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C01751" w14:textId="77777777" w:rsidR="00843512" w:rsidRDefault="00843512" w:rsidP="00843512">
      <w:pPr>
        <w:tabs>
          <w:tab w:val="left" w:pos="683"/>
        </w:tabs>
        <w:spacing w:before="0" w:after="0" w:line="240" w:lineRule="auto"/>
        <w:ind w:left="0" w:right="0"/>
        <w:jc w:val="center"/>
        <w:rPr>
          <w:rFonts w:ascii="Arial" w:eastAsia="Calibri" w:hAnsi="Arial" w:cs="Arial"/>
          <w:noProof/>
          <w:sz w:val="24"/>
          <w:szCs w:val="24"/>
        </w:rPr>
      </w:pPr>
      <w:r w:rsidRPr="00843512">
        <w:rPr>
          <w:rFonts w:ascii="Arial" w:eastAsia="Calibri" w:hAnsi="Arial" w:cs="Arial"/>
          <w:noProof/>
          <w:sz w:val="24"/>
          <w:szCs w:val="24"/>
        </w:rPr>
        <w:t xml:space="preserve">Załącznik do Planu Gospodarki Niskoemisyjnej dla Miasta i Gminy Barlinek </w:t>
      </w:r>
    </w:p>
    <w:p w14:paraId="3460BE86" w14:textId="6C4B4395" w:rsidR="00843512" w:rsidRDefault="00843512" w:rsidP="00843512">
      <w:pPr>
        <w:tabs>
          <w:tab w:val="left" w:pos="683"/>
        </w:tabs>
        <w:spacing w:before="0" w:after="0" w:line="240" w:lineRule="auto"/>
        <w:ind w:left="0" w:right="0"/>
        <w:jc w:val="center"/>
        <w:rPr>
          <w:rFonts w:ascii="Arial" w:eastAsia="Calibri" w:hAnsi="Arial" w:cs="Arial"/>
          <w:noProof/>
          <w:sz w:val="24"/>
          <w:szCs w:val="24"/>
        </w:rPr>
      </w:pPr>
      <w:r w:rsidRPr="00843512">
        <w:rPr>
          <w:rFonts w:ascii="Arial" w:eastAsia="Calibri" w:hAnsi="Arial" w:cs="Arial"/>
          <w:noProof/>
          <w:sz w:val="24"/>
          <w:szCs w:val="24"/>
        </w:rPr>
        <w:t xml:space="preserve">na lata 2015-2020 uchwalonego uchwałą Nr XVIII/244/2016 </w:t>
      </w:r>
    </w:p>
    <w:p w14:paraId="3D2F7FF6" w14:textId="7E79FBDC" w:rsidR="00EC2B1D" w:rsidRPr="00843512" w:rsidRDefault="00843512" w:rsidP="00843512">
      <w:pPr>
        <w:tabs>
          <w:tab w:val="left" w:pos="683"/>
        </w:tabs>
        <w:spacing w:before="0" w:after="0" w:line="240" w:lineRule="auto"/>
        <w:ind w:left="0" w:right="0"/>
        <w:jc w:val="center"/>
        <w:rPr>
          <w:rFonts w:ascii="Arial" w:eastAsia="Calibri" w:hAnsi="Arial" w:cs="Arial"/>
          <w:noProof/>
          <w:sz w:val="24"/>
          <w:szCs w:val="24"/>
        </w:rPr>
      </w:pPr>
      <w:r w:rsidRPr="00843512">
        <w:rPr>
          <w:rFonts w:ascii="Arial" w:eastAsia="Calibri" w:hAnsi="Arial" w:cs="Arial"/>
          <w:noProof/>
          <w:sz w:val="24"/>
          <w:szCs w:val="24"/>
        </w:rPr>
        <w:t>Rady Miejskiej w Barlinku z dnia 28 stycznia 2016 r.</w:t>
      </w:r>
    </w:p>
    <w:p w14:paraId="624CCE97" w14:textId="77777777" w:rsidR="00EC2B1D" w:rsidRPr="00843512" w:rsidRDefault="00EC2B1D" w:rsidP="00843512">
      <w:pPr>
        <w:tabs>
          <w:tab w:val="left" w:pos="683"/>
        </w:tabs>
        <w:spacing w:before="0" w:after="0" w:line="240" w:lineRule="auto"/>
        <w:ind w:left="0" w:right="0"/>
        <w:rPr>
          <w:rFonts w:ascii="Arial" w:eastAsia="Calibri" w:hAnsi="Arial" w:cs="Arial"/>
          <w:b/>
          <w:noProof/>
          <w:sz w:val="24"/>
          <w:szCs w:val="24"/>
        </w:rPr>
      </w:pPr>
    </w:p>
    <w:p w14:paraId="379E68F9" w14:textId="56519888" w:rsidR="00EC2B1D" w:rsidRPr="00EC2B1D" w:rsidRDefault="00EC2B1D" w:rsidP="00687F76">
      <w:pPr>
        <w:pBdr>
          <w:top w:val="single" w:sz="4" w:space="1" w:color="auto"/>
          <w:bottom w:val="single" w:sz="4" w:space="1" w:color="auto"/>
        </w:pBdr>
        <w:spacing w:after="0" w:line="240" w:lineRule="auto"/>
        <w:ind w:left="0"/>
        <w:jc w:val="center"/>
        <w:rPr>
          <w:rFonts w:ascii="Arial" w:hAnsi="Arial" w:cs="Arial"/>
          <w:b/>
          <w:bCs/>
          <w:iCs/>
          <w:sz w:val="44"/>
          <w:szCs w:val="36"/>
          <w:lang w:eastAsia="pl-PL"/>
        </w:rPr>
      </w:pPr>
      <w:r w:rsidRPr="00EC2B1D">
        <w:rPr>
          <w:rFonts w:ascii="Arial" w:hAnsi="Arial" w:cs="Arial"/>
          <w:b/>
          <w:bCs/>
          <w:iCs/>
          <w:smallCaps/>
          <w:sz w:val="44"/>
          <w:szCs w:val="36"/>
          <w:lang w:eastAsia="pl-PL"/>
        </w:rPr>
        <w:t xml:space="preserve">Prognoza Oddziaływania </w:t>
      </w:r>
      <w:r w:rsidRPr="00EC2B1D">
        <w:rPr>
          <w:rFonts w:ascii="Arial" w:hAnsi="Arial" w:cs="Arial"/>
          <w:b/>
          <w:bCs/>
          <w:iCs/>
          <w:smallCaps/>
          <w:sz w:val="44"/>
          <w:szCs w:val="36"/>
          <w:lang w:eastAsia="pl-PL"/>
        </w:rPr>
        <w:br/>
        <w:t xml:space="preserve">na Środowisko dla Planu Gospodarki Niskoemisyjnej </w:t>
      </w:r>
      <w:r>
        <w:rPr>
          <w:rFonts w:ascii="Arial" w:hAnsi="Arial" w:cs="Arial"/>
          <w:b/>
          <w:bCs/>
          <w:iCs/>
          <w:smallCaps/>
          <w:sz w:val="44"/>
          <w:szCs w:val="36"/>
          <w:lang w:eastAsia="pl-PL"/>
        </w:rPr>
        <w:br/>
      </w:r>
      <w:r w:rsidRPr="00EC2B1D">
        <w:rPr>
          <w:rFonts w:ascii="Arial" w:hAnsi="Arial" w:cs="Arial"/>
          <w:b/>
          <w:bCs/>
          <w:iCs/>
          <w:smallCaps/>
          <w:sz w:val="44"/>
          <w:szCs w:val="36"/>
          <w:lang w:eastAsia="pl-PL"/>
        </w:rPr>
        <w:t>dla Miasta i Gminy Barlinek</w:t>
      </w:r>
    </w:p>
    <w:p w14:paraId="532DE46F"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r>
        <w:rPr>
          <w:rFonts w:ascii="Arial" w:hAnsi="Arial" w:cs="Arial"/>
          <w:b/>
          <w:smallCaps/>
          <w:noProof/>
          <w:sz w:val="32"/>
          <w:szCs w:val="32"/>
          <w:lang w:eastAsia="pl-PL"/>
        </w:rPr>
        <w:drawing>
          <wp:inline distT="0" distB="0" distL="0" distR="0" wp14:anchorId="6261BFBC" wp14:editId="5B0573C6">
            <wp:extent cx="2914650" cy="31441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14650" cy="3144150"/>
                    </a:xfrm>
                    <a:prstGeom prst="rect">
                      <a:avLst/>
                    </a:prstGeom>
                    <a:noFill/>
                    <a:ln>
                      <a:noFill/>
                    </a:ln>
                  </pic:spPr>
                </pic:pic>
              </a:graphicData>
            </a:graphic>
          </wp:inline>
        </w:drawing>
      </w:r>
    </w:p>
    <w:p w14:paraId="22A15735" w14:textId="77777777" w:rsidR="00EC2B1D" w:rsidRPr="00A97DE9" w:rsidRDefault="00EC2B1D" w:rsidP="00687F76">
      <w:pPr>
        <w:tabs>
          <w:tab w:val="center" w:pos="4536"/>
          <w:tab w:val="right" w:pos="9072"/>
        </w:tabs>
        <w:spacing w:before="0" w:after="0" w:line="240" w:lineRule="auto"/>
        <w:ind w:left="0"/>
        <w:jc w:val="center"/>
        <w:rPr>
          <w:rFonts w:ascii="Arial" w:hAnsi="Arial" w:cs="Arial"/>
          <w:b/>
          <w:smallCaps/>
          <w:sz w:val="32"/>
          <w:szCs w:val="32"/>
          <w:lang w:eastAsia="pl-PL"/>
        </w:rPr>
      </w:pPr>
      <w:r w:rsidRPr="00A97DE9">
        <w:rPr>
          <w:rFonts w:ascii="Arial" w:hAnsi="Arial" w:cs="Arial"/>
          <w:b/>
          <w:smallCaps/>
          <w:sz w:val="32"/>
          <w:szCs w:val="32"/>
          <w:lang w:eastAsia="pl-PL"/>
        </w:rPr>
        <w:t xml:space="preserve">Gmina </w:t>
      </w:r>
      <w:r>
        <w:rPr>
          <w:rFonts w:ascii="Arial" w:hAnsi="Arial" w:cs="Arial"/>
          <w:b/>
          <w:smallCaps/>
          <w:sz w:val="32"/>
          <w:szCs w:val="32"/>
          <w:lang w:eastAsia="pl-PL"/>
        </w:rPr>
        <w:t>Barlinek</w:t>
      </w:r>
    </w:p>
    <w:p w14:paraId="539162C3" w14:textId="77777777" w:rsidR="00687F76" w:rsidRDefault="00EC2B1D" w:rsidP="00687F76">
      <w:pPr>
        <w:tabs>
          <w:tab w:val="center" w:pos="4536"/>
          <w:tab w:val="right" w:pos="9072"/>
        </w:tabs>
        <w:spacing w:before="0" w:after="0" w:line="240" w:lineRule="auto"/>
        <w:ind w:left="0"/>
        <w:jc w:val="center"/>
        <w:rPr>
          <w:rFonts w:ascii="Arial" w:hAnsi="Arial" w:cs="Arial"/>
          <w:b/>
          <w:smallCaps/>
          <w:sz w:val="32"/>
          <w:szCs w:val="32"/>
          <w:lang w:eastAsia="pl-PL"/>
        </w:rPr>
      </w:pPr>
      <w:r w:rsidRPr="002428F7">
        <w:rPr>
          <w:rFonts w:ascii="Arial" w:hAnsi="Arial" w:cs="Arial"/>
          <w:b/>
          <w:smallCaps/>
          <w:sz w:val="32"/>
          <w:szCs w:val="32"/>
          <w:lang w:eastAsia="pl-PL"/>
        </w:rPr>
        <w:t>Powiat</w:t>
      </w:r>
      <w:r>
        <w:rPr>
          <w:rFonts w:ascii="Arial" w:hAnsi="Arial" w:cs="Arial"/>
          <w:b/>
          <w:smallCaps/>
          <w:sz w:val="32"/>
          <w:szCs w:val="32"/>
          <w:lang w:eastAsia="pl-PL"/>
        </w:rPr>
        <w:t xml:space="preserve"> Myśliborski</w:t>
      </w:r>
    </w:p>
    <w:p w14:paraId="3DDC6193" w14:textId="0B86A38B" w:rsidR="00EC2B1D" w:rsidRDefault="00EC2B1D" w:rsidP="00687F76">
      <w:pPr>
        <w:tabs>
          <w:tab w:val="center" w:pos="4536"/>
          <w:tab w:val="right" w:pos="9072"/>
        </w:tabs>
        <w:spacing w:before="0" w:after="0" w:line="240" w:lineRule="auto"/>
        <w:ind w:left="0"/>
        <w:jc w:val="center"/>
        <w:rPr>
          <w:rFonts w:ascii="Arial" w:hAnsi="Arial" w:cs="Arial"/>
          <w:b/>
          <w:smallCaps/>
          <w:sz w:val="32"/>
          <w:szCs w:val="32"/>
          <w:lang w:eastAsia="pl-PL"/>
        </w:rPr>
      </w:pPr>
      <w:r w:rsidRPr="002428F7">
        <w:rPr>
          <w:rFonts w:ascii="Arial" w:hAnsi="Arial" w:cs="Arial"/>
          <w:b/>
          <w:smallCaps/>
          <w:sz w:val="32"/>
          <w:szCs w:val="32"/>
          <w:lang w:eastAsia="pl-PL"/>
        </w:rPr>
        <w:t>Województwo</w:t>
      </w:r>
      <w:r>
        <w:rPr>
          <w:rFonts w:ascii="Arial" w:hAnsi="Arial" w:cs="Arial"/>
          <w:b/>
          <w:smallCaps/>
          <w:sz w:val="32"/>
          <w:szCs w:val="32"/>
          <w:lang w:eastAsia="pl-PL"/>
        </w:rPr>
        <w:t xml:space="preserve"> Zachodniopomorskie</w:t>
      </w:r>
    </w:p>
    <w:p w14:paraId="4A980F7B"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p>
    <w:tbl>
      <w:tblPr>
        <w:tblW w:w="4395" w:type="dxa"/>
        <w:tblInd w:w="502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145"/>
        <w:gridCol w:w="2250"/>
      </w:tblGrid>
      <w:tr w:rsidR="00EC2B1D" w14:paraId="6E268ADD" w14:textId="77777777" w:rsidTr="0073221C">
        <w:trPr>
          <w:trHeight w:val="278"/>
        </w:trPr>
        <w:tc>
          <w:tcPr>
            <w:tcW w:w="2145" w:type="dxa"/>
            <w:vAlign w:val="center"/>
          </w:tcPr>
          <w:p w14:paraId="4696BBAC"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r>
              <w:rPr>
                <w:rFonts w:ascii="Arial" w:eastAsia="Calibri" w:hAnsi="Arial" w:cs="Arial"/>
                <w:b/>
                <w:smallCaps/>
                <w:sz w:val="20"/>
              </w:rPr>
              <w:t>Zamawiający</w:t>
            </w:r>
          </w:p>
        </w:tc>
        <w:tc>
          <w:tcPr>
            <w:tcW w:w="2250" w:type="dxa"/>
            <w:vAlign w:val="bottom"/>
          </w:tcPr>
          <w:p w14:paraId="1FAA9518" w14:textId="03B68C2A" w:rsidR="00EC2B1D" w:rsidRPr="0073221C" w:rsidRDefault="0073221C" w:rsidP="0073221C">
            <w:pPr>
              <w:tabs>
                <w:tab w:val="left" w:pos="683"/>
              </w:tabs>
              <w:spacing w:before="0" w:after="0" w:line="360" w:lineRule="auto"/>
              <w:ind w:left="0"/>
              <w:jc w:val="center"/>
              <w:rPr>
                <w:rFonts w:ascii="Arial" w:eastAsia="Calibri" w:hAnsi="Arial" w:cs="Arial"/>
                <w:smallCaps/>
                <w:noProof/>
                <w:sz w:val="32"/>
              </w:rPr>
            </w:pPr>
            <w:r w:rsidRPr="0073221C">
              <w:rPr>
                <w:rFonts w:ascii="Arial" w:eastAsia="Calibri" w:hAnsi="Arial" w:cs="Arial"/>
                <w:smallCaps/>
                <w:noProof/>
                <w:sz w:val="20"/>
              </w:rPr>
              <w:t>Gmina Barlinek</w:t>
            </w:r>
          </w:p>
        </w:tc>
      </w:tr>
      <w:tr w:rsidR="00EC2B1D" w14:paraId="74843D9C" w14:textId="77777777" w:rsidTr="0073221C">
        <w:trPr>
          <w:trHeight w:val="278"/>
        </w:trPr>
        <w:tc>
          <w:tcPr>
            <w:tcW w:w="2145" w:type="dxa"/>
            <w:vAlign w:val="center"/>
          </w:tcPr>
          <w:p w14:paraId="57AA359F"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r>
              <w:rPr>
                <w:rFonts w:ascii="Arial" w:eastAsia="Calibri" w:hAnsi="Arial" w:cs="Arial"/>
                <w:b/>
                <w:smallCaps/>
                <w:sz w:val="20"/>
              </w:rPr>
              <w:t>Wykonawca</w:t>
            </w:r>
          </w:p>
        </w:tc>
        <w:tc>
          <w:tcPr>
            <w:tcW w:w="2250" w:type="dxa"/>
            <w:vAlign w:val="center"/>
          </w:tcPr>
          <w:p w14:paraId="37D7FFFC" w14:textId="0D2BCA54" w:rsidR="00EC2B1D" w:rsidRPr="0073221C" w:rsidRDefault="0073221C" w:rsidP="0073221C">
            <w:pPr>
              <w:tabs>
                <w:tab w:val="left" w:pos="683"/>
              </w:tabs>
              <w:spacing w:before="0" w:after="0" w:line="360" w:lineRule="auto"/>
              <w:ind w:left="0"/>
              <w:jc w:val="center"/>
              <w:rPr>
                <w:rFonts w:ascii="Arial" w:eastAsia="Calibri" w:hAnsi="Arial" w:cs="Arial"/>
                <w:smallCaps/>
                <w:noProof/>
                <w:sz w:val="20"/>
              </w:rPr>
            </w:pPr>
            <w:r w:rsidRPr="0073221C">
              <w:rPr>
                <w:rFonts w:ascii="Arial" w:eastAsia="Calibri" w:hAnsi="Arial" w:cs="Arial"/>
                <w:smallCaps/>
                <w:noProof/>
                <w:sz w:val="20"/>
              </w:rPr>
              <w:t>Westmor Consulting</w:t>
            </w:r>
          </w:p>
        </w:tc>
      </w:tr>
      <w:tr w:rsidR="00EC2B1D" w14:paraId="2AA41DE7" w14:textId="77777777" w:rsidTr="0073221C">
        <w:trPr>
          <w:trHeight w:val="278"/>
        </w:trPr>
        <w:tc>
          <w:tcPr>
            <w:tcW w:w="2145" w:type="dxa"/>
            <w:vAlign w:val="center"/>
          </w:tcPr>
          <w:p w14:paraId="103C8C6D"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r>
              <w:rPr>
                <w:rFonts w:ascii="Arial" w:eastAsia="Calibri" w:hAnsi="Arial" w:cs="Arial"/>
                <w:b/>
                <w:smallCaps/>
                <w:sz w:val="20"/>
              </w:rPr>
              <w:t>Wykonał</w:t>
            </w:r>
          </w:p>
        </w:tc>
        <w:tc>
          <w:tcPr>
            <w:tcW w:w="2250" w:type="dxa"/>
            <w:vAlign w:val="center"/>
          </w:tcPr>
          <w:p w14:paraId="7DE3E3B9" w14:textId="63FDAC4A" w:rsidR="00EC2B1D" w:rsidRPr="0073221C" w:rsidRDefault="0073221C" w:rsidP="0073221C">
            <w:pPr>
              <w:tabs>
                <w:tab w:val="left" w:pos="683"/>
              </w:tabs>
              <w:spacing w:before="0" w:after="0" w:line="360" w:lineRule="auto"/>
              <w:ind w:left="0"/>
              <w:jc w:val="center"/>
              <w:rPr>
                <w:rFonts w:ascii="Arial" w:eastAsia="Calibri" w:hAnsi="Arial" w:cs="Arial"/>
                <w:smallCaps/>
                <w:noProof/>
                <w:sz w:val="20"/>
              </w:rPr>
            </w:pPr>
            <w:r w:rsidRPr="0073221C">
              <w:rPr>
                <w:rFonts w:ascii="Arial" w:eastAsia="Calibri" w:hAnsi="Arial" w:cs="Arial"/>
                <w:smallCaps/>
                <w:noProof/>
                <w:sz w:val="20"/>
              </w:rPr>
              <w:t>Barbara Molewska</w:t>
            </w:r>
          </w:p>
        </w:tc>
      </w:tr>
    </w:tbl>
    <w:p w14:paraId="34500705" w14:textId="77777777" w:rsidR="00EC2B1D" w:rsidRDefault="00EC2B1D" w:rsidP="00EC2B1D">
      <w:pPr>
        <w:tabs>
          <w:tab w:val="left" w:pos="683"/>
        </w:tabs>
        <w:spacing w:before="0" w:after="0" w:line="360" w:lineRule="auto"/>
        <w:ind w:left="0"/>
        <w:jc w:val="center"/>
        <w:rPr>
          <w:rFonts w:ascii="Arial" w:eastAsia="Calibri" w:hAnsi="Arial" w:cs="Arial"/>
          <w:b/>
          <w:noProof/>
          <w:sz w:val="32"/>
        </w:rPr>
      </w:pPr>
    </w:p>
    <w:p w14:paraId="7D2A2819" w14:textId="77777777" w:rsidR="00EC2B1D" w:rsidRDefault="00EC2B1D" w:rsidP="00EC2B1D">
      <w:pPr>
        <w:tabs>
          <w:tab w:val="left" w:pos="683"/>
        </w:tabs>
        <w:spacing w:before="0" w:after="0" w:line="360" w:lineRule="auto"/>
        <w:ind w:left="0"/>
        <w:jc w:val="center"/>
        <w:rPr>
          <w:rFonts w:ascii="Arial" w:eastAsia="Calibri" w:hAnsi="Arial" w:cs="Arial"/>
          <w:b/>
          <w:noProof/>
          <w:sz w:val="28"/>
        </w:rPr>
      </w:pPr>
      <w:r w:rsidRPr="00EC2B1D">
        <w:rPr>
          <w:rFonts w:ascii="Arial" w:eastAsia="Calibri" w:hAnsi="Arial" w:cs="Arial"/>
          <w:b/>
          <w:noProof/>
          <w:sz w:val="28"/>
        </w:rPr>
        <w:t>Barlinek 2015</w:t>
      </w:r>
    </w:p>
    <w:p w14:paraId="0C9D66B9" w14:textId="77777777" w:rsidR="00A845CA" w:rsidRDefault="00A845CA" w:rsidP="00A845CA">
      <w:r>
        <w:tab/>
      </w:r>
      <w:r>
        <w:tab/>
      </w:r>
      <w:r>
        <w:tab/>
      </w:r>
      <w:r>
        <w:tab/>
      </w:r>
      <w:r>
        <w:tab/>
      </w:r>
      <w:r>
        <w:tab/>
        <w:t xml:space="preserve">Przewodniczący Rady Miejskiej w Barlinku </w:t>
      </w:r>
    </w:p>
    <w:p w14:paraId="0D7A7AE9" w14:textId="77777777" w:rsidR="00A845CA" w:rsidRDefault="00A845CA" w:rsidP="00A845CA">
      <w:r>
        <w:tab/>
      </w:r>
      <w:r>
        <w:tab/>
      </w:r>
      <w:r>
        <w:tab/>
      </w:r>
      <w:r>
        <w:tab/>
      </w:r>
      <w:r>
        <w:tab/>
      </w:r>
      <w:r>
        <w:tab/>
      </w:r>
      <w:r>
        <w:tab/>
        <w:t xml:space="preserve">Mariusz Maciejewski </w:t>
      </w:r>
    </w:p>
    <w:p w14:paraId="15C7806E" w14:textId="77777777" w:rsidR="0073221C" w:rsidRDefault="0073221C" w:rsidP="00EC2B1D">
      <w:pPr>
        <w:tabs>
          <w:tab w:val="left" w:pos="683"/>
        </w:tabs>
        <w:spacing w:before="0" w:after="0" w:line="360" w:lineRule="auto"/>
        <w:ind w:left="0"/>
        <w:jc w:val="center"/>
        <w:rPr>
          <w:rFonts w:ascii="Arial" w:eastAsia="Calibri" w:hAnsi="Arial" w:cs="Arial"/>
          <w:b/>
          <w:noProof/>
          <w:sz w:val="28"/>
        </w:rPr>
      </w:pPr>
      <w:bookmarkStart w:id="0" w:name="_GoBack"/>
      <w:bookmarkEnd w:id="0"/>
    </w:p>
    <w:p w14:paraId="2196C4DE" w14:textId="77777777" w:rsidR="0073221C" w:rsidRPr="00EC2B1D" w:rsidRDefault="0073221C" w:rsidP="00EC2B1D">
      <w:pPr>
        <w:tabs>
          <w:tab w:val="left" w:pos="683"/>
        </w:tabs>
        <w:spacing w:before="0" w:after="0" w:line="360" w:lineRule="auto"/>
        <w:ind w:left="0"/>
        <w:jc w:val="center"/>
        <w:rPr>
          <w:rFonts w:ascii="Arial" w:eastAsia="Calibri" w:hAnsi="Arial" w:cs="Arial"/>
          <w:b/>
          <w:noProof/>
          <w:sz w:val="28"/>
        </w:rPr>
      </w:pPr>
    </w:p>
    <w:sdt>
      <w:sdtPr>
        <w:rPr>
          <w:rFonts w:ascii="Times New Roman" w:eastAsia="Times New Roman" w:hAnsi="Times New Roman"/>
          <w:b w:val="0"/>
          <w:noProof w:val="0"/>
          <w:kern w:val="0"/>
          <w:sz w:val="22"/>
          <w:szCs w:val="20"/>
        </w:rPr>
        <w:id w:val="-2054474"/>
        <w:docPartObj>
          <w:docPartGallery w:val="Table of Contents"/>
          <w:docPartUnique/>
        </w:docPartObj>
      </w:sdtPr>
      <w:sdtEndPr>
        <w:rPr>
          <w:rFonts w:ascii="Arial" w:hAnsi="Arial" w:cs="Arial"/>
          <w:bCs/>
          <w:szCs w:val="22"/>
        </w:rPr>
      </w:sdtEndPr>
      <w:sdtContent>
        <w:p w14:paraId="55514CC1" w14:textId="77777777" w:rsidR="006D2993" w:rsidRPr="00174F48" w:rsidRDefault="006D2993" w:rsidP="00082BA3">
          <w:pPr>
            <w:pStyle w:val="Nagwek1"/>
          </w:pPr>
          <w:r w:rsidRPr="00174F48">
            <w:t>Spis treści</w:t>
          </w:r>
        </w:p>
        <w:p w14:paraId="2AFA63C1" w14:textId="77777777" w:rsidR="00882C64" w:rsidRPr="00174F48" w:rsidRDefault="003C67DF">
          <w:pPr>
            <w:pStyle w:val="Spistreci1"/>
            <w:tabs>
              <w:tab w:val="left" w:pos="440"/>
              <w:tab w:val="right" w:leader="dot" w:pos="9062"/>
            </w:tabs>
            <w:rPr>
              <w:rFonts w:ascii="Arial" w:hAnsi="Arial" w:cs="Arial"/>
              <w:smallCaps/>
              <w:noProof/>
              <w:sz w:val="20"/>
              <w:szCs w:val="20"/>
            </w:rPr>
          </w:pPr>
          <w:r w:rsidRPr="00174F48">
            <w:rPr>
              <w:rFonts w:ascii="Arial" w:hAnsi="Arial" w:cs="Arial"/>
              <w:smallCaps/>
              <w:sz w:val="20"/>
              <w:szCs w:val="20"/>
            </w:rPr>
            <w:fldChar w:fldCharType="begin"/>
          </w:r>
          <w:r w:rsidR="006D2993" w:rsidRPr="00174F48">
            <w:rPr>
              <w:rFonts w:ascii="Arial" w:hAnsi="Arial" w:cs="Arial"/>
              <w:smallCaps/>
              <w:sz w:val="20"/>
              <w:szCs w:val="20"/>
            </w:rPr>
            <w:instrText xml:space="preserve"> TOC \o "1-3" \h \z \u </w:instrText>
          </w:r>
          <w:r w:rsidRPr="00174F48">
            <w:rPr>
              <w:rFonts w:ascii="Arial" w:hAnsi="Arial" w:cs="Arial"/>
              <w:smallCaps/>
              <w:sz w:val="20"/>
              <w:szCs w:val="20"/>
            </w:rPr>
            <w:fldChar w:fldCharType="separate"/>
          </w:r>
          <w:hyperlink w:anchor="_Toc419117162" w:history="1">
            <w:r w:rsidR="00882C64" w:rsidRPr="00174F48">
              <w:rPr>
                <w:rStyle w:val="Hipercze"/>
                <w:rFonts w:ascii="Arial" w:eastAsia="Times New Roman" w:hAnsi="Arial" w:cs="Arial"/>
                <w:smallCaps/>
                <w:noProof/>
                <w:sz w:val="20"/>
                <w:szCs w:val="20"/>
              </w:rPr>
              <w:t>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Wprowadzenie</w:t>
            </w:r>
            <w:r w:rsidR="00882C64" w:rsidRPr="00174F48">
              <w:rPr>
                <w:rFonts w:ascii="Arial" w:hAnsi="Arial" w:cs="Arial"/>
                <w:smallCaps/>
                <w:noProof/>
                <w:webHidden/>
                <w:sz w:val="20"/>
                <w:szCs w:val="20"/>
              </w:rPr>
              <w:tab/>
            </w:r>
            <w:r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_Toc419117162 \h </w:instrText>
            </w:r>
            <w:r w:rsidRPr="00174F48">
              <w:rPr>
                <w:rFonts w:ascii="Arial" w:hAnsi="Arial" w:cs="Arial"/>
                <w:smallCaps/>
                <w:noProof/>
                <w:webHidden/>
                <w:sz w:val="20"/>
                <w:szCs w:val="20"/>
              </w:rPr>
            </w:r>
            <w:r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5</w:t>
            </w:r>
            <w:r w:rsidRPr="00174F48">
              <w:rPr>
                <w:rFonts w:ascii="Arial" w:hAnsi="Arial" w:cs="Arial"/>
                <w:smallCaps/>
                <w:noProof/>
                <w:webHidden/>
                <w:sz w:val="20"/>
                <w:szCs w:val="20"/>
              </w:rPr>
              <w:fldChar w:fldCharType="end"/>
            </w:r>
          </w:hyperlink>
        </w:p>
        <w:p w14:paraId="62D19C35" w14:textId="77777777" w:rsidR="00882C64" w:rsidRPr="00174F48" w:rsidRDefault="00843512">
          <w:pPr>
            <w:pStyle w:val="Spistreci2"/>
            <w:rPr>
              <w:rFonts w:ascii="Arial" w:hAnsi="Arial" w:cs="Arial"/>
              <w:smallCaps/>
              <w:noProof/>
              <w:sz w:val="20"/>
              <w:szCs w:val="20"/>
            </w:rPr>
          </w:pPr>
          <w:hyperlink w:anchor="_Toc419117163" w:history="1">
            <w:r w:rsidR="00882C64" w:rsidRPr="00174F48">
              <w:rPr>
                <w:rStyle w:val="Hipercze"/>
                <w:rFonts w:ascii="Arial" w:hAnsi="Arial" w:cs="Arial"/>
                <w:smallCaps/>
                <w:noProof/>
                <w:sz w:val="20"/>
                <w:szCs w:val="20"/>
              </w:rPr>
              <w:t>1.1.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Stan formalno-prawny i cel sporządzenia Prognozy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5</w:t>
            </w:r>
            <w:r w:rsidR="003C67DF" w:rsidRPr="00174F48">
              <w:rPr>
                <w:rFonts w:ascii="Arial" w:hAnsi="Arial" w:cs="Arial"/>
                <w:smallCaps/>
                <w:noProof/>
                <w:webHidden/>
                <w:sz w:val="20"/>
                <w:szCs w:val="20"/>
              </w:rPr>
              <w:fldChar w:fldCharType="end"/>
            </w:r>
          </w:hyperlink>
        </w:p>
        <w:p w14:paraId="1E6286D5" w14:textId="77777777" w:rsidR="00882C64" w:rsidRPr="00174F48" w:rsidRDefault="00843512">
          <w:pPr>
            <w:pStyle w:val="Spistreci2"/>
            <w:rPr>
              <w:rFonts w:ascii="Arial" w:hAnsi="Arial" w:cs="Arial"/>
              <w:smallCaps/>
              <w:noProof/>
              <w:sz w:val="20"/>
              <w:szCs w:val="20"/>
            </w:rPr>
          </w:pPr>
          <w:hyperlink w:anchor="_Toc419117164" w:history="1">
            <w:r w:rsidR="00882C64" w:rsidRPr="00174F48">
              <w:rPr>
                <w:rStyle w:val="Hipercze"/>
                <w:rFonts w:ascii="Arial" w:hAnsi="Arial" w:cs="Arial"/>
                <w:smallCaps/>
                <w:noProof/>
                <w:sz w:val="20"/>
                <w:szCs w:val="20"/>
              </w:rPr>
              <w:t>1.2.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Zakres merytoryczny Prognozy oddziaływania Planu</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_Toc419117164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5</w:t>
            </w:r>
            <w:r w:rsidR="003C67DF" w:rsidRPr="00174F48">
              <w:rPr>
                <w:rFonts w:ascii="Arial" w:hAnsi="Arial" w:cs="Arial"/>
                <w:smallCaps/>
                <w:noProof/>
                <w:webHidden/>
                <w:sz w:val="20"/>
                <w:szCs w:val="20"/>
              </w:rPr>
              <w:fldChar w:fldCharType="end"/>
            </w:r>
          </w:hyperlink>
        </w:p>
        <w:p w14:paraId="44DB4A3B" w14:textId="77777777" w:rsidR="00882C64" w:rsidRPr="00174F48" w:rsidRDefault="00843512">
          <w:pPr>
            <w:pStyle w:val="Spistreci2"/>
            <w:rPr>
              <w:rFonts w:ascii="Arial" w:hAnsi="Arial" w:cs="Arial"/>
              <w:smallCaps/>
              <w:noProof/>
              <w:sz w:val="20"/>
              <w:szCs w:val="20"/>
            </w:rPr>
          </w:pPr>
          <w:hyperlink w:anchor="_Toc419117165" w:history="1">
            <w:r w:rsidR="00882C64" w:rsidRPr="00174F48">
              <w:rPr>
                <w:rStyle w:val="Hipercze"/>
                <w:rFonts w:ascii="Arial" w:hAnsi="Arial" w:cs="Arial"/>
                <w:smallCaps/>
                <w:noProof/>
                <w:sz w:val="20"/>
                <w:szCs w:val="20"/>
              </w:rPr>
              <w:t>1.3.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Zastosowane metody i wykorzystane materiały przy sporządzeniu Prognozy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_Toc419117165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8</w:t>
            </w:r>
            <w:r w:rsidR="003C67DF" w:rsidRPr="00174F48">
              <w:rPr>
                <w:rFonts w:ascii="Arial" w:hAnsi="Arial" w:cs="Arial"/>
                <w:smallCaps/>
                <w:noProof/>
                <w:webHidden/>
                <w:sz w:val="20"/>
                <w:szCs w:val="20"/>
              </w:rPr>
              <w:fldChar w:fldCharType="end"/>
            </w:r>
          </w:hyperlink>
        </w:p>
        <w:p w14:paraId="2BBBA3C2"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166" w:history="1">
            <w:r w:rsidR="00882C64" w:rsidRPr="00174F48">
              <w:rPr>
                <w:rStyle w:val="Hipercze"/>
                <w:rFonts w:ascii="Arial" w:eastAsia="Times New Roman" w:hAnsi="Arial" w:cs="Arial"/>
                <w:smallCaps/>
                <w:noProof/>
                <w:sz w:val="20"/>
                <w:szCs w:val="20"/>
              </w:rPr>
              <w:t>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Informacje o zawartości, głównych celach Planu Gospodarki Niskoemisyjnej i powiązaniu go z innymi dokumentami</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_Toc419117166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w:t>
            </w:r>
            <w:r w:rsidR="003C67DF" w:rsidRPr="00174F48">
              <w:rPr>
                <w:rFonts w:ascii="Arial" w:hAnsi="Arial" w:cs="Arial"/>
                <w:smallCaps/>
                <w:noProof/>
                <w:webHidden/>
                <w:sz w:val="20"/>
                <w:szCs w:val="20"/>
              </w:rPr>
              <w:fldChar w:fldCharType="end"/>
            </w:r>
          </w:hyperlink>
        </w:p>
        <w:p w14:paraId="588619A6" w14:textId="77777777" w:rsidR="00882C64" w:rsidRPr="00174F48" w:rsidRDefault="00843512">
          <w:pPr>
            <w:pStyle w:val="Spistreci2"/>
            <w:rPr>
              <w:rFonts w:ascii="Arial" w:hAnsi="Arial" w:cs="Arial"/>
              <w:smallCaps/>
              <w:noProof/>
              <w:sz w:val="20"/>
              <w:szCs w:val="20"/>
            </w:rPr>
          </w:pPr>
          <w:hyperlink w:anchor="_Toc419117167" w:history="1">
            <w:r w:rsidR="00882C64" w:rsidRPr="00174F48">
              <w:rPr>
                <w:rStyle w:val="Hipercze"/>
                <w:rFonts w:ascii="Arial" w:hAnsi="Arial" w:cs="Arial"/>
                <w:smallCaps/>
                <w:noProof/>
                <w:sz w:val="20"/>
                <w:szCs w:val="20"/>
              </w:rPr>
              <w:t>2.1.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Przedmiot i główne cele Planu Gospodarki Niskoemisyjnej</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_Toc419117167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w:t>
            </w:r>
            <w:r w:rsidR="003C67DF" w:rsidRPr="00174F48">
              <w:rPr>
                <w:rFonts w:ascii="Arial" w:hAnsi="Arial" w:cs="Arial"/>
                <w:smallCaps/>
                <w:noProof/>
                <w:webHidden/>
                <w:sz w:val="20"/>
                <w:szCs w:val="20"/>
              </w:rPr>
              <w:fldChar w:fldCharType="end"/>
            </w:r>
          </w:hyperlink>
        </w:p>
        <w:p w14:paraId="2B92DCC8" w14:textId="77777777" w:rsidR="00882C64" w:rsidRPr="00174F48" w:rsidRDefault="00843512">
          <w:pPr>
            <w:pStyle w:val="Spistreci2"/>
            <w:rPr>
              <w:rFonts w:ascii="Arial" w:hAnsi="Arial" w:cs="Arial"/>
              <w:smallCaps/>
              <w:noProof/>
              <w:sz w:val="20"/>
              <w:szCs w:val="20"/>
            </w:rPr>
          </w:pPr>
          <w:hyperlink w:anchor="_Toc419117168" w:history="1">
            <w:r w:rsidR="00882C64" w:rsidRPr="00174F48">
              <w:rPr>
                <w:rStyle w:val="Hipercze"/>
                <w:rFonts w:ascii="Arial" w:hAnsi="Arial" w:cs="Arial"/>
                <w:smallCaps/>
                <w:noProof/>
                <w:sz w:val="20"/>
                <w:szCs w:val="20"/>
              </w:rPr>
              <w:t>2.2.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Zawartość projektowanego dokumentu</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_Toc419117168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w:t>
            </w:r>
            <w:r w:rsidR="003C67DF" w:rsidRPr="00174F48">
              <w:rPr>
                <w:rFonts w:ascii="Arial" w:hAnsi="Arial" w:cs="Arial"/>
                <w:smallCaps/>
                <w:noProof/>
                <w:webHidden/>
                <w:sz w:val="20"/>
                <w:szCs w:val="20"/>
              </w:rPr>
              <w:fldChar w:fldCharType="end"/>
            </w:r>
          </w:hyperlink>
        </w:p>
        <w:p w14:paraId="3C2CB894" w14:textId="77777777" w:rsidR="00882C64" w:rsidRPr="00174F48" w:rsidRDefault="00843512">
          <w:pPr>
            <w:pStyle w:val="Spistreci2"/>
            <w:rPr>
              <w:rFonts w:ascii="Arial" w:hAnsi="Arial" w:cs="Arial"/>
              <w:smallCaps/>
              <w:noProof/>
              <w:sz w:val="20"/>
              <w:szCs w:val="20"/>
            </w:rPr>
          </w:pPr>
          <w:hyperlink w:anchor="_Toc419117169" w:history="1">
            <w:r w:rsidR="00882C64" w:rsidRPr="00174F48">
              <w:rPr>
                <w:rStyle w:val="Hipercze"/>
                <w:rFonts w:ascii="Arial" w:hAnsi="Arial" w:cs="Arial"/>
                <w:smallCaps/>
                <w:noProof/>
                <w:sz w:val="20"/>
                <w:szCs w:val="20"/>
              </w:rPr>
              <w:t>2.3.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Powiązanie Planu z dokumentami szczebla lokalnego, powiatowego, wojewódzkiego, krajowego i międzynarodowego</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_Toc419117169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13</w:t>
            </w:r>
            <w:r w:rsidR="003C67DF" w:rsidRPr="00174F48">
              <w:rPr>
                <w:rFonts w:ascii="Arial" w:hAnsi="Arial" w:cs="Arial"/>
                <w:smallCaps/>
                <w:noProof/>
                <w:webHidden/>
                <w:sz w:val="20"/>
                <w:szCs w:val="20"/>
              </w:rPr>
              <w:fldChar w:fldCharType="end"/>
            </w:r>
          </w:hyperlink>
        </w:p>
        <w:p w14:paraId="1AB1CA07"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170" w:history="1">
            <w:r w:rsidR="00882C64" w:rsidRPr="00174F48">
              <w:rPr>
                <w:rStyle w:val="Hipercze"/>
                <w:rFonts w:ascii="Arial" w:eastAsia="Times New Roman" w:hAnsi="Arial" w:cs="Arial"/>
                <w:smallCaps/>
                <w:noProof/>
                <w:sz w:val="20"/>
                <w:szCs w:val="20"/>
              </w:rPr>
              <w:t>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Istniejący stan środowiska oraz potencjalne zmiany tego stanu w przypadku braku realizacji projektowanego dokumentu</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_Toc419117170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30</w:t>
            </w:r>
            <w:r w:rsidR="003C67DF" w:rsidRPr="00174F48">
              <w:rPr>
                <w:rFonts w:ascii="Arial" w:hAnsi="Arial" w:cs="Arial"/>
                <w:smallCaps/>
                <w:noProof/>
                <w:webHidden/>
                <w:sz w:val="20"/>
                <w:szCs w:val="20"/>
              </w:rPr>
              <w:fldChar w:fldCharType="end"/>
            </w:r>
          </w:hyperlink>
        </w:p>
        <w:p w14:paraId="31A0343A" w14:textId="77777777" w:rsidR="00882C64" w:rsidRPr="00174F48" w:rsidRDefault="00843512">
          <w:pPr>
            <w:pStyle w:val="Spistreci2"/>
            <w:rPr>
              <w:rFonts w:ascii="Arial" w:hAnsi="Arial" w:cs="Arial"/>
              <w:smallCaps/>
              <w:noProof/>
              <w:sz w:val="20"/>
              <w:szCs w:val="20"/>
            </w:rPr>
          </w:pPr>
          <w:hyperlink w:anchor="_Toc419117171" w:history="1">
            <w:r w:rsidR="00882C64" w:rsidRPr="00174F48">
              <w:rPr>
                <w:rStyle w:val="Hipercze"/>
                <w:rFonts w:ascii="Arial" w:hAnsi="Arial" w:cs="Arial"/>
                <w:smallCaps/>
                <w:noProof/>
                <w:sz w:val="20"/>
                <w:szCs w:val="20"/>
              </w:rPr>
              <w:t>3.1.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Charakterystyka ogólna Miasta i Gminy Barlinek</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_Toc419117171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30</w:t>
            </w:r>
            <w:r w:rsidR="003C67DF" w:rsidRPr="00174F48">
              <w:rPr>
                <w:rFonts w:ascii="Arial" w:hAnsi="Arial" w:cs="Arial"/>
                <w:smallCaps/>
                <w:noProof/>
                <w:webHidden/>
                <w:sz w:val="20"/>
                <w:szCs w:val="20"/>
              </w:rPr>
              <w:fldChar w:fldCharType="end"/>
            </w:r>
          </w:hyperlink>
        </w:p>
        <w:p w14:paraId="6A006C0F"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2" w:history="1">
            <w:r w:rsidR="00882C64" w:rsidRPr="00174F48">
              <w:rPr>
                <w:rStyle w:val="Hipercze"/>
                <w:rFonts w:ascii="Arial" w:hAnsi="Arial" w:cs="Arial"/>
                <w:smallCaps/>
                <w:noProof/>
                <w:sz w:val="20"/>
                <w:szCs w:val="20"/>
              </w:rPr>
              <w:t>3.1.1.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Lokalizacja</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_Toc419117172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30</w:t>
            </w:r>
            <w:r w:rsidR="003C67DF" w:rsidRPr="00174F48">
              <w:rPr>
                <w:rFonts w:ascii="Arial" w:hAnsi="Arial" w:cs="Arial"/>
                <w:smallCaps/>
                <w:noProof/>
                <w:webHidden/>
                <w:sz w:val="20"/>
                <w:szCs w:val="20"/>
              </w:rPr>
              <w:fldChar w:fldCharType="end"/>
            </w:r>
          </w:hyperlink>
        </w:p>
        <w:p w14:paraId="2D3E773B"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3" w:history="1">
            <w:r w:rsidR="00882C64" w:rsidRPr="00174F48">
              <w:rPr>
                <w:rStyle w:val="Hipercze"/>
                <w:rFonts w:ascii="Arial" w:hAnsi="Arial" w:cs="Arial"/>
                <w:smallCaps/>
                <w:noProof/>
                <w:sz w:val="20"/>
                <w:szCs w:val="20"/>
              </w:rPr>
              <w:t>3.1.2.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Ukształtowanie powierzchni i geologia</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32</w:t>
            </w:r>
            <w:r w:rsidR="003C67DF" w:rsidRPr="00174F48">
              <w:rPr>
                <w:rFonts w:ascii="Arial" w:hAnsi="Arial" w:cs="Arial"/>
                <w:smallCaps/>
                <w:noProof/>
                <w:webHidden/>
                <w:sz w:val="20"/>
                <w:szCs w:val="20"/>
              </w:rPr>
              <w:fldChar w:fldCharType="end"/>
            </w:r>
          </w:hyperlink>
        </w:p>
        <w:p w14:paraId="5070EEF8"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4" w:history="1">
            <w:r w:rsidR="00882C64" w:rsidRPr="00174F48">
              <w:rPr>
                <w:rStyle w:val="Hipercze"/>
                <w:rFonts w:ascii="Arial" w:hAnsi="Arial" w:cs="Arial"/>
                <w:smallCaps/>
                <w:noProof/>
                <w:sz w:val="20"/>
                <w:szCs w:val="20"/>
              </w:rPr>
              <w:t>3.1.3.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Warunki klimatyczne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_Toc419117174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33</w:t>
            </w:r>
            <w:r w:rsidR="003C67DF" w:rsidRPr="00174F48">
              <w:rPr>
                <w:rFonts w:ascii="Arial" w:hAnsi="Arial" w:cs="Arial"/>
                <w:smallCaps/>
                <w:noProof/>
                <w:webHidden/>
                <w:sz w:val="20"/>
                <w:szCs w:val="20"/>
              </w:rPr>
              <w:fldChar w:fldCharType="end"/>
            </w:r>
          </w:hyperlink>
        </w:p>
        <w:p w14:paraId="178C8673" w14:textId="77777777" w:rsidR="00882C64" w:rsidRPr="00174F48" w:rsidRDefault="00843512">
          <w:pPr>
            <w:pStyle w:val="Spistreci2"/>
            <w:rPr>
              <w:rFonts w:ascii="Arial" w:hAnsi="Arial" w:cs="Arial"/>
              <w:smallCaps/>
              <w:noProof/>
              <w:sz w:val="20"/>
              <w:szCs w:val="20"/>
            </w:rPr>
          </w:pPr>
          <w:hyperlink w:anchor="_Toc419117175" w:history="1">
            <w:r w:rsidR="00882C64" w:rsidRPr="00174F48">
              <w:rPr>
                <w:rStyle w:val="Hipercze"/>
                <w:rFonts w:ascii="Arial" w:hAnsi="Arial" w:cs="Arial"/>
                <w:bCs/>
                <w:smallCaps/>
                <w:noProof/>
                <w:sz w:val="20"/>
                <w:szCs w:val="20"/>
              </w:rPr>
              <w:t>3.2.</w:t>
            </w:r>
            <w:r w:rsidR="00882C64" w:rsidRPr="00174F48">
              <w:rPr>
                <w:rFonts w:ascii="Arial" w:hAnsi="Arial" w:cs="Arial"/>
                <w:smallCaps/>
                <w:noProof/>
                <w:sz w:val="20"/>
                <w:szCs w:val="20"/>
              </w:rPr>
              <w:tab/>
            </w:r>
            <w:r w:rsidR="00882C64" w:rsidRPr="00174F48">
              <w:rPr>
                <w:rStyle w:val="Hipercze"/>
                <w:rFonts w:ascii="Arial" w:hAnsi="Arial" w:cs="Arial"/>
                <w:bCs/>
                <w:smallCaps/>
                <w:noProof/>
                <w:sz w:val="20"/>
                <w:szCs w:val="20"/>
              </w:rPr>
              <w:t>Stan środowiska na obszarach objętych potencjalnym znaczącym oddziaływaniem</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_Toc419117175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35</w:t>
            </w:r>
            <w:r w:rsidR="003C67DF" w:rsidRPr="00174F48">
              <w:rPr>
                <w:rFonts w:ascii="Arial" w:hAnsi="Arial" w:cs="Arial"/>
                <w:smallCaps/>
                <w:noProof/>
                <w:webHidden/>
                <w:sz w:val="20"/>
                <w:szCs w:val="20"/>
              </w:rPr>
              <w:fldChar w:fldCharType="end"/>
            </w:r>
          </w:hyperlink>
        </w:p>
        <w:p w14:paraId="050EA1E7"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6" w:history="1">
            <w:r w:rsidR="00882C64" w:rsidRPr="00174F48">
              <w:rPr>
                <w:rStyle w:val="Hipercze"/>
                <w:rFonts w:ascii="Arial" w:hAnsi="Arial" w:cs="Arial"/>
                <w:smallCaps/>
                <w:noProof/>
                <w:sz w:val="20"/>
                <w:szCs w:val="20"/>
              </w:rPr>
              <w:t>3.2.1.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Wody powierzchniowe i podziemne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_Toc419117176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35</w:t>
            </w:r>
            <w:r w:rsidR="003C67DF" w:rsidRPr="00174F48">
              <w:rPr>
                <w:rFonts w:ascii="Arial" w:hAnsi="Arial" w:cs="Arial"/>
                <w:smallCaps/>
                <w:noProof/>
                <w:webHidden/>
                <w:sz w:val="20"/>
                <w:szCs w:val="20"/>
              </w:rPr>
              <w:fldChar w:fldCharType="end"/>
            </w:r>
          </w:hyperlink>
        </w:p>
        <w:p w14:paraId="1D65D045"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7" w:history="1">
            <w:r w:rsidR="00882C64" w:rsidRPr="00174F48">
              <w:rPr>
                <w:rStyle w:val="Hipercze"/>
                <w:rFonts w:ascii="Arial" w:hAnsi="Arial" w:cs="Arial"/>
                <w:smallCaps/>
                <w:noProof/>
                <w:sz w:val="20"/>
                <w:szCs w:val="20"/>
              </w:rPr>
              <w:t>3.2.2.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Powietrze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_Toc419117177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42</w:t>
            </w:r>
            <w:r w:rsidR="003C67DF" w:rsidRPr="00174F48">
              <w:rPr>
                <w:rFonts w:ascii="Arial" w:hAnsi="Arial" w:cs="Arial"/>
                <w:smallCaps/>
                <w:noProof/>
                <w:webHidden/>
                <w:sz w:val="20"/>
                <w:szCs w:val="20"/>
              </w:rPr>
              <w:fldChar w:fldCharType="end"/>
            </w:r>
          </w:hyperlink>
        </w:p>
        <w:p w14:paraId="65F3A721"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8" w:history="1">
            <w:r w:rsidR="00882C64" w:rsidRPr="00174F48">
              <w:rPr>
                <w:rStyle w:val="Hipercze"/>
                <w:rFonts w:ascii="Arial" w:hAnsi="Arial" w:cs="Arial"/>
                <w:smallCaps/>
                <w:noProof/>
                <w:sz w:val="20"/>
                <w:szCs w:val="20"/>
              </w:rPr>
              <w:t>3.2.3.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Hałas</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_Toc419117178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55</w:t>
            </w:r>
            <w:r w:rsidR="003C67DF" w:rsidRPr="00174F48">
              <w:rPr>
                <w:rFonts w:ascii="Arial" w:hAnsi="Arial" w:cs="Arial"/>
                <w:smallCaps/>
                <w:noProof/>
                <w:webHidden/>
                <w:sz w:val="20"/>
                <w:szCs w:val="20"/>
              </w:rPr>
              <w:fldChar w:fldCharType="end"/>
            </w:r>
          </w:hyperlink>
        </w:p>
        <w:p w14:paraId="4F5F8271"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79" w:history="1">
            <w:r w:rsidR="00882C64" w:rsidRPr="00174F48">
              <w:rPr>
                <w:rStyle w:val="Hipercze"/>
                <w:rFonts w:ascii="Arial" w:hAnsi="Arial" w:cs="Arial"/>
                <w:smallCaps/>
                <w:noProof/>
                <w:sz w:val="20"/>
                <w:szCs w:val="20"/>
              </w:rPr>
              <w:t>3.2.4.</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Promieniowanie elektromagnetyczne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_Toc419117179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60</w:t>
            </w:r>
            <w:r w:rsidR="003C67DF" w:rsidRPr="00174F48">
              <w:rPr>
                <w:rFonts w:ascii="Arial" w:hAnsi="Arial" w:cs="Arial"/>
                <w:smallCaps/>
                <w:noProof/>
                <w:webHidden/>
                <w:sz w:val="20"/>
                <w:szCs w:val="20"/>
              </w:rPr>
              <w:fldChar w:fldCharType="end"/>
            </w:r>
          </w:hyperlink>
        </w:p>
        <w:p w14:paraId="1E1C00A5"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80" w:history="1">
            <w:r w:rsidR="00882C64" w:rsidRPr="00174F48">
              <w:rPr>
                <w:rStyle w:val="Hipercze"/>
                <w:rFonts w:ascii="Arial" w:hAnsi="Arial" w:cs="Arial"/>
                <w:smallCaps/>
                <w:noProof/>
                <w:sz w:val="20"/>
                <w:szCs w:val="20"/>
              </w:rPr>
              <w:t>3.2.5.</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Poważne awarie i zagrożenia naturalne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_Toc419117180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63</w:t>
            </w:r>
            <w:r w:rsidR="003C67DF" w:rsidRPr="00174F48">
              <w:rPr>
                <w:rFonts w:ascii="Arial" w:hAnsi="Arial" w:cs="Arial"/>
                <w:smallCaps/>
                <w:noProof/>
                <w:webHidden/>
                <w:sz w:val="20"/>
                <w:szCs w:val="20"/>
              </w:rPr>
              <w:fldChar w:fldCharType="end"/>
            </w:r>
          </w:hyperlink>
        </w:p>
        <w:p w14:paraId="33517A61"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81" w:history="1">
            <w:r w:rsidR="00882C64" w:rsidRPr="00174F48">
              <w:rPr>
                <w:rStyle w:val="Hipercze"/>
                <w:rFonts w:ascii="Arial" w:hAnsi="Arial" w:cs="Arial"/>
                <w:smallCaps/>
                <w:noProof/>
                <w:sz w:val="20"/>
                <w:szCs w:val="20"/>
              </w:rPr>
              <w:t>3.2.6.</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Ochrona przyrody i krajobrazu</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_Toc419117181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67</w:t>
            </w:r>
            <w:r w:rsidR="003C67DF" w:rsidRPr="00174F48">
              <w:rPr>
                <w:rFonts w:ascii="Arial" w:hAnsi="Arial" w:cs="Arial"/>
                <w:smallCaps/>
                <w:noProof/>
                <w:webHidden/>
                <w:sz w:val="20"/>
                <w:szCs w:val="20"/>
              </w:rPr>
              <w:fldChar w:fldCharType="end"/>
            </w:r>
          </w:hyperlink>
        </w:p>
        <w:p w14:paraId="57D0BD2B"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82" w:history="1">
            <w:r w:rsidR="00882C64" w:rsidRPr="00174F48">
              <w:rPr>
                <w:rStyle w:val="Hipercze"/>
                <w:rFonts w:ascii="Arial" w:hAnsi="Arial" w:cs="Arial"/>
                <w:smallCaps/>
                <w:noProof/>
                <w:sz w:val="20"/>
                <w:szCs w:val="20"/>
              </w:rPr>
              <w:t>3.2.7.</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Gleby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_Toc419117182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83</w:t>
            </w:r>
            <w:r w:rsidR="003C67DF" w:rsidRPr="00174F48">
              <w:rPr>
                <w:rFonts w:ascii="Arial" w:hAnsi="Arial" w:cs="Arial"/>
                <w:smallCaps/>
                <w:noProof/>
                <w:webHidden/>
                <w:sz w:val="20"/>
                <w:szCs w:val="20"/>
              </w:rPr>
              <w:fldChar w:fldCharType="end"/>
            </w:r>
          </w:hyperlink>
        </w:p>
        <w:p w14:paraId="7DF603F8"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83" w:history="1">
            <w:r w:rsidR="00882C64" w:rsidRPr="00174F48">
              <w:rPr>
                <w:rStyle w:val="Hipercze"/>
                <w:rFonts w:ascii="Arial" w:hAnsi="Arial" w:cs="Arial"/>
                <w:smallCaps/>
                <w:noProof/>
                <w:sz w:val="20"/>
                <w:szCs w:val="20"/>
              </w:rPr>
              <w:t>3.2.8.</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Surowce mineralne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85</w:t>
            </w:r>
            <w:r w:rsidR="003C67DF" w:rsidRPr="00174F48">
              <w:rPr>
                <w:rFonts w:ascii="Arial" w:hAnsi="Arial" w:cs="Arial"/>
                <w:smallCaps/>
                <w:noProof/>
                <w:webHidden/>
                <w:sz w:val="20"/>
                <w:szCs w:val="20"/>
              </w:rPr>
              <w:fldChar w:fldCharType="end"/>
            </w:r>
          </w:hyperlink>
        </w:p>
        <w:p w14:paraId="620329C4" w14:textId="77777777" w:rsidR="00882C64" w:rsidRPr="00174F48" w:rsidRDefault="00843512">
          <w:pPr>
            <w:pStyle w:val="Spistreci2"/>
            <w:rPr>
              <w:rFonts w:ascii="Arial" w:hAnsi="Arial" w:cs="Arial"/>
              <w:smallCaps/>
              <w:noProof/>
              <w:sz w:val="20"/>
              <w:szCs w:val="20"/>
            </w:rPr>
          </w:pPr>
          <w:hyperlink w:anchor="_Toc419117184" w:history="1">
            <w:r w:rsidR="00882C64" w:rsidRPr="00174F48">
              <w:rPr>
                <w:rStyle w:val="Hipercze"/>
                <w:rFonts w:ascii="Arial" w:hAnsi="Arial" w:cs="Arial"/>
                <w:smallCaps/>
                <w:noProof/>
                <w:sz w:val="20"/>
                <w:szCs w:val="20"/>
              </w:rPr>
              <w:t>3.3.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Potencjalne zmiany środowiska w przypadku braku realizacji Planu Gospodarki Niskoemisyjnej</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_Toc419117184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86</w:t>
            </w:r>
            <w:r w:rsidR="003C67DF" w:rsidRPr="00174F48">
              <w:rPr>
                <w:rFonts w:ascii="Arial" w:hAnsi="Arial" w:cs="Arial"/>
                <w:smallCaps/>
                <w:noProof/>
                <w:webHidden/>
                <w:sz w:val="20"/>
                <w:szCs w:val="20"/>
              </w:rPr>
              <w:fldChar w:fldCharType="end"/>
            </w:r>
          </w:hyperlink>
        </w:p>
        <w:p w14:paraId="2E663AF7"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185" w:history="1">
            <w:r w:rsidR="00882C64" w:rsidRPr="00174F48">
              <w:rPr>
                <w:rStyle w:val="Hipercze"/>
                <w:rFonts w:ascii="Arial" w:eastAsia="Times New Roman" w:hAnsi="Arial" w:cs="Arial"/>
                <w:smallCaps/>
                <w:noProof/>
                <w:sz w:val="20"/>
                <w:szCs w:val="20"/>
              </w:rPr>
              <w:t>4.</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Faktyczne problemy ochrony środowiska istotne z punktu widzenia realizacji projektowanego dokumentu w szczególności dotyczące obszarów podlegających ochronie na podstawie ustawy o ochronie przyrody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_Toc419117185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87</w:t>
            </w:r>
            <w:r w:rsidR="003C67DF" w:rsidRPr="00174F48">
              <w:rPr>
                <w:rFonts w:ascii="Arial" w:hAnsi="Arial" w:cs="Arial"/>
                <w:smallCaps/>
                <w:noProof/>
                <w:webHidden/>
                <w:sz w:val="20"/>
                <w:szCs w:val="20"/>
              </w:rPr>
              <w:fldChar w:fldCharType="end"/>
            </w:r>
          </w:hyperlink>
        </w:p>
        <w:p w14:paraId="22F0EBC0"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186" w:history="1">
            <w:r w:rsidR="00882C64" w:rsidRPr="00174F48">
              <w:rPr>
                <w:rStyle w:val="Hipercze"/>
                <w:rFonts w:ascii="Arial" w:eastAsia="Times New Roman" w:hAnsi="Arial" w:cs="Arial"/>
                <w:smallCaps/>
                <w:noProof/>
                <w:sz w:val="20"/>
                <w:szCs w:val="20"/>
              </w:rPr>
              <w:t>5.</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Przewidywane znaczące oddziaływania Planu Gospodarki Niskoemisyjnej na poszczególne komponenty środowiska</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_Toc419117186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90</w:t>
            </w:r>
            <w:r w:rsidR="003C67DF" w:rsidRPr="00174F48">
              <w:rPr>
                <w:rFonts w:ascii="Arial" w:hAnsi="Arial" w:cs="Arial"/>
                <w:smallCaps/>
                <w:noProof/>
                <w:webHidden/>
                <w:sz w:val="20"/>
                <w:szCs w:val="20"/>
              </w:rPr>
              <w:fldChar w:fldCharType="end"/>
            </w:r>
          </w:hyperlink>
        </w:p>
        <w:p w14:paraId="0F90EC4F" w14:textId="77777777" w:rsidR="00882C64" w:rsidRPr="00174F48" w:rsidRDefault="00843512">
          <w:pPr>
            <w:pStyle w:val="Spistreci2"/>
            <w:rPr>
              <w:rFonts w:ascii="Arial" w:hAnsi="Arial" w:cs="Arial"/>
              <w:smallCaps/>
              <w:noProof/>
              <w:sz w:val="20"/>
              <w:szCs w:val="20"/>
            </w:rPr>
          </w:pPr>
          <w:hyperlink w:anchor="_Toc419117187" w:history="1">
            <w:r w:rsidR="00882C64" w:rsidRPr="00174F48">
              <w:rPr>
                <w:rStyle w:val="Hipercze"/>
                <w:rFonts w:ascii="Arial" w:hAnsi="Arial" w:cs="Arial"/>
                <w:smallCaps/>
                <w:noProof/>
                <w:sz w:val="20"/>
                <w:szCs w:val="20"/>
              </w:rPr>
              <w:t>5.1.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Wprowadzenie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_Toc419117187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90</w:t>
            </w:r>
            <w:r w:rsidR="003C67DF" w:rsidRPr="00174F48">
              <w:rPr>
                <w:rFonts w:ascii="Arial" w:hAnsi="Arial" w:cs="Arial"/>
                <w:smallCaps/>
                <w:noProof/>
                <w:webHidden/>
                <w:sz w:val="20"/>
                <w:szCs w:val="20"/>
              </w:rPr>
              <w:fldChar w:fldCharType="end"/>
            </w:r>
          </w:hyperlink>
        </w:p>
        <w:p w14:paraId="45C65815" w14:textId="77777777" w:rsidR="00882C64" w:rsidRPr="00174F48" w:rsidRDefault="00843512">
          <w:pPr>
            <w:pStyle w:val="Spistreci2"/>
            <w:rPr>
              <w:rFonts w:ascii="Arial" w:hAnsi="Arial" w:cs="Arial"/>
              <w:smallCaps/>
              <w:noProof/>
              <w:sz w:val="20"/>
              <w:szCs w:val="20"/>
            </w:rPr>
          </w:pPr>
          <w:hyperlink w:anchor="_Toc419117188" w:history="1">
            <w:r w:rsidR="00882C64" w:rsidRPr="00174F48">
              <w:rPr>
                <w:rStyle w:val="Hipercze"/>
                <w:rFonts w:ascii="Arial" w:hAnsi="Arial" w:cs="Arial"/>
                <w:smallCaps/>
                <w:noProof/>
                <w:sz w:val="20"/>
                <w:szCs w:val="20"/>
              </w:rPr>
              <w:t>5.2.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Przewidywane znaczące oddziaływania na środowisko w tym na obszar Natura 2000 w podziale na pozytywne, negatywne oraz neutralne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_Toc419117188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91</w:t>
            </w:r>
            <w:r w:rsidR="003C67DF" w:rsidRPr="00174F48">
              <w:rPr>
                <w:rFonts w:ascii="Arial" w:hAnsi="Arial" w:cs="Arial"/>
                <w:smallCaps/>
                <w:noProof/>
                <w:webHidden/>
                <w:sz w:val="20"/>
                <w:szCs w:val="20"/>
              </w:rPr>
              <w:fldChar w:fldCharType="end"/>
            </w:r>
          </w:hyperlink>
        </w:p>
        <w:p w14:paraId="652DFF1C" w14:textId="77777777" w:rsidR="00882C64" w:rsidRPr="00174F48" w:rsidRDefault="00843512">
          <w:pPr>
            <w:pStyle w:val="Spistreci2"/>
            <w:rPr>
              <w:rFonts w:ascii="Arial" w:hAnsi="Arial" w:cs="Arial"/>
              <w:smallCaps/>
              <w:noProof/>
              <w:sz w:val="20"/>
              <w:szCs w:val="20"/>
            </w:rPr>
          </w:pPr>
          <w:hyperlink w:anchor="_Toc419117189" w:history="1">
            <w:r w:rsidR="00882C64" w:rsidRPr="00174F48">
              <w:rPr>
                <w:rStyle w:val="Hipercze"/>
                <w:rFonts w:ascii="Arial" w:hAnsi="Arial" w:cs="Arial"/>
                <w:smallCaps/>
                <w:noProof/>
                <w:sz w:val="20"/>
                <w:szCs w:val="20"/>
              </w:rPr>
              <w:t>5.3.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Przewidywane znaczące oddziaływania w podziale na oddziaływania: bezpośrednie, pośrednie, wtórne, skumulowane, krótkoterminowe, średnioterminowe i długoterminowe, stałe, chwilowe, w podziale na grupy projektów</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_Toc419117189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94</w:t>
            </w:r>
            <w:r w:rsidR="003C67DF" w:rsidRPr="00174F48">
              <w:rPr>
                <w:rFonts w:ascii="Arial" w:hAnsi="Arial" w:cs="Arial"/>
                <w:smallCaps/>
                <w:noProof/>
                <w:webHidden/>
                <w:sz w:val="20"/>
                <w:szCs w:val="20"/>
              </w:rPr>
              <w:fldChar w:fldCharType="end"/>
            </w:r>
          </w:hyperlink>
        </w:p>
        <w:p w14:paraId="30A0BB13" w14:textId="77777777" w:rsidR="00882C64" w:rsidRPr="00174F48" w:rsidRDefault="00843512">
          <w:pPr>
            <w:pStyle w:val="Spistreci2"/>
            <w:rPr>
              <w:rFonts w:ascii="Arial" w:hAnsi="Arial" w:cs="Arial"/>
              <w:smallCaps/>
              <w:noProof/>
              <w:sz w:val="20"/>
              <w:szCs w:val="20"/>
            </w:rPr>
          </w:pPr>
          <w:hyperlink w:anchor="_Toc419117190" w:history="1">
            <w:r w:rsidR="00882C64" w:rsidRPr="00174F48">
              <w:rPr>
                <w:rStyle w:val="Hipercze"/>
                <w:rFonts w:ascii="Arial" w:hAnsi="Arial" w:cs="Arial"/>
                <w:smallCaps/>
                <w:noProof/>
                <w:sz w:val="20"/>
                <w:szCs w:val="20"/>
              </w:rPr>
              <w:t>5.4.</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Oddziaływania na etapie realizacji inwestycji – etap budowy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_Toc419117190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94</w:t>
            </w:r>
            <w:r w:rsidR="003C67DF" w:rsidRPr="00174F48">
              <w:rPr>
                <w:rFonts w:ascii="Arial" w:hAnsi="Arial" w:cs="Arial"/>
                <w:smallCaps/>
                <w:noProof/>
                <w:webHidden/>
                <w:sz w:val="20"/>
                <w:szCs w:val="20"/>
              </w:rPr>
              <w:fldChar w:fldCharType="end"/>
            </w:r>
          </w:hyperlink>
        </w:p>
        <w:p w14:paraId="2135A2F1"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1" w:history="1">
            <w:r w:rsidR="00882C64" w:rsidRPr="00174F48">
              <w:rPr>
                <w:rStyle w:val="Hipercze"/>
                <w:rFonts w:ascii="Arial" w:hAnsi="Arial" w:cs="Arial"/>
                <w:smallCaps/>
                <w:noProof/>
                <w:sz w:val="20"/>
                <w:szCs w:val="20"/>
              </w:rPr>
              <w:t>5.4.1.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Wody podziemne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_Toc419117191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95</w:t>
            </w:r>
            <w:r w:rsidR="003C67DF" w:rsidRPr="00174F48">
              <w:rPr>
                <w:rFonts w:ascii="Arial" w:hAnsi="Arial" w:cs="Arial"/>
                <w:smallCaps/>
                <w:noProof/>
                <w:webHidden/>
                <w:sz w:val="20"/>
                <w:szCs w:val="20"/>
              </w:rPr>
              <w:fldChar w:fldCharType="end"/>
            </w:r>
          </w:hyperlink>
        </w:p>
        <w:p w14:paraId="21B8C5A1"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2" w:history="1">
            <w:r w:rsidR="00882C64" w:rsidRPr="00174F48">
              <w:rPr>
                <w:rStyle w:val="Hipercze"/>
                <w:rFonts w:ascii="Arial" w:hAnsi="Arial" w:cs="Arial"/>
                <w:smallCaps/>
                <w:noProof/>
                <w:sz w:val="20"/>
                <w:szCs w:val="20"/>
              </w:rPr>
              <w:t>5.4.2.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Wody powierzchniowe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_Toc419117192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96</w:t>
            </w:r>
            <w:r w:rsidR="003C67DF" w:rsidRPr="00174F48">
              <w:rPr>
                <w:rFonts w:ascii="Arial" w:hAnsi="Arial" w:cs="Arial"/>
                <w:smallCaps/>
                <w:noProof/>
                <w:webHidden/>
                <w:sz w:val="20"/>
                <w:szCs w:val="20"/>
              </w:rPr>
              <w:fldChar w:fldCharType="end"/>
            </w:r>
          </w:hyperlink>
        </w:p>
        <w:p w14:paraId="48826F4E" w14:textId="77777777" w:rsidR="00882C64" w:rsidRPr="00174F48" w:rsidRDefault="00843512">
          <w:pPr>
            <w:pStyle w:val="Spistreci3"/>
            <w:tabs>
              <w:tab w:val="right" w:leader="dot" w:pos="9062"/>
            </w:tabs>
            <w:rPr>
              <w:rFonts w:ascii="Arial" w:hAnsi="Arial" w:cs="Arial"/>
              <w:smallCaps/>
              <w:noProof/>
              <w:sz w:val="20"/>
              <w:szCs w:val="20"/>
            </w:rPr>
          </w:pPr>
          <w:hyperlink w:anchor="_Toc419117193" w:history="1">
            <w:r w:rsidR="00882C64" w:rsidRPr="00174F48">
              <w:rPr>
                <w:rStyle w:val="Hipercze"/>
                <w:rFonts w:ascii="Arial" w:hAnsi="Arial" w:cs="Arial"/>
                <w:smallCaps/>
                <w:noProof/>
                <w:sz w:val="20"/>
                <w:szCs w:val="20"/>
              </w:rPr>
              <w:t>5.4.3.</w:t>
            </w:r>
            <w:r w:rsidR="00530ED2" w:rsidRPr="00174F48">
              <w:rPr>
                <w:rStyle w:val="Hipercze"/>
                <w:rFonts w:ascii="Arial" w:hAnsi="Arial" w:cs="Arial"/>
                <w:smallCaps/>
                <w:noProof/>
                <w:sz w:val="20"/>
                <w:szCs w:val="20"/>
              </w:rPr>
              <w:t xml:space="preserve">     </w:t>
            </w:r>
            <w:r w:rsidR="00882C64" w:rsidRPr="00174F48">
              <w:rPr>
                <w:rStyle w:val="Hipercze"/>
                <w:rFonts w:ascii="Arial" w:hAnsi="Arial" w:cs="Arial"/>
                <w:smallCaps/>
                <w:noProof/>
                <w:sz w:val="20"/>
                <w:szCs w:val="20"/>
              </w:rPr>
              <w:t xml:space="preserve"> Powietrze atmosferyczne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96</w:t>
            </w:r>
            <w:r w:rsidR="003C67DF" w:rsidRPr="00174F48">
              <w:rPr>
                <w:rFonts w:ascii="Arial" w:hAnsi="Arial" w:cs="Arial"/>
                <w:smallCaps/>
                <w:noProof/>
                <w:webHidden/>
                <w:sz w:val="20"/>
                <w:szCs w:val="20"/>
              </w:rPr>
              <w:fldChar w:fldCharType="end"/>
            </w:r>
          </w:hyperlink>
        </w:p>
        <w:p w14:paraId="4EF4D78E"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4" w:history="1">
            <w:r w:rsidR="00882C64" w:rsidRPr="00174F48">
              <w:rPr>
                <w:rStyle w:val="Hipercze"/>
                <w:rFonts w:ascii="Arial" w:hAnsi="Arial" w:cs="Arial"/>
                <w:smallCaps/>
                <w:noProof/>
                <w:sz w:val="20"/>
                <w:szCs w:val="20"/>
              </w:rPr>
              <w:t>5.4.4.</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Klimat akustyczny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_Toc419117194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98</w:t>
            </w:r>
            <w:r w:rsidR="003C67DF" w:rsidRPr="00174F48">
              <w:rPr>
                <w:rFonts w:ascii="Arial" w:hAnsi="Arial" w:cs="Arial"/>
                <w:smallCaps/>
                <w:noProof/>
                <w:webHidden/>
                <w:sz w:val="20"/>
                <w:szCs w:val="20"/>
              </w:rPr>
              <w:fldChar w:fldCharType="end"/>
            </w:r>
          </w:hyperlink>
        </w:p>
        <w:p w14:paraId="21FE42B9"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5" w:history="1">
            <w:r w:rsidR="00882C64" w:rsidRPr="00174F48">
              <w:rPr>
                <w:rStyle w:val="Hipercze"/>
                <w:rFonts w:ascii="Arial" w:hAnsi="Arial" w:cs="Arial"/>
                <w:smallCaps/>
                <w:noProof/>
                <w:sz w:val="20"/>
                <w:szCs w:val="20"/>
              </w:rPr>
              <w:t>5.4.5.</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Powierzchnia ziemi i gleba</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_Toc419117195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100</w:t>
            </w:r>
            <w:r w:rsidR="003C67DF" w:rsidRPr="00174F48">
              <w:rPr>
                <w:rFonts w:ascii="Arial" w:hAnsi="Arial" w:cs="Arial"/>
                <w:smallCaps/>
                <w:noProof/>
                <w:webHidden/>
                <w:sz w:val="20"/>
                <w:szCs w:val="20"/>
              </w:rPr>
              <w:fldChar w:fldCharType="end"/>
            </w:r>
          </w:hyperlink>
        </w:p>
        <w:p w14:paraId="32526868"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6" w:history="1">
            <w:r w:rsidR="00882C64" w:rsidRPr="00174F48">
              <w:rPr>
                <w:rStyle w:val="Hipercze"/>
                <w:rFonts w:ascii="Arial" w:hAnsi="Arial" w:cs="Arial"/>
                <w:smallCaps/>
                <w:noProof/>
                <w:sz w:val="20"/>
                <w:szCs w:val="20"/>
              </w:rPr>
              <w:t>5.4.6.</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Gospodarka odpadami</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_Toc419117196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101</w:t>
            </w:r>
            <w:r w:rsidR="003C67DF" w:rsidRPr="00174F48">
              <w:rPr>
                <w:rFonts w:ascii="Arial" w:hAnsi="Arial" w:cs="Arial"/>
                <w:smallCaps/>
                <w:noProof/>
                <w:webHidden/>
                <w:sz w:val="20"/>
                <w:szCs w:val="20"/>
              </w:rPr>
              <w:fldChar w:fldCharType="end"/>
            </w:r>
          </w:hyperlink>
        </w:p>
        <w:p w14:paraId="1E7C3646"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7" w:history="1">
            <w:r w:rsidR="00882C64" w:rsidRPr="00174F48">
              <w:rPr>
                <w:rStyle w:val="Hipercze"/>
                <w:rFonts w:ascii="Arial" w:hAnsi="Arial" w:cs="Arial"/>
                <w:smallCaps/>
                <w:noProof/>
                <w:sz w:val="20"/>
                <w:szCs w:val="20"/>
              </w:rPr>
              <w:t>5.4.7.</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Dziedzictwo kulturowe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_Toc419117197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102</w:t>
            </w:r>
            <w:r w:rsidR="003C67DF" w:rsidRPr="00174F48">
              <w:rPr>
                <w:rFonts w:ascii="Arial" w:hAnsi="Arial" w:cs="Arial"/>
                <w:smallCaps/>
                <w:noProof/>
                <w:webHidden/>
                <w:sz w:val="20"/>
                <w:szCs w:val="20"/>
              </w:rPr>
              <w:fldChar w:fldCharType="end"/>
            </w:r>
          </w:hyperlink>
        </w:p>
        <w:p w14:paraId="1E3AE2C4"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198" w:history="1">
            <w:r w:rsidR="00882C64" w:rsidRPr="00174F48">
              <w:rPr>
                <w:rStyle w:val="Hipercze"/>
                <w:rFonts w:ascii="Arial" w:hAnsi="Arial" w:cs="Arial"/>
                <w:smallCaps/>
                <w:noProof/>
                <w:sz w:val="20"/>
                <w:szCs w:val="20"/>
              </w:rPr>
              <w:t>5.4.8.</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Zdrowie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_Toc419117198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103</w:t>
            </w:r>
            <w:r w:rsidR="003C67DF" w:rsidRPr="00174F48">
              <w:rPr>
                <w:rFonts w:ascii="Arial" w:hAnsi="Arial" w:cs="Arial"/>
                <w:smallCaps/>
                <w:noProof/>
                <w:webHidden/>
                <w:sz w:val="20"/>
                <w:szCs w:val="20"/>
              </w:rPr>
              <w:fldChar w:fldCharType="end"/>
            </w:r>
          </w:hyperlink>
        </w:p>
        <w:p w14:paraId="541A29AE" w14:textId="77777777" w:rsidR="00882C64" w:rsidRPr="00174F48" w:rsidRDefault="00843512">
          <w:pPr>
            <w:pStyle w:val="Spistreci2"/>
            <w:rPr>
              <w:rFonts w:ascii="Arial" w:hAnsi="Arial" w:cs="Arial"/>
              <w:smallCaps/>
              <w:noProof/>
              <w:sz w:val="20"/>
              <w:szCs w:val="20"/>
            </w:rPr>
          </w:pPr>
          <w:hyperlink w:anchor="_Toc419117199" w:history="1">
            <w:r w:rsidR="00882C64" w:rsidRPr="00174F48">
              <w:rPr>
                <w:rStyle w:val="Hipercze"/>
                <w:rFonts w:ascii="Arial" w:hAnsi="Arial" w:cs="Arial"/>
                <w:smallCaps/>
                <w:noProof/>
                <w:sz w:val="20"/>
                <w:szCs w:val="20"/>
              </w:rPr>
              <w:t>5.5.</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Oddziaływania na obszary chronione i bioróżnorodność</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_Toc419117199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104</w:t>
            </w:r>
            <w:r w:rsidR="003C67DF" w:rsidRPr="00174F48">
              <w:rPr>
                <w:rFonts w:ascii="Arial" w:hAnsi="Arial" w:cs="Arial"/>
                <w:smallCaps/>
                <w:noProof/>
                <w:webHidden/>
                <w:sz w:val="20"/>
                <w:szCs w:val="20"/>
              </w:rPr>
              <w:fldChar w:fldCharType="end"/>
            </w:r>
          </w:hyperlink>
        </w:p>
        <w:p w14:paraId="0ABDE60F"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200" w:history="1">
            <w:r w:rsidR="00882C64" w:rsidRPr="00174F48">
              <w:rPr>
                <w:rStyle w:val="Hipercze"/>
                <w:rFonts w:ascii="Arial" w:hAnsi="Arial" w:cs="Arial"/>
                <w:smallCaps/>
                <w:noProof/>
                <w:sz w:val="20"/>
                <w:szCs w:val="20"/>
              </w:rPr>
              <w:t>5.5.1.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Oddziaływanie na bioróżnorodność oraz stan flory i fauny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_Toc419117200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104</w:t>
            </w:r>
            <w:r w:rsidR="003C67DF" w:rsidRPr="00174F48">
              <w:rPr>
                <w:rFonts w:ascii="Arial" w:hAnsi="Arial" w:cs="Arial"/>
                <w:smallCaps/>
                <w:noProof/>
                <w:webHidden/>
                <w:sz w:val="20"/>
                <w:szCs w:val="20"/>
              </w:rPr>
              <w:fldChar w:fldCharType="end"/>
            </w:r>
          </w:hyperlink>
        </w:p>
        <w:p w14:paraId="322F8BDE" w14:textId="77777777" w:rsidR="00882C64" w:rsidRPr="00174F48" w:rsidRDefault="00843512">
          <w:pPr>
            <w:pStyle w:val="Spistreci3"/>
            <w:tabs>
              <w:tab w:val="left" w:pos="1320"/>
              <w:tab w:val="right" w:leader="dot" w:pos="9062"/>
            </w:tabs>
            <w:rPr>
              <w:rFonts w:ascii="Arial" w:hAnsi="Arial" w:cs="Arial"/>
              <w:smallCaps/>
              <w:noProof/>
              <w:sz w:val="20"/>
              <w:szCs w:val="20"/>
            </w:rPr>
          </w:pPr>
          <w:hyperlink w:anchor="_Toc419117201" w:history="1">
            <w:r w:rsidR="00882C64" w:rsidRPr="00174F48">
              <w:rPr>
                <w:rStyle w:val="Hipercze"/>
                <w:rFonts w:ascii="Arial" w:hAnsi="Arial" w:cs="Arial"/>
                <w:smallCaps/>
                <w:noProof/>
                <w:sz w:val="20"/>
                <w:szCs w:val="20"/>
              </w:rPr>
              <w:t>5.5.2.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Oddziaływanie na obszary ochrony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_Toc419117201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108</w:t>
            </w:r>
            <w:r w:rsidR="003C67DF" w:rsidRPr="00174F48">
              <w:rPr>
                <w:rFonts w:ascii="Arial" w:hAnsi="Arial" w:cs="Arial"/>
                <w:smallCaps/>
                <w:noProof/>
                <w:webHidden/>
                <w:sz w:val="20"/>
                <w:szCs w:val="20"/>
              </w:rPr>
              <w:fldChar w:fldCharType="end"/>
            </w:r>
          </w:hyperlink>
        </w:p>
        <w:p w14:paraId="651582E3" w14:textId="77777777" w:rsidR="00882C64" w:rsidRPr="00174F48" w:rsidRDefault="00843512">
          <w:pPr>
            <w:pStyle w:val="Spistreci2"/>
            <w:rPr>
              <w:rFonts w:ascii="Arial" w:hAnsi="Arial" w:cs="Arial"/>
              <w:smallCaps/>
              <w:noProof/>
              <w:sz w:val="20"/>
              <w:szCs w:val="20"/>
            </w:rPr>
          </w:pPr>
          <w:hyperlink w:anchor="_Toc419117202" w:history="1">
            <w:r w:rsidR="00882C64" w:rsidRPr="00174F48">
              <w:rPr>
                <w:rStyle w:val="Hipercze"/>
                <w:rFonts w:ascii="Arial" w:hAnsi="Arial" w:cs="Arial"/>
                <w:smallCaps/>
                <w:noProof/>
                <w:sz w:val="20"/>
                <w:szCs w:val="20"/>
              </w:rPr>
              <w:t>5.6.</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Relacja między oddziaływaniami</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_Toc419117202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119</w:t>
            </w:r>
            <w:r w:rsidR="003C67DF" w:rsidRPr="00174F48">
              <w:rPr>
                <w:rFonts w:ascii="Arial" w:hAnsi="Arial" w:cs="Arial"/>
                <w:smallCaps/>
                <w:noProof/>
                <w:webHidden/>
                <w:sz w:val="20"/>
                <w:szCs w:val="20"/>
              </w:rPr>
              <w:fldChar w:fldCharType="end"/>
            </w:r>
          </w:hyperlink>
        </w:p>
        <w:p w14:paraId="054B23FF" w14:textId="77777777" w:rsidR="00882C64" w:rsidRPr="00174F48" w:rsidRDefault="00843512">
          <w:pPr>
            <w:pStyle w:val="Spistreci2"/>
            <w:rPr>
              <w:rFonts w:ascii="Arial" w:hAnsi="Arial" w:cs="Arial"/>
              <w:smallCaps/>
              <w:noProof/>
              <w:sz w:val="20"/>
              <w:szCs w:val="20"/>
            </w:rPr>
          </w:pPr>
          <w:hyperlink w:anchor="_Toc419117203" w:history="1">
            <w:r w:rsidR="00882C64" w:rsidRPr="00174F48">
              <w:rPr>
                <w:rStyle w:val="Hipercze"/>
                <w:rFonts w:ascii="Arial" w:hAnsi="Arial" w:cs="Arial"/>
                <w:smallCaps/>
                <w:noProof/>
                <w:sz w:val="20"/>
                <w:szCs w:val="20"/>
              </w:rPr>
              <w:t>5.7.</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Oddziaływanie wtórne i skumulowane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120</w:t>
            </w:r>
            <w:r w:rsidR="003C67DF" w:rsidRPr="00174F48">
              <w:rPr>
                <w:rFonts w:ascii="Arial" w:hAnsi="Arial" w:cs="Arial"/>
                <w:smallCaps/>
                <w:noProof/>
                <w:webHidden/>
                <w:sz w:val="20"/>
                <w:szCs w:val="20"/>
              </w:rPr>
              <w:fldChar w:fldCharType="end"/>
            </w:r>
          </w:hyperlink>
        </w:p>
        <w:p w14:paraId="2EB0A5D6" w14:textId="77777777" w:rsidR="00882C64" w:rsidRPr="00174F48" w:rsidRDefault="00843512">
          <w:pPr>
            <w:pStyle w:val="Spistreci2"/>
            <w:rPr>
              <w:rFonts w:ascii="Arial" w:hAnsi="Arial" w:cs="Arial"/>
              <w:smallCaps/>
              <w:noProof/>
              <w:sz w:val="20"/>
              <w:szCs w:val="20"/>
            </w:rPr>
          </w:pPr>
          <w:hyperlink w:anchor="_Toc419117204" w:history="1">
            <w:r w:rsidR="00882C64" w:rsidRPr="00174F48">
              <w:rPr>
                <w:rStyle w:val="Hipercze"/>
                <w:rFonts w:ascii="Arial" w:hAnsi="Arial" w:cs="Arial"/>
                <w:smallCaps/>
                <w:noProof/>
                <w:sz w:val="20"/>
                <w:szCs w:val="20"/>
              </w:rPr>
              <w:t>5.8.</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Oddziaływanie transgraniczne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_Toc419117204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121</w:t>
            </w:r>
            <w:r w:rsidR="003C67DF" w:rsidRPr="00174F48">
              <w:rPr>
                <w:rFonts w:ascii="Arial" w:hAnsi="Arial" w:cs="Arial"/>
                <w:smallCaps/>
                <w:noProof/>
                <w:webHidden/>
                <w:sz w:val="20"/>
                <w:szCs w:val="20"/>
              </w:rPr>
              <w:fldChar w:fldCharType="end"/>
            </w:r>
          </w:hyperlink>
        </w:p>
        <w:p w14:paraId="49D6BF0F" w14:textId="77777777" w:rsidR="00882C64" w:rsidRPr="00174F48" w:rsidRDefault="00843512">
          <w:pPr>
            <w:pStyle w:val="Spistreci2"/>
            <w:rPr>
              <w:rFonts w:ascii="Arial" w:hAnsi="Arial" w:cs="Arial"/>
              <w:smallCaps/>
              <w:noProof/>
              <w:sz w:val="20"/>
              <w:szCs w:val="20"/>
            </w:rPr>
          </w:pPr>
          <w:hyperlink w:anchor="_Toc419117205" w:history="1">
            <w:r w:rsidR="00882C64" w:rsidRPr="00174F48">
              <w:rPr>
                <w:rStyle w:val="Hipercze"/>
                <w:rFonts w:ascii="Arial" w:hAnsi="Arial" w:cs="Arial"/>
                <w:smallCaps/>
                <w:noProof/>
                <w:sz w:val="20"/>
                <w:szCs w:val="20"/>
              </w:rPr>
              <w:t>5.9.</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Decyzje środowiskowe dla poszczególnych inwestycji</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_Toc419117205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121</w:t>
            </w:r>
            <w:r w:rsidR="003C67DF" w:rsidRPr="00174F48">
              <w:rPr>
                <w:rFonts w:ascii="Arial" w:hAnsi="Arial" w:cs="Arial"/>
                <w:smallCaps/>
                <w:noProof/>
                <w:webHidden/>
                <w:sz w:val="20"/>
                <w:szCs w:val="20"/>
              </w:rPr>
              <w:fldChar w:fldCharType="end"/>
            </w:r>
          </w:hyperlink>
        </w:p>
        <w:p w14:paraId="4E6C84C1"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206" w:history="1">
            <w:r w:rsidR="00882C64" w:rsidRPr="00174F48">
              <w:rPr>
                <w:rStyle w:val="Hipercze"/>
                <w:rFonts w:ascii="Arial" w:eastAsia="Times New Roman" w:hAnsi="Arial" w:cs="Arial"/>
                <w:smallCaps/>
                <w:noProof/>
                <w:sz w:val="20"/>
                <w:szCs w:val="20"/>
              </w:rPr>
              <w:t>6.</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Rozwiązania mające na celu zapobieganie, ograniczanie  lub kompensację przyrodniczą negatywnych oddziaływań na środowisko, mogących być rezultatem realizacji Planu</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_Toc419117206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122</w:t>
            </w:r>
            <w:r w:rsidR="003C67DF" w:rsidRPr="00174F48">
              <w:rPr>
                <w:rFonts w:ascii="Arial" w:hAnsi="Arial" w:cs="Arial"/>
                <w:smallCaps/>
                <w:noProof/>
                <w:webHidden/>
                <w:sz w:val="20"/>
                <w:szCs w:val="20"/>
              </w:rPr>
              <w:fldChar w:fldCharType="end"/>
            </w:r>
          </w:hyperlink>
        </w:p>
        <w:p w14:paraId="342DC5F1"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207" w:history="1">
            <w:r w:rsidR="00882C64" w:rsidRPr="00174F48">
              <w:rPr>
                <w:rStyle w:val="Hipercze"/>
                <w:rFonts w:ascii="Arial" w:eastAsia="Times New Roman" w:hAnsi="Arial" w:cs="Arial"/>
                <w:smallCaps/>
                <w:noProof/>
                <w:sz w:val="20"/>
                <w:szCs w:val="20"/>
              </w:rPr>
              <w:t>7.</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Analiza rozwiązań alternatywnych do rozwiązań zaproponowanych w Planie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_Toc419117207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125</w:t>
            </w:r>
            <w:r w:rsidR="003C67DF" w:rsidRPr="00174F48">
              <w:rPr>
                <w:rFonts w:ascii="Arial" w:hAnsi="Arial" w:cs="Arial"/>
                <w:smallCaps/>
                <w:noProof/>
                <w:webHidden/>
                <w:sz w:val="20"/>
                <w:szCs w:val="20"/>
              </w:rPr>
              <w:fldChar w:fldCharType="end"/>
            </w:r>
          </w:hyperlink>
        </w:p>
        <w:p w14:paraId="5B0F829E"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208" w:history="1">
            <w:r w:rsidR="00882C64" w:rsidRPr="00174F48">
              <w:rPr>
                <w:rStyle w:val="Hipercze"/>
                <w:rFonts w:ascii="Arial" w:eastAsia="Times New Roman" w:hAnsi="Arial" w:cs="Arial"/>
                <w:smallCaps/>
                <w:noProof/>
                <w:sz w:val="20"/>
                <w:szCs w:val="20"/>
              </w:rPr>
              <w:t>8.</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Napotkane trudności i luki w wiedzy</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_Toc419117208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126</w:t>
            </w:r>
            <w:r w:rsidR="003C67DF" w:rsidRPr="00174F48">
              <w:rPr>
                <w:rFonts w:ascii="Arial" w:hAnsi="Arial" w:cs="Arial"/>
                <w:smallCaps/>
                <w:noProof/>
                <w:webHidden/>
                <w:sz w:val="20"/>
                <w:szCs w:val="20"/>
              </w:rPr>
              <w:fldChar w:fldCharType="end"/>
            </w:r>
          </w:hyperlink>
        </w:p>
        <w:p w14:paraId="7D12DFF4" w14:textId="77777777" w:rsidR="00882C64" w:rsidRPr="00174F48" w:rsidRDefault="00843512">
          <w:pPr>
            <w:pStyle w:val="Spistreci1"/>
            <w:tabs>
              <w:tab w:val="left" w:pos="440"/>
              <w:tab w:val="right" w:leader="dot" w:pos="9062"/>
            </w:tabs>
            <w:rPr>
              <w:rFonts w:ascii="Arial" w:hAnsi="Arial" w:cs="Arial"/>
              <w:smallCaps/>
              <w:noProof/>
              <w:sz w:val="20"/>
              <w:szCs w:val="20"/>
            </w:rPr>
          </w:pPr>
          <w:hyperlink w:anchor="_Toc419117209" w:history="1">
            <w:r w:rsidR="00882C64" w:rsidRPr="00174F48">
              <w:rPr>
                <w:rStyle w:val="Hipercze"/>
                <w:rFonts w:ascii="Arial" w:eastAsia="Times New Roman" w:hAnsi="Arial" w:cs="Arial"/>
                <w:smallCaps/>
                <w:noProof/>
                <w:sz w:val="20"/>
                <w:szCs w:val="20"/>
              </w:rPr>
              <w:t>9.</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Propozycje dotyczące przewidywanych metod analizy skutków realizacji postanowień projektowanej Strategii oraz częstotliwości jej przeprowadzania - monitoring</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_Toc419117209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127</w:t>
            </w:r>
            <w:r w:rsidR="003C67DF" w:rsidRPr="00174F48">
              <w:rPr>
                <w:rFonts w:ascii="Arial" w:hAnsi="Arial" w:cs="Arial"/>
                <w:smallCaps/>
                <w:noProof/>
                <w:webHidden/>
                <w:sz w:val="20"/>
                <w:szCs w:val="20"/>
              </w:rPr>
              <w:fldChar w:fldCharType="end"/>
            </w:r>
          </w:hyperlink>
        </w:p>
        <w:p w14:paraId="58269DCF" w14:textId="77777777" w:rsidR="00882C64" w:rsidRPr="00174F48" w:rsidRDefault="00843512">
          <w:pPr>
            <w:pStyle w:val="Spistreci1"/>
            <w:tabs>
              <w:tab w:val="left" w:pos="660"/>
              <w:tab w:val="right" w:leader="dot" w:pos="9062"/>
            </w:tabs>
            <w:rPr>
              <w:rFonts w:ascii="Arial" w:hAnsi="Arial" w:cs="Arial"/>
              <w:smallCaps/>
              <w:noProof/>
              <w:sz w:val="20"/>
              <w:szCs w:val="20"/>
            </w:rPr>
          </w:pPr>
          <w:hyperlink w:anchor="_Toc419117210" w:history="1">
            <w:r w:rsidR="00882C64" w:rsidRPr="00174F48">
              <w:rPr>
                <w:rStyle w:val="Hipercze"/>
                <w:rFonts w:ascii="Arial" w:eastAsia="Times New Roman" w:hAnsi="Arial" w:cs="Arial"/>
                <w:smallCaps/>
                <w:noProof/>
                <w:sz w:val="20"/>
                <w:szCs w:val="20"/>
              </w:rPr>
              <w:t>10.</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Konsultacje społeczne</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_Toc419117210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128</w:t>
            </w:r>
            <w:r w:rsidR="003C67DF" w:rsidRPr="00174F48">
              <w:rPr>
                <w:rFonts w:ascii="Arial" w:hAnsi="Arial" w:cs="Arial"/>
                <w:smallCaps/>
                <w:noProof/>
                <w:webHidden/>
                <w:sz w:val="20"/>
                <w:szCs w:val="20"/>
              </w:rPr>
              <w:fldChar w:fldCharType="end"/>
            </w:r>
          </w:hyperlink>
        </w:p>
        <w:p w14:paraId="5C80E5F0" w14:textId="77777777" w:rsidR="00882C64" w:rsidRPr="00174F48" w:rsidRDefault="00843512">
          <w:pPr>
            <w:pStyle w:val="Spistreci1"/>
            <w:tabs>
              <w:tab w:val="left" w:pos="660"/>
              <w:tab w:val="right" w:leader="dot" w:pos="9062"/>
            </w:tabs>
            <w:rPr>
              <w:rFonts w:ascii="Arial" w:hAnsi="Arial" w:cs="Arial"/>
              <w:smallCaps/>
              <w:noProof/>
              <w:sz w:val="20"/>
              <w:szCs w:val="20"/>
            </w:rPr>
          </w:pPr>
          <w:hyperlink w:anchor="_Toc419117211" w:history="1">
            <w:r w:rsidR="00882C64" w:rsidRPr="00174F48">
              <w:rPr>
                <w:rStyle w:val="Hipercze"/>
                <w:rFonts w:ascii="Arial" w:eastAsia="Times New Roman" w:hAnsi="Arial" w:cs="Arial"/>
                <w:smallCaps/>
                <w:noProof/>
                <w:sz w:val="20"/>
                <w:szCs w:val="20"/>
              </w:rPr>
              <w:t>11.</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Streszczenie w języku niespecjalistycznym</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_Toc419117211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128</w:t>
            </w:r>
            <w:r w:rsidR="003C67DF" w:rsidRPr="00174F48">
              <w:rPr>
                <w:rFonts w:ascii="Arial" w:hAnsi="Arial" w:cs="Arial"/>
                <w:smallCaps/>
                <w:noProof/>
                <w:webHidden/>
                <w:sz w:val="20"/>
                <w:szCs w:val="20"/>
              </w:rPr>
              <w:fldChar w:fldCharType="end"/>
            </w:r>
          </w:hyperlink>
        </w:p>
        <w:p w14:paraId="58021CED" w14:textId="77777777" w:rsidR="00882C64" w:rsidRPr="00174F48" w:rsidRDefault="00843512">
          <w:pPr>
            <w:pStyle w:val="Spistreci1"/>
            <w:tabs>
              <w:tab w:val="left" w:pos="660"/>
              <w:tab w:val="right" w:leader="dot" w:pos="9062"/>
            </w:tabs>
            <w:rPr>
              <w:rFonts w:ascii="Arial" w:hAnsi="Arial" w:cs="Arial"/>
              <w:smallCaps/>
              <w:noProof/>
              <w:sz w:val="20"/>
              <w:szCs w:val="20"/>
            </w:rPr>
          </w:pPr>
          <w:hyperlink w:anchor="_Toc419117212" w:history="1">
            <w:r w:rsidR="00882C64" w:rsidRPr="00174F48">
              <w:rPr>
                <w:rStyle w:val="Hipercze"/>
                <w:rFonts w:ascii="Arial" w:eastAsia="Times New Roman" w:hAnsi="Arial" w:cs="Arial"/>
                <w:smallCaps/>
                <w:noProof/>
                <w:sz w:val="20"/>
                <w:szCs w:val="20"/>
              </w:rPr>
              <w:t>12.</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Spis tabel</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_Toc419117212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134</w:t>
            </w:r>
            <w:r w:rsidR="003C67DF" w:rsidRPr="00174F48">
              <w:rPr>
                <w:rFonts w:ascii="Arial" w:hAnsi="Arial" w:cs="Arial"/>
                <w:smallCaps/>
                <w:noProof/>
                <w:webHidden/>
                <w:sz w:val="20"/>
                <w:szCs w:val="20"/>
              </w:rPr>
              <w:fldChar w:fldCharType="end"/>
            </w:r>
          </w:hyperlink>
        </w:p>
        <w:p w14:paraId="641C89C9" w14:textId="77777777" w:rsidR="00882C64" w:rsidRPr="00174F48" w:rsidRDefault="00843512">
          <w:pPr>
            <w:pStyle w:val="Spistreci1"/>
            <w:tabs>
              <w:tab w:val="left" w:pos="660"/>
              <w:tab w:val="right" w:leader="dot" w:pos="9062"/>
            </w:tabs>
            <w:rPr>
              <w:rFonts w:ascii="Arial" w:hAnsi="Arial" w:cs="Arial"/>
              <w:smallCaps/>
              <w:noProof/>
              <w:sz w:val="20"/>
              <w:szCs w:val="20"/>
            </w:rPr>
          </w:pPr>
          <w:hyperlink w:anchor="_Toc419117213" w:history="1">
            <w:r w:rsidR="00882C64" w:rsidRPr="00174F48">
              <w:rPr>
                <w:rStyle w:val="Hipercze"/>
                <w:rFonts w:ascii="Arial" w:eastAsia="Times New Roman" w:hAnsi="Arial" w:cs="Arial"/>
                <w:smallCaps/>
                <w:noProof/>
                <w:sz w:val="20"/>
                <w:szCs w:val="20"/>
              </w:rPr>
              <w:t>13.</w:t>
            </w:r>
            <w:r w:rsidR="00882C64" w:rsidRPr="00174F48">
              <w:rPr>
                <w:rFonts w:ascii="Arial" w:hAnsi="Arial" w:cs="Arial"/>
                <w:smallCaps/>
                <w:noProof/>
                <w:sz w:val="20"/>
                <w:szCs w:val="20"/>
              </w:rPr>
              <w:tab/>
            </w:r>
            <w:r w:rsidR="00882C64" w:rsidRPr="00174F48">
              <w:rPr>
                <w:rStyle w:val="Hipercze"/>
                <w:rFonts w:ascii="Arial" w:hAnsi="Arial" w:cs="Arial"/>
                <w:smallCaps/>
                <w:noProof/>
                <w:sz w:val="20"/>
                <w:szCs w:val="20"/>
              </w:rPr>
              <w:t>Spis rysunków</w:t>
            </w:r>
            <w:r w:rsidR="00882C64" w:rsidRPr="00174F48">
              <w:rPr>
                <w:rFonts w:ascii="Arial" w:hAnsi="Arial" w:cs="Arial"/>
                <w:smallCaps/>
                <w:noProof/>
                <w:webHidden/>
                <w:sz w:val="20"/>
                <w:szCs w:val="20"/>
              </w:rPr>
              <w:tab/>
            </w:r>
            <w:r w:rsidR="003C67DF" w:rsidRPr="00174F48">
              <w:rPr>
                <w:rFonts w:ascii="Arial" w:hAnsi="Arial" w:cs="Arial"/>
                <w:smallCaps/>
                <w:noProof/>
                <w:webHidden/>
                <w:sz w:val="20"/>
                <w:szCs w:val="20"/>
              </w:rPr>
              <w:fldChar w:fldCharType="begin"/>
            </w:r>
            <w:r w:rsidR="00882C64" w:rsidRPr="00174F48">
              <w:rPr>
                <w:rFonts w:ascii="Arial" w:hAnsi="Arial" w:cs="Arial"/>
                <w:smallCaps/>
                <w:noProof/>
                <w:webHidden/>
                <w:sz w:val="20"/>
                <w:szCs w:val="20"/>
              </w:rPr>
              <w:instrText xml:space="preserve"> PAGEREF _Toc419117213 \h </w:instrText>
            </w:r>
            <w:r w:rsidR="003C67DF" w:rsidRPr="00174F48">
              <w:rPr>
                <w:rFonts w:ascii="Arial" w:hAnsi="Arial" w:cs="Arial"/>
                <w:smallCaps/>
                <w:noProof/>
                <w:webHidden/>
                <w:sz w:val="20"/>
                <w:szCs w:val="20"/>
              </w:rPr>
            </w:r>
            <w:r w:rsidR="003C67DF" w:rsidRPr="00174F48">
              <w:rPr>
                <w:rFonts w:ascii="Arial" w:hAnsi="Arial" w:cs="Arial"/>
                <w:smallCaps/>
                <w:noProof/>
                <w:webHidden/>
                <w:sz w:val="20"/>
                <w:szCs w:val="20"/>
              </w:rPr>
              <w:fldChar w:fldCharType="separate"/>
            </w:r>
            <w:r w:rsidR="00A845CA">
              <w:rPr>
                <w:rFonts w:ascii="Arial" w:hAnsi="Arial" w:cs="Arial"/>
                <w:smallCaps/>
                <w:noProof/>
                <w:webHidden/>
                <w:sz w:val="20"/>
                <w:szCs w:val="20"/>
              </w:rPr>
              <w:t>135</w:t>
            </w:r>
            <w:r w:rsidR="003C67DF" w:rsidRPr="00174F48">
              <w:rPr>
                <w:rFonts w:ascii="Arial" w:hAnsi="Arial" w:cs="Arial"/>
                <w:smallCaps/>
                <w:noProof/>
                <w:webHidden/>
                <w:sz w:val="20"/>
                <w:szCs w:val="20"/>
              </w:rPr>
              <w:fldChar w:fldCharType="end"/>
            </w:r>
          </w:hyperlink>
        </w:p>
        <w:p w14:paraId="35DECE1E" w14:textId="77777777" w:rsidR="007752CF" w:rsidRPr="007A62FC" w:rsidRDefault="003C67DF" w:rsidP="007A62FC">
          <w:pPr>
            <w:ind w:left="0"/>
          </w:pPr>
          <w:r w:rsidRPr="00174F48">
            <w:rPr>
              <w:rFonts w:ascii="Arial" w:hAnsi="Arial" w:cs="Arial"/>
              <w:bCs/>
              <w:smallCaps/>
              <w:sz w:val="20"/>
            </w:rPr>
            <w:fldChar w:fldCharType="end"/>
          </w:r>
        </w:p>
      </w:sdtContent>
    </w:sdt>
    <w:p w14:paraId="4B5D5A90" w14:textId="77777777" w:rsidR="00174F48" w:rsidRDefault="00174F48" w:rsidP="00EC2B1D">
      <w:pPr>
        <w:tabs>
          <w:tab w:val="left" w:pos="683"/>
        </w:tabs>
        <w:spacing w:before="0" w:after="0" w:line="360" w:lineRule="auto"/>
        <w:ind w:left="0"/>
        <w:rPr>
          <w:rFonts w:ascii="Arial" w:eastAsia="Calibri" w:hAnsi="Arial" w:cs="Arial"/>
          <w:b/>
          <w:noProof/>
          <w:sz w:val="32"/>
        </w:rPr>
        <w:sectPr w:rsidR="00174F48" w:rsidSect="00EF073A">
          <w:headerReference w:type="default" r:id="rId9"/>
          <w:footerReference w:type="default" r:id="rId10"/>
          <w:type w:val="continuous"/>
          <w:pgSz w:w="11906" w:h="16838"/>
          <w:pgMar w:top="1417" w:right="1417" w:bottom="1417" w:left="1417" w:header="708" w:footer="708" w:gutter="0"/>
          <w:cols w:space="708"/>
          <w:titlePg/>
          <w:docGrid w:linePitch="360"/>
        </w:sectPr>
      </w:pPr>
    </w:p>
    <w:p w14:paraId="3F963688" w14:textId="77777777" w:rsidR="00EC2B1D" w:rsidRDefault="00EC2B1D" w:rsidP="00EC2B1D">
      <w:pPr>
        <w:tabs>
          <w:tab w:val="left" w:pos="683"/>
        </w:tabs>
        <w:spacing w:before="0" w:after="0" w:line="360" w:lineRule="auto"/>
        <w:ind w:left="0"/>
        <w:rPr>
          <w:rFonts w:ascii="Arial" w:eastAsia="Calibri" w:hAnsi="Arial" w:cs="Arial"/>
          <w:b/>
          <w:noProof/>
          <w:sz w:val="32"/>
        </w:rPr>
      </w:pPr>
      <w:r>
        <w:rPr>
          <w:rFonts w:ascii="Arial" w:eastAsia="Calibri" w:hAnsi="Arial" w:cs="Arial"/>
          <w:b/>
          <w:noProof/>
          <w:sz w:val="32"/>
        </w:rPr>
        <w:lastRenderedPageBreak/>
        <w:t>Skorowidz skrótów pojawiających się w opracowaniu</w:t>
      </w:r>
    </w:p>
    <w:p w14:paraId="00B6CCE3"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UE</w:t>
      </w:r>
      <w:r>
        <w:rPr>
          <w:rFonts w:ascii="Arial" w:eastAsia="Calibri" w:hAnsi="Arial" w:cs="Arial"/>
          <w:noProof/>
          <w:sz w:val="20"/>
        </w:rPr>
        <w:t xml:space="preserve"> – Unia Europejska</w:t>
      </w:r>
    </w:p>
    <w:p w14:paraId="7FDECCE5"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CO</w:t>
      </w:r>
      <w:r>
        <w:rPr>
          <w:rFonts w:ascii="Arial" w:eastAsia="Calibri" w:hAnsi="Arial" w:cs="Arial"/>
          <w:b/>
          <w:noProof/>
          <w:sz w:val="20"/>
          <w:vertAlign w:val="subscript"/>
        </w:rPr>
        <w:t>2</w:t>
      </w:r>
      <w:r>
        <w:rPr>
          <w:rFonts w:ascii="Arial" w:eastAsia="Calibri" w:hAnsi="Arial" w:cs="Arial"/>
          <w:noProof/>
          <w:sz w:val="20"/>
        </w:rPr>
        <w:t xml:space="preserve"> – dwutlenek węgla</w:t>
      </w:r>
    </w:p>
    <w:p w14:paraId="21676262"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SO</w:t>
      </w:r>
      <w:r>
        <w:rPr>
          <w:rFonts w:ascii="Arial" w:eastAsia="Calibri" w:hAnsi="Arial" w:cs="Arial"/>
          <w:b/>
          <w:noProof/>
          <w:sz w:val="20"/>
          <w:vertAlign w:val="subscript"/>
        </w:rPr>
        <w:t>2</w:t>
      </w:r>
      <w:r>
        <w:rPr>
          <w:rFonts w:ascii="Arial" w:eastAsia="Calibri" w:hAnsi="Arial" w:cs="Arial"/>
          <w:noProof/>
          <w:sz w:val="20"/>
        </w:rPr>
        <w:t xml:space="preserve"> – dwutlenek siarki</w:t>
      </w:r>
    </w:p>
    <w:p w14:paraId="16360BEA"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CO</w:t>
      </w:r>
      <w:r>
        <w:rPr>
          <w:rFonts w:ascii="Arial" w:eastAsia="Calibri" w:hAnsi="Arial" w:cs="Arial"/>
          <w:noProof/>
          <w:sz w:val="20"/>
        </w:rPr>
        <w:t xml:space="preserve"> – tlenek węgla</w:t>
      </w:r>
    </w:p>
    <w:p w14:paraId="3273E055"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NO</w:t>
      </w:r>
      <w:r>
        <w:rPr>
          <w:rFonts w:ascii="Arial" w:eastAsia="Calibri" w:hAnsi="Arial" w:cs="Arial"/>
          <w:b/>
          <w:noProof/>
          <w:sz w:val="20"/>
          <w:vertAlign w:val="subscript"/>
        </w:rPr>
        <w:t>2</w:t>
      </w:r>
      <w:r>
        <w:rPr>
          <w:rFonts w:ascii="Arial" w:eastAsia="Calibri" w:hAnsi="Arial" w:cs="Arial"/>
          <w:noProof/>
          <w:sz w:val="20"/>
        </w:rPr>
        <w:t xml:space="preserve"> – dwutlenek azotu</w:t>
      </w:r>
    </w:p>
    <w:p w14:paraId="2271EBEE"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H</w:t>
      </w:r>
      <w:r>
        <w:rPr>
          <w:rFonts w:ascii="Arial" w:eastAsia="Calibri" w:hAnsi="Arial" w:cs="Arial"/>
          <w:b/>
          <w:noProof/>
          <w:sz w:val="20"/>
          <w:vertAlign w:val="subscript"/>
        </w:rPr>
        <w:t>2</w:t>
      </w:r>
      <w:r>
        <w:rPr>
          <w:rFonts w:ascii="Arial" w:eastAsia="Calibri" w:hAnsi="Arial" w:cs="Arial"/>
          <w:b/>
          <w:noProof/>
          <w:sz w:val="20"/>
        </w:rPr>
        <w:t>O</w:t>
      </w:r>
      <w:r>
        <w:rPr>
          <w:rFonts w:ascii="Arial" w:eastAsia="Calibri" w:hAnsi="Arial" w:cs="Arial"/>
          <w:noProof/>
          <w:sz w:val="20"/>
        </w:rPr>
        <w:t xml:space="preserve"> – woda</w:t>
      </w:r>
    </w:p>
    <w:p w14:paraId="0774D524"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C</w:t>
      </w:r>
      <w:r>
        <w:rPr>
          <w:rFonts w:ascii="Arial" w:eastAsia="Calibri" w:hAnsi="Arial" w:cs="Arial"/>
          <w:b/>
          <w:noProof/>
          <w:sz w:val="20"/>
          <w:vertAlign w:val="subscript"/>
        </w:rPr>
        <w:t>6</w:t>
      </w:r>
      <w:r>
        <w:rPr>
          <w:rFonts w:ascii="Arial" w:eastAsia="Calibri" w:hAnsi="Arial" w:cs="Arial"/>
          <w:b/>
          <w:noProof/>
          <w:sz w:val="20"/>
        </w:rPr>
        <w:t>H</w:t>
      </w:r>
      <w:r>
        <w:rPr>
          <w:rFonts w:ascii="Arial" w:eastAsia="Calibri" w:hAnsi="Arial" w:cs="Arial"/>
          <w:b/>
          <w:noProof/>
          <w:sz w:val="20"/>
          <w:vertAlign w:val="subscript"/>
        </w:rPr>
        <w:t>6</w:t>
      </w:r>
      <w:r>
        <w:rPr>
          <w:rFonts w:ascii="Arial" w:eastAsia="Calibri" w:hAnsi="Arial" w:cs="Arial"/>
          <w:noProof/>
          <w:sz w:val="20"/>
          <w:vertAlign w:val="subscript"/>
        </w:rPr>
        <w:t xml:space="preserve"> </w:t>
      </w:r>
      <w:r>
        <w:rPr>
          <w:rFonts w:ascii="Arial" w:eastAsia="Calibri" w:hAnsi="Arial" w:cs="Arial"/>
          <w:noProof/>
          <w:sz w:val="20"/>
        </w:rPr>
        <w:t>– benzen</w:t>
      </w:r>
    </w:p>
    <w:p w14:paraId="28218B17" w14:textId="77777777" w:rsidR="00EC2B1D" w:rsidRDefault="00EC2B1D" w:rsidP="00EC2B1D">
      <w:pPr>
        <w:tabs>
          <w:tab w:val="left" w:pos="683"/>
        </w:tabs>
        <w:spacing w:before="0" w:after="0" w:line="360" w:lineRule="auto"/>
        <w:ind w:left="0"/>
        <w:rPr>
          <w:rFonts w:ascii="Arial" w:eastAsia="Calibri" w:hAnsi="Arial" w:cs="Arial"/>
          <w:noProof/>
          <w:sz w:val="20"/>
          <w:lang w:val="en-US"/>
        </w:rPr>
      </w:pPr>
      <w:r>
        <w:rPr>
          <w:rFonts w:ascii="Arial" w:eastAsia="Calibri" w:hAnsi="Arial" w:cs="Arial"/>
          <w:b/>
          <w:noProof/>
          <w:sz w:val="20"/>
          <w:lang w:val="en-US"/>
        </w:rPr>
        <w:t>Pb</w:t>
      </w:r>
      <w:r>
        <w:rPr>
          <w:rFonts w:ascii="Arial" w:eastAsia="Calibri" w:hAnsi="Arial" w:cs="Arial"/>
          <w:noProof/>
          <w:sz w:val="20"/>
          <w:lang w:val="en-US"/>
        </w:rPr>
        <w:t xml:space="preserve"> – ołów</w:t>
      </w:r>
    </w:p>
    <w:p w14:paraId="29E1AFFF" w14:textId="77777777" w:rsidR="00EC2B1D" w:rsidRDefault="00EC2B1D" w:rsidP="00EC2B1D">
      <w:pPr>
        <w:tabs>
          <w:tab w:val="left" w:pos="683"/>
        </w:tabs>
        <w:spacing w:before="0" w:after="0" w:line="360" w:lineRule="auto"/>
        <w:ind w:left="0"/>
        <w:rPr>
          <w:rFonts w:ascii="Arial" w:eastAsia="Calibri" w:hAnsi="Arial" w:cs="Arial"/>
          <w:noProof/>
          <w:sz w:val="20"/>
          <w:lang w:val="en-US"/>
        </w:rPr>
      </w:pPr>
      <w:r>
        <w:rPr>
          <w:rFonts w:ascii="Arial" w:eastAsia="Calibri" w:hAnsi="Arial" w:cs="Arial"/>
          <w:b/>
          <w:noProof/>
          <w:sz w:val="20"/>
          <w:lang w:val="en-US"/>
        </w:rPr>
        <w:t>As</w:t>
      </w:r>
      <w:r>
        <w:rPr>
          <w:rFonts w:ascii="Arial" w:eastAsia="Calibri" w:hAnsi="Arial" w:cs="Arial"/>
          <w:noProof/>
          <w:sz w:val="20"/>
          <w:lang w:val="en-US"/>
        </w:rPr>
        <w:t xml:space="preserve"> – arsen</w:t>
      </w:r>
    </w:p>
    <w:p w14:paraId="52299DC8" w14:textId="77777777" w:rsidR="00EC2B1D" w:rsidRDefault="00EC2B1D" w:rsidP="00EC2B1D">
      <w:pPr>
        <w:tabs>
          <w:tab w:val="left" w:pos="683"/>
        </w:tabs>
        <w:spacing w:before="0" w:after="0" w:line="360" w:lineRule="auto"/>
        <w:ind w:left="0"/>
        <w:rPr>
          <w:rFonts w:ascii="Arial" w:eastAsia="Calibri" w:hAnsi="Arial" w:cs="Arial"/>
          <w:noProof/>
          <w:sz w:val="20"/>
          <w:lang w:val="en-US"/>
        </w:rPr>
      </w:pPr>
      <w:r>
        <w:rPr>
          <w:rFonts w:ascii="Arial" w:eastAsia="Calibri" w:hAnsi="Arial" w:cs="Arial"/>
          <w:b/>
          <w:noProof/>
          <w:sz w:val="20"/>
          <w:lang w:val="en-US"/>
        </w:rPr>
        <w:t>Cd</w:t>
      </w:r>
      <w:r>
        <w:rPr>
          <w:rFonts w:ascii="Arial" w:eastAsia="Calibri" w:hAnsi="Arial" w:cs="Arial"/>
          <w:noProof/>
          <w:sz w:val="20"/>
          <w:lang w:val="en-US"/>
        </w:rPr>
        <w:t xml:space="preserve"> – kadm</w:t>
      </w:r>
    </w:p>
    <w:p w14:paraId="2196DAD3" w14:textId="77777777" w:rsidR="00EC2B1D" w:rsidRDefault="00EC2B1D" w:rsidP="00EC2B1D">
      <w:pPr>
        <w:tabs>
          <w:tab w:val="left" w:pos="683"/>
        </w:tabs>
        <w:spacing w:before="0" w:after="0" w:line="360" w:lineRule="auto"/>
        <w:ind w:left="0"/>
        <w:rPr>
          <w:rFonts w:ascii="Arial" w:eastAsia="Calibri" w:hAnsi="Arial" w:cs="Arial"/>
          <w:noProof/>
          <w:sz w:val="20"/>
          <w:lang w:val="en-US"/>
        </w:rPr>
      </w:pPr>
      <w:r>
        <w:rPr>
          <w:rFonts w:ascii="Arial" w:eastAsia="Calibri" w:hAnsi="Arial" w:cs="Arial"/>
          <w:b/>
          <w:noProof/>
          <w:sz w:val="20"/>
          <w:lang w:val="en-US"/>
        </w:rPr>
        <w:t>Ni</w:t>
      </w:r>
      <w:r>
        <w:rPr>
          <w:rFonts w:ascii="Arial" w:eastAsia="Calibri" w:hAnsi="Arial" w:cs="Arial"/>
          <w:noProof/>
          <w:sz w:val="20"/>
          <w:lang w:val="en-US"/>
        </w:rPr>
        <w:t xml:space="preserve"> – nikel</w:t>
      </w:r>
    </w:p>
    <w:p w14:paraId="335589F9" w14:textId="77777777" w:rsidR="00EC2B1D" w:rsidRDefault="00EC2B1D" w:rsidP="00EC2B1D">
      <w:pPr>
        <w:tabs>
          <w:tab w:val="left" w:pos="683"/>
        </w:tabs>
        <w:spacing w:before="0" w:after="0" w:line="360" w:lineRule="auto"/>
        <w:ind w:left="0"/>
        <w:rPr>
          <w:rFonts w:ascii="Arial" w:eastAsia="Calibri" w:hAnsi="Arial" w:cs="Arial"/>
          <w:noProof/>
          <w:sz w:val="20"/>
          <w:lang w:val="en-US"/>
        </w:rPr>
      </w:pPr>
      <w:r>
        <w:rPr>
          <w:rFonts w:ascii="Arial" w:eastAsia="Calibri" w:hAnsi="Arial" w:cs="Arial"/>
          <w:b/>
          <w:noProof/>
          <w:sz w:val="20"/>
          <w:lang w:val="en-US"/>
        </w:rPr>
        <w:t>B(a)P</w:t>
      </w:r>
      <w:r>
        <w:rPr>
          <w:rFonts w:ascii="Arial" w:eastAsia="Calibri" w:hAnsi="Arial" w:cs="Arial"/>
          <w:noProof/>
          <w:sz w:val="20"/>
          <w:lang w:val="en-US"/>
        </w:rPr>
        <w:t xml:space="preserve"> – benzo(a)piren</w:t>
      </w:r>
    </w:p>
    <w:p w14:paraId="739AED92"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O</w:t>
      </w:r>
      <w:r>
        <w:rPr>
          <w:rFonts w:ascii="Arial" w:eastAsia="Calibri" w:hAnsi="Arial" w:cs="Arial"/>
          <w:b/>
          <w:noProof/>
          <w:sz w:val="20"/>
          <w:vertAlign w:val="subscript"/>
        </w:rPr>
        <w:t>3</w:t>
      </w:r>
      <w:r>
        <w:rPr>
          <w:rFonts w:ascii="Arial" w:eastAsia="Calibri" w:hAnsi="Arial" w:cs="Arial"/>
          <w:noProof/>
          <w:sz w:val="20"/>
          <w:vertAlign w:val="subscript"/>
        </w:rPr>
        <w:t xml:space="preserve"> </w:t>
      </w:r>
      <w:r>
        <w:rPr>
          <w:rFonts w:ascii="Arial" w:eastAsia="Calibri" w:hAnsi="Arial" w:cs="Arial"/>
          <w:noProof/>
          <w:sz w:val="20"/>
        </w:rPr>
        <w:t>- ozon</w:t>
      </w:r>
    </w:p>
    <w:p w14:paraId="1998EB42"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kW</w:t>
      </w:r>
      <w:r>
        <w:rPr>
          <w:rFonts w:ascii="Arial" w:eastAsia="Calibri" w:hAnsi="Arial" w:cs="Arial"/>
          <w:noProof/>
          <w:sz w:val="20"/>
        </w:rPr>
        <w:t xml:space="preserve"> - kilowat</w:t>
      </w:r>
    </w:p>
    <w:p w14:paraId="1A860823"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MW</w:t>
      </w:r>
      <w:r>
        <w:rPr>
          <w:rFonts w:ascii="Arial" w:eastAsia="Calibri" w:hAnsi="Arial" w:cs="Arial"/>
          <w:noProof/>
          <w:sz w:val="20"/>
        </w:rPr>
        <w:t xml:space="preserve"> – Megawat </w:t>
      </w:r>
    </w:p>
    <w:p w14:paraId="22F2F34B"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MW/h</w:t>
      </w:r>
      <w:r>
        <w:rPr>
          <w:rFonts w:ascii="Arial" w:eastAsia="Calibri" w:hAnsi="Arial" w:cs="Arial"/>
          <w:noProof/>
          <w:sz w:val="20"/>
        </w:rPr>
        <w:t xml:space="preserve"> – Megawatogodzina </w:t>
      </w:r>
    </w:p>
    <w:p w14:paraId="5D6C5026"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GUS</w:t>
      </w:r>
      <w:r>
        <w:rPr>
          <w:rFonts w:ascii="Arial" w:eastAsia="Calibri" w:hAnsi="Arial" w:cs="Arial"/>
          <w:noProof/>
          <w:sz w:val="20"/>
        </w:rPr>
        <w:t xml:space="preserve"> – Główny Urząd Statystyczny</w:t>
      </w:r>
    </w:p>
    <w:p w14:paraId="1F4B9BB9"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c.o.</w:t>
      </w:r>
      <w:r>
        <w:rPr>
          <w:rFonts w:ascii="Arial" w:eastAsia="Calibri" w:hAnsi="Arial" w:cs="Arial"/>
          <w:noProof/>
          <w:sz w:val="20"/>
        </w:rPr>
        <w:t xml:space="preserve"> – centralne ogrzewanie</w:t>
      </w:r>
    </w:p>
    <w:p w14:paraId="32A1BA7C"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c.w.u.</w:t>
      </w:r>
      <w:r>
        <w:rPr>
          <w:rFonts w:ascii="Arial" w:eastAsia="Calibri" w:hAnsi="Arial" w:cs="Arial"/>
          <w:noProof/>
          <w:sz w:val="20"/>
        </w:rPr>
        <w:t xml:space="preserve"> – ciepła woda użytkowa</w:t>
      </w:r>
    </w:p>
    <w:p w14:paraId="017BFC52" w14:textId="77777777" w:rsidR="00EC2B1D" w:rsidRDefault="00EC2B1D" w:rsidP="00EC2B1D">
      <w:pPr>
        <w:tabs>
          <w:tab w:val="left" w:pos="683"/>
        </w:tabs>
        <w:spacing w:before="0" w:after="0" w:line="360" w:lineRule="auto"/>
        <w:ind w:left="0"/>
        <w:rPr>
          <w:rFonts w:ascii="Arial" w:eastAsia="Calibri" w:hAnsi="Arial" w:cs="Arial"/>
          <w:noProof/>
          <w:sz w:val="20"/>
        </w:rPr>
      </w:pPr>
      <w:r>
        <w:rPr>
          <w:rFonts w:ascii="Arial" w:eastAsia="Calibri" w:hAnsi="Arial" w:cs="Arial"/>
          <w:b/>
          <w:noProof/>
          <w:sz w:val="20"/>
        </w:rPr>
        <w:t>u.p.o.s</w:t>
      </w:r>
      <w:r>
        <w:rPr>
          <w:rFonts w:ascii="Arial" w:eastAsia="Calibri" w:hAnsi="Arial" w:cs="Arial"/>
          <w:noProof/>
          <w:sz w:val="20"/>
        </w:rPr>
        <w:t xml:space="preserve"> – ustawa Prawo Ochrony Środowiska</w:t>
      </w:r>
    </w:p>
    <w:p w14:paraId="0C8B7E07" w14:textId="77777777" w:rsidR="00E10DBB" w:rsidRDefault="00E10DBB" w:rsidP="00EC2B1D">
      <w:pPr>
        <w:tabs>
          <w:tab w:val="left" w:pos="683"/>
        </w:tabs>
        <w:spacing w:before="0" w:after="0" w:line="360" w:lineRule="auto"/>
        <w:ind w:left="0"/>
        <w:rPr>
          <w:rFonts w:ascii="Arial" w:eastAsia="Calibri" w:hAnsi="Arial" w:cs="Arial"/>
          <w:noProof/>
          <w:sz w:val="20"/>
        </w:rPr>
      </w:pPr>
    </w:p>
    <w:p w14:paraId="5E6E9AC6" w14:textId="77777777" w:rsidR="00E10DBB" w:rsidRDefault="00E10DBB" w:rsidP="00EC2B1D">
      <w:pPr>
        <w:tabs>
          <w:tab w:val="left" w:pos="683"/>
        </w:tabs>
        <w:spacing w:before="0" w:after="0" w:line="360" w:lineRule="auto"/>
        <w:ind w:left="0"/>
        <w:rPr>
          <w:rFonts w:ascii="Arial" w:eastAsia="Calibri" w:hAnsi="Arial" w:cs="Arial"/>
          <w:noProof/>
          <w:sz w:val="20"/>
        </w:rPr>
      </w:pPr>
    </w:p>
    <w:p w14:paraId="5434872A" w14:textId="77777777" w:rsidR="00E10DBB" w:rsidRDefault="00E10DBB" w:rsidP="00EC2B1D">
      <w:pPr>
        <w:tabs>
          <w:tab w:val="left" w:pos="683"/>
        </w:tabs>
        <w:spacing w:before="0" w:after="0" w:line="360" w:lineRule="auto"/>
        <w:ind w:left="0"/>
        <w:rPr>
          <w:rFonts w:ascii="Arial" w:eastAsia="Calibri" w:hAnsi="Arial" w:cs="Arial"/>
          <w:noProof/>
          <w:sz w:val="20"/>
        </w:rPr>
      </w:pPr>
    </w:p>
    <w:p w14:paraId="7E3247B2" w14:textId="77777777" w:rsidR="00E10DBB" w:rsidRDefault="00E10DBB" w:rsidP="00EC2B1D">
      <w:pPr>
        <w:tabs>
          <w:tab w:val="left" w:pos="683"/>
        </w:tabs>
        <w:spacing w:before="0" w:after="0" w:line="360" w:lineRule="auto"/>
        <w:ind w:left="0"/>
        <w:rPr>
          <w:rFonts w:ascii="Arial" w:eastAsia="Calibri" w:hAnsi="Arial" w:cs="Arial"/>
          <w:noProof/>
          <w:sz w:val="20"/>
        </w:rPr>
      </w:pPr>
    </w:p>
    <w:p w14:paraId="69F57804" w14:textId="77777777" w:rsidR="00E10DBB" w:rsidRDefault="00E10DBB" w:rsidP="00EC2B1D">
      <w:pPr>
        <w:tabs>
          <w:tab w:val="left" w:pos="683"/>
        </w:tabs>
        <w:spacing w:before="0" w:after="0" w:line="360" w:lineRule="auto"/>
        <w:ind w:left="0"/>
        <w:rPr>
          <w:rFonts w:ascii="Arial" w:eastAsia="Calibri" w:hAnsi="Arial" w:cs="Arial"/>
          <w:noProof/>
          <w:sz w:val="20"/>
        </w:rPr>
      </w:pPr>
    </w:p>
    <w:p w14:paraId="090A1124" w14:textId="77777777" w:rsidR="00E10DBB" w:rsidRDefault="00E10DBB" w:rsidP="00EC2B1D">
      <w:pPr>
        <w:tabs>
          <w:tab w:val="left" w:pos="683"/>
        </w:tabs>
        <w:spacing w:before="0" w:after="0" w:line="360" w:lineRule="auto"/>
        <w:ind w:left="0"/>
        <w:rPr>
          <w:rFonts w:ascii="Arial" w:eastAsia="Calibri" w:hAnsi="Arial" w:cs="Arial"/>
          <w:noProof/>
          <w:sz w:val="20"/>
        </w:rPr>
      </w:pPr>
    </w:p>
    <w:p w14:paraId="624043D4" w14:textId="77777777" w:rsidR="00E10DBB" w:rsidRDefault="00E10DBB" w:rsidP="00EC2B1D">
      <w:pPr>
        <w:tabs>
          <w:tab w:val="left" w:pos="683"/>
        </w:tabs>
        <w:spacing w:before="0" w:after="0" w:line="360" w:lineRule="auto"/>
        <w:ind w:left="0"/>
        <w:rPr>
          <w:rFonts w:ascii="Arial" w:eastAsia="Calibri" w:hAnsi="Arial" w:cs="Arial"/>
          <w:noProof/>
          <w:sz w:val="20"/>
        </w:rPr>
      </w:pPr>
    </w:p>
    <w:p w14:paraId="56770D3B" w14:textId="77777777" w:rsidR="00E10DBB" w:rsidRDefault="00E10DBB" w:rsidP="00EC2B1D">
      <w:pPr>
        <w:tabs>
          <w:tab w:val="left" w:pos="683"/>
        </w:tabs>
        <w:spacing w:before="0" w:after="0" w:line="360" w:lineRule="auto"/>
        <w:ind w:left="0"/>
        <w:rPr>
          <w:rFonts w:ascii="Arial" w:eastAsia="Calibri" w:hAnsi="Arial" w:cs="Arial"/>
          <w:noProof/>
          <w:sz w:val="20"/>
        </w:rPr>
      </w:pPr>
    </w:p>
    <w:p w14:paraId="30437BE2" w14:textId="77777777" w:rsidR="00E10DBB" w:rsidRDefault="00E10DBB" w:rsidP="00EC2B1D">
      <w:pPr>
        <w:tabs>
          <w:tab w:val="left" w:pos="683"/>
        </w:tabs>
        <w:spacing w:before="0" w:after="0" w:line="360" w:lineRule="auto"/>
        <w:ind w:left="0"/>
        <w:rPr>
          <w:rFonts w:ascii="Arial" w:eastAsia="Calibri" w:hAnsi="Arial" w:cs="Arial"/>
          <w:noProof/>
          <w:sz w:val="20"/>
        </w:rPr>
      </w:pPr>
    </w:p>
    <w:p w14:paraId="27F452B6" w14:textId="77777777" w:rsidR="00E10DBB" w:rsidRDefault="00E10DBB" w:rsidP="00EC2B1D">
      <w:pPr>
        <w:tabs>
          <w:tab w:val="left" w:pos="683"/>
        </w:tabs>
        <w:spacing w:before="0" w:after="0" w:line="360" w:lineRule="auto"/>
        <w:ind w:left="0"/>
        <w:rPr>
          <w:rFonts w:ascii="Arial" w:eastAsia="Calibri" w:hAnsi="Arial" w:cs="Arial"/>
          <w:noProof/>
          <w:sz w:val="20"/>
        </w:rPr>
      </w:pPr>
    </w:p>
    <w:p w14:paraId="6315E024" w14:textId="77777777" w:rsidR="00E10DBB" w:rsidRDefault="00E10DBB" w:rsidP="00EC2B1D">
      <w:pPr>
        <w:tabs>
          <w:tab w:val="left" w:pos="683"/>
        </w:tabs>
        <w:spacing w:before="0" w:after="0" w:line="360" w:lineRule="auto"/>
        <w:ind w:left="0"/>
        <w:rPr>
          <w:rFonts w:ascii="Arial" w:eastAsia="Calibri" w:hAnsi="Arial" w:cs="Arial"/>
          <w:noProof/>
          <w:sz w:val="20"/>
        </w:rPr>
      </w:pPr>
    </w:p>
    <w:p w14:paraId="59449E9E" w14:textId="77777777" w:rsidR="00E10DBB" w:rsidRDefault="00E10DBB" w:rsidP="00EC2B1D">
      <w:pPr>
        <w:tabs>
          <w:tab w:val="left" w:pos="683"/>
        </w:tabs>
        <w:spacing w:before="0" w:after="0" w:line="360" w:lineRule="auto"/>
        <w:ind w:left="0"/>
        <w:rPr>
          <w:rFonts w:ascii="Arial" w:eastAsia="Calibri" w:hAnsi="Arial" w:cs="Arial"/>
          <w:noProof/>
          <w:sz w:val="20"/>
        </w:rPr>
      </w:pPr>
    </w:p>
    <w:p w14:paraId="51A5A23F" w14:textId="77777777" w:rsidR="005359B8" w:rsidRPr="00E10DBB" w:rsidRDefault="005359B8" w:rsidP="00082BA3">
      <w:pPr>
        <w:pStyle w:val="Nagwek1"/>
        <w:numPr>
          <w:ilvl w:val="0"/>
          <w:numId w:val="1"/>
        </w:numPr>
      </w:pPr>
      <w:bookmarkStart w:id="1" w:name="_Toc412445881"/>
      <w:bookmarkStart w:id="2" w:name="_Toc419117162"/>
      <w:bookmarkStart w:id="3" w:name="_Toc419117164"/>
      <w:bookmarkStart w:id="4" w:name="_Toc412445882"/>
      <w:bookmarkStart w:id="5" w:name="_Toc419117163"/>
      <w:r w:rsidRPr="00E10DBB">
        <w:lastRenderedPageBreak/>
        <w:t>Wprowadzenie</w:t>
      </w:r>
      <w:bookmarkEnd w:id="1"/>
      <w:bookmarkEnd w:id="2"/>
    </w:p>
    <w:p w14:paraId="204D2F72" w14:textId="77777777" w:rsidR="00C97B28" w:rsidRPr="00CE2336" w:rsidRDefault="00C97B28" w:rsidP="00C97B28">
      <w:pPr>
        <w:pStyle w:val="Nagwek2"/>
        <w:rPr>
          <w:rFonts w:ascii="Arial" w:hAnsi="Arial" w:cs="Arial"/>
          <w:b/>
        </w:rPr>
      </w:pPr>
      <w:r w:rsidRPr="00CE2336">
        <w:rPr>
          <w:rFonts w:ascii="Arial" w:hAnsi="Arial" w:cs="Arial"/>
          <w:b/>
        </w:rPr>
        <w:t xml:space="preserve">Zakres merytoryczny Prognozy oddziaływania </w:t>
      </w:r>
      <w:r>
        <w:rPr>
          <w:rFonts w:ascii="Arial" w:hAnsi="Arial" w:cs="Arial"/>
          <w:b/>
        </w:rPr>
        <w:t>Planu</w:t>
      </w:r>
      <w:bookmarkEnd w:id="3"/>
    </w:p>
    <w:p w14:paraId="4C21E388" w14:textId="77777777" w:rsidR="00C97B28" w:rsidRDefault="00C97B28" w:rsidP="00C97B28">
      <w:pPr>
        <w:autoSpaceDE w:val="0"/>
        <w:autoSpaceDN w:val="0"/>
        <w:adjustRightInd w:val="0"/>
        <w:spacing w:after="0" w:line="360" w:lineRule="auto"/>
        <w:ind w:left="0" w:right="0"/>
        <w:rPr>
          <w:rFonts w:ascii="Arial" w:hAnsi="Arial" w:cs="Arial"/>
          <w:szCs w:val="24"/>
          <w:lang w:eastAsia="pl-PL"/>
        </w:rPr>
      </w:pPr>
      <w:r>
        <w:rPr>
          <w:rFonts w:ascii="Arial" w:hAnsi="Arial" w:cs="Arial"/>
          <w:szCs w:val="24"/>
          <w:lang w:eastAsia="pl-PL"/>
        </w:rPr>
        <w:t xml:space="preserve">Treść zawarta w Prognozie jest określona na podstawie wyżej przedstawionych aktów prawnych i ustaw dotyczących udostępniania informacji o środowisku oraz jego ochronie, </w:t>
      </w:r>
      <w:r>
        <w:rPr>
          <w:rFonts w:ascii="Arial" w:hAnsi="Arial" w:cs="Arial"/>
          <w:szCs w:val="24"/>
          <w:lang w:eastAsia="pl-PL"/>
        </w:rPr>
        <w:br/>
        <w:t xml:space="preserve">w tym udział społeczeństwa w ochronie środowiska i ocena oddziaływania na nie. </w:t>
      </w:r>
    </w:p>
    <w:p w14:paraId="4B22BE4F" w14:textId="77777777" w:rsidR="00C97B28" w:rsidRPr="00595ED4" w:rsidRDefault="00C97B28" w:rsidP="00C97B28">
      <w:pPr>
        <w:autoSpaceDE w:val="0"/>
        <w:autoSpaceDN w:val="0"/>
        <w:adjustRightInd w:val="0"/>
        <w:spacing w:after="0" w:line="360" w:lineRule="auto"/>
        <w:ind w:left="0" w:right="0"/>
        <w:rPr>
          <w:rFonts w:ascii="Arial" w:hAnsi="Arial" w:cs="Arial"/>
          <w:szCs w:val="24"/>
          <w:lang w:eastAsia="pl-PL"/>
        </w:rPr>
      </w:pPr>
      <w:r w:rsidRPr="00595ED4">
        <w:rPr>
          <w:rFonts w:ascii="Arial" w:hAnsi="Arial" w:cs="Arial"/>
          <w:szCs w:val="24"/>
          <w:lang w:eastAsia="pl-PL"/>
        </w:rPr>
        <w:t>W związku z powyższym Prognoza powinna:</w:t>
      </w:r>
    </w:p>
    <w:p w14:paraId="0EEBB7BE" w14:textId="77777777" w:rsidR="00C97B28" w:rsidRPr="00595ED4" w:rsidRDefault="00C97B28" w:rsidP="00C97B28">
      <w:pPr>
        <w:autoSpaceDE w:val="0"/>
        <w:autoSpaceDN w:val="0"/>
        <w:adjustRightInd w:val="0"/>
        <w:spacing w:before="0" w:after="0" w:line="360" w:lineRule="auto"/>
        <w:ind w:left="0" w:right="0"/>
        <w:rPr>
          <w:rFonts w:ascii="Arial" w:hAnsi="Arial" w:cs="Arial"/>
          <w:szCs w:val="24"/>
          <w:lang w:eastAsia="pl-PL"/>
        </w:rPr>
      </w:pPr>
      <w:r w:rsidRPr="00595ED4">
        <w:rPr>
          <w:rFonts w:ascii="Arial" w:hAnsi="Arial" w:cs="Arial"/>
          <w:szCs w:val="24"/>
          <w:lang w:eastAsia="pl-PL"/>
        </w:rPr>
        <w:t>1) zawierać:</w:t>
      </w:r>
    </w:p>
    <w:p w14:paraId="03F49BBD" w14:textId="77777777" w:rsidR="00C97B28" w:rsidRPr="00595ED4" w:rsidRDefault="00C97B28" w:rsidP="00DE5ACC">
      <w:pPr>
        <w:numPr>
          <w:ilvl w:val="0"/>
          <w:numId w:val="43"/>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informacje o zawartości, głównych celach projektowanego dokumentu oraz jego powiązaniach z innymi dokumentami,</w:t>
      </w:r>
    </w:p>
    <w:p w14:paraId="5A075F7A" w14:textId="77777777" w:rsidR="00C97B28" w:rsidRPr="00595ED4" w:rsidRDefault="00C97B28" w:rsidP="00DE5ACC">
      <w:pPr>
        <w:numPr>
          <w:ilvl w:val="0"/>
          <w:numId w:val="43"/>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informacje o metodach zastosowanych przy sporządzaniu prognozy,</w:t>
      </w:r>
    </w:p>
    <w:p w14:paraId="67E69F8A" w14:textId="77777777" w:rsidR="00C97B28" w:rsidRPr="00595ED4" w:rsidRDefault="00C97B28" w:rsidP="00DE5ACC">
      <w:pPr>
        <w:numPr>
          <w:ilvl w:val="0"/>
          <w:numId w:val="43"/>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propozycje dotyczące przewidywanych metod analizy skutków realizacji postanowień projektowanego dokumentu oraz częstotliwości jej przeprowadzania,</w:t>
      </w:r>
    </w:p>
    <w:p w14:paraId="15835145" w14:textId="77777777" w:rsidR="00C97B28" w:rsidRPr="00595ED4" w:rsidRDefault="00C97B28" w:rsidP="00DE5ACC">
      <w:pPr>
        <w:numPr>
          <w:ilvl w:val="0"/>
          <w:numId w:val="43"/>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 xml:space="preserve">informacje o możliwym transgranicznym oddziaływaniu na środowisko, </w:t>
      </w:r>
    </w:p>
    <w:p w14:paraId="69D17943" w14:textId="77777777" w:rsidR="00C97B28" w:rsidRPr="00595ED4" w:rsidRDefault="00C97B28" w:rsidP="00DE5ACC">
      <w:pPr>
        <w:numPr>
          <w:ilvl w:val="0"/>
          <w:numId w:val="43"/>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streszczenie sporządzone w języku niespecjalistycznym.</w:t>
      </w:r>
    </w:p>
    <w:p w14:paraId="2425FE32" w14:textId="77777777" w:rsidR="00C97B28" w:rsidRPr="00595ED4" w:rsidRDefault="00C97B28" w:rsidP="00C97B28">
      <w:pPr>
        <w:autoSpaceDE w:val="0"/>
        <w:autoSpaceDN w:val="0"/>
        <w:adjustRightInd w:val="0"/>
        <w:spacing w:after="0" w:line="360" w:lineRule="auto"/>
        <w:ind w:left="0" w:right="0"/>
        <w:rPr>
          <w:rFonts w:ascii="Arial" w:hAnsi="Arial" w:cs="Arial"/>
          <w:szCs w:val="24"/>
          <w:lang w:eastAsia="pl-PL"/>
        </w:rPr>
      </w:pPr>
      <w:r w:rsidRPr="00595ED4">
        <w:rPr>
          <w:rFonts w:ascii="Arial" w:hAnsi="Arial" w:cs="Arial"/>
          <w:szCs w:val="24"/>
          <w:lang w:eastAsia="pl-PL"/>
        </w:rPr>
        <w:t>2) określać, analizować i oceniać:</w:t>
      </w:r>
    </w:p>
    <w:p w14:paraId="60958B7E" w14:textId="77777777" w:rsidR="00C97B28" w:rsidRPr="00595ED4" w:rsidRDefault="00C97B28" w:rsidP="00DE5ACC">
      <w:pPr>
        <w:numPr>
          <w:ilvl w:val="0"/>
          <w:numId w:val="44"/>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istniejący stan środowiska oraz potencjalne zmiany tego stanu w przypadku braku realizacji projektowanego dokumentu,</w:t>
      </w:r>
    </w:p>
    <w:p w14:paraId="64155DFA" w14:textId="77777777" w:rsidR="00C97B28" w:rsidRPr="00595ED4" w:rsidRDefault="00C97B28" w:rsidP="00DE5ACC">
      <w:pPr>
        <w:numPr>
          <w:ilvl w:val="0"/>
          <w:numId w:val="44"/>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stan środowiska na obszarach objętych przewidywanym znaczącym oddziaływaniem,</w:t>
      </w:r>
      <w:r>
        <w:rPr>
          <w:rFonts w:ascii="Arial" w:hAnsi="Arial" w:cs="Arial"/>
          <w:szCs w:val="24"/>
          <w:lang w:eastAsia="pl-PL"/>
        </w:rPr>
        <w:t xml:space="preserve"> w szczególności na różnorodność biologiczną, ludzi, zwierzęta i rośliny, wodę, powietrze, krajobraz i powierzchnię ziemi, </w:t>
      </w:r>
    </w:p>
    <w:p w14:paraId="22C32DAB" w14:textId="77777777" w:rsidR="00C97B28" w:rsidRPr="00595ED4" w:rsidRDefault="00C97B28" w:rsidP="00DE5ACC">
      <w:pPr>
        <w:numPr>
          <w:ilvl w:val="0"/>
          <w:numId w:val="44"/>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istniejące problemy ochrony środowiska istotne z punktu widzenia realizacji projektowanego dokumentu, w szczególności dotyczące obszarów podlegających ochronie na podstawie ustawy z dnia 16 kwietnia 2004 r. o ochronie przyrody,</w:t>
      </w:r>
    </w:p>
    <w:p w14:paraId="34BBB78A" w14:textId="77777777" w:rsidR="00C97B28" w:rsidRPr="00595ED4" w:rsidRDefault="00C97B28" w:rsidP="00DE5ACC">
      <w:pPr>
        <w:numPr>
          <w:ilvl w:val="0"/>
          <w:numId w:val="44"/>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 xml:space="preserve">przewidywane znaczące oddziaływania, w tym oddziaływania bezpośrednie, pośrednie, wtórne, skumulowane, krótkoterminowe, średnioterminowe </w:t>
      </w:r>
      <w:r w:rsidRPr="00595ED4">
        <w:rPr>
          <w:rFonts w:ascii="Arial" w:hAnsi="Arial" w:cs="Arial"/>
          <w:szCs w:val="24"/>
          <w:lang w:eastAsia="pl-PL"/>
        </w:rPr>
        <w:br/>
        <w:t>i długoterminowe, stałe i chwilowe oraz pozytywne i negatywne w szczególności na zdrowie ludzi, wodę i powietrze. Należy uwzględnić zależności miedzy tymi elementami środowiska i między oddziaływaniami na te elementy.</w:t>
      </w:r>
    </w:p>
    <w:p w14:paraId="207CE860" w14:textId="77777777" w:rsidR="00C97B28" w:rsidRPr="00595ED4" w:rsidRDefault="00C97B28" w:rsidP="00C97B28">
      <w:pPr>
        <w:autoSpaceDE w:val="0"/>
        <w:autoSpaceDN w:val="0"/>
        <w:adjustRightInd w:val="0"/>
        <w:spacing w:after="0" w:line="360" w:lineRule="auto"/>
        <w:ind w:left="0" w:right="0"/>
        <w:rPr>
          <w:rFonts w:ascii="Arial" w:hAnsi="Arial" w:cs="Arial"/>
          <w:szCs w:val="24"/>
          <w:lang w:eastAsia="pl-PL"/>
        </w:rPr>
      </w:pPr>
      <w:r w:rsidRPr="00595ED4">
        <w:rPr>
          <w:rFonts w:ascii="Arial" w:hAnsi="Arial" w:cs="Arial"/>
          <w:szCs w:val="24"/>
          <w:lang w:eastAsia="pl-PL"/>
        </w:rPr>
        <w:t>3) przedstawiać:</w:t>
      </w:r>
    </w:p>
    <w:p w14:paraId="72EB6A09" w14:textId="77777777" w:rsidR="00C97B28" w:rsidRPr="00595ED4" w:rsidRDefault="00C97B28" w:rsidP="00DE5ACC">
      <w:pPr>
        <w:numPr>
          <w:ilvl w:val="0"/>
          <w:numId w:val="45"/>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t>rozwiązania mające na celu zapobieganie, ograniczanie lub kompensację przyrodniczą negatywnych oddziaływań na środowisko, mogących być rezultatem realizacji projektowanego dokumentu,</w:t>
      </w:r>
    </w:p>
    <w:p w14:paraId="4C4FE031" w14:textId="77777777" w:rsidR="00C97B28" w:rsidRPr="00595ED4" w:rsidRDefault="00C97B28" w:rsidP="00DE5ACC">
      <w:pPr>
        <w:numPr>
          <w:ilvl w:val="0"/>
          <w:numId w:val="45"/>
        </w:numPr>
        <w:autoSpaceDE w:val="0"/>
        <w:autoSpaceDN w:val="0"/>
        <w:adjustRightInd w:val="0"/>
        <w:spacing w:before="0" w:after="0" w:line="360" w:lineRule="auto"/>
        <w:ind w:right="0"/>
        <w:rPr>
          <w:rFonts w:ascii="Arial" w:hAnsi="Arial" w:cs="Arial"/>
          <w:szCs w:val="24"/>
          <w:lang w:eastAsia="pl-PL"/>
        </w:rPr>
      </w:pPr>
      <w:r w:rsidRPr="00595ED4">
        <w:rPr>
          <w:rFonts w:ascii="Arial" w:hAnsi="Arial" w:cs="Arial"/>
          <w:szCs w:val="24"/>
          <w:lang w:eastAsia="pl-PL"/>
        </w:rPr>
        <w:lastRenderedPageBreak/>
        <w:t>biorąc pod uwagę cele i geograficzny zasięg dokumentu – 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p>
    <w:p w14:paraId="2F589AA2" w14:textId="77777777" w:rsidR="00C97B28" w:rsidRPr="00595ED4" w:rsidRDefault="00C97B28" w:rsidP="00C97B28">
      <w:pPr>
        <w:spacing w:line="360" w:lineRule="auto"/>
        <w:ind w:left="0"/>
        <w:rPr>
          <w:rFonts w:ascii="Arial" w:hAnsi="Arial" w:cs="Arial"/>
          <w:szCs w:val="24"/>
          <w:lang w:eastAsia="pl-PL"/>
        </w:rPr>
      </w:pPr>
      <w:r w:rsidRPr="00595ED4">
        <w:rPr>
          <w:rFonts w:ascii="Arial" w:hAnsi="Arial" w:cs="Arial"/>
          <w:szCs w:val="24"/>
          <w:lang w:eastAsia="pl-PL"/>
        </w:rPr>
        <w:t xml:space="preserve">Przedmiotowa Prognoza dotyczy obszaru </w:t>
      </w:r>
      <w:r>
        <w:rPr>
          <w:rFonts w:ascii="Arial" w:hAnsi="Arial" w:cs="Arial"/>
          <w:szCs w:val="24"/>
          <w:lang w:eastAsia="pl-PL"/>
        </w:rPr>
        <w:t>Miasta i Gminy Barlinek</w:t>
      </w:r>
      <w:r w:rsidRPr="00595ED4">
        <w:rPr>
          <w:rFonts w:ascii="Arial" w:hAnsi="Arial" w:cs="Arial"/>
          <w:bCs/>
          <w:i/>
          <w:iCs/>
          <w:szCs w:val="24"/>
          <w:lang w:eastAsia="pl-PL"/>
        </w:rPr>
        <w:t xml:space="preserve"> </w:t>
      </w:r>
      <w:r w:rsidRPr="00595ED4">
        <w:rPr>
          <w:rFonts w:ascii="Arial" w:hAnsi="Arial" w:cs="Arial"/>
          <w:szCs w:val="24"/>
          <w:lang w:eastAsia="pl-PL"/>
        </w:rPr>
        <w:t>zlokalizowa</w:t>
      </w:r>
      <w:r>
        <w:rPr>
          <w:rFonts w:ascii="Arial" w:hAnsi="Arial" w:cs="Arial"/>
          <w:szCs w:val="24"/>
          <w:lang w:eastAsia="pl-PL"/>
        </w:rPr>
        <w:t>nych</w:t>
      </w:r>
      <w:r w:rsidRPr="00595ED4">
        <w:rPr>
          <w:rFonts w:ascii="Arial" w:hAnsi="Arial" w:cs="Arial"/>
          <w:szCs w:val="24"/>
          <w:lang w:eastAsia="pl-PL"/>
        </w:rPr>
        <w:br/>
        <w:t xml:space="preserve">w województwie </w:t>
      </w:r>
      <w:r>
        <w:rPr>
          <w:rFonts w:ascii="Arial" w:hAnsi="Arial" w:cs="Arial"/>
          <w:szCs w:val="24"/>
          <w:lang w:eastAsia="pl-PL"/>
        </w:rPr>
        <w:t>zachodniopomorskim</w:t>
      </w:r>
      <w:r w:rsidRPr="00595ED4">
        <w:rPr>
          <w:rFonts w:ascii="Arial" w:hAnsi="Arial" w:cs="Arial"/>
          <w:szCs w:val="24"/>
          <w:lang w:eastAsia="pl-PL"/>
        </w:rPr>
        <w:t xml:space="preserve">. </w:t>
      </w:r>
    </w:p>
    <w:p w14:paraId="753102BA" w14:textId="77777777" w:rsidR="00C97B28" w:rsidRDefault="00C97B28" w:rsidP="00C97B28">
      <w:pPr>
        <w:spacing w:line="360" w:lineRule="auto"/>
        <w:ind w:left="0"/>
        <w:rPr>
          <w:rFonts w:ascii="Arial" w:hAnsi="Arial" w:cs="Arial"/>
          <w:szCs w:val="24"/>
          <w:lang w:eastAsia="pl-PL"/>
        </w:rPr>
      </w:pPr>
      <w:r w:rsidRPr="00595ED4">
        <w:rPr>
          <w:rFonts w:ascii="Arial" w:hAnsi="Arial" w:cs="Arial"/>
          <w:szCs w:val="24"/>
          <w:lang w:eastAsia="pl-PL"/>
        </w:rPr>
        <w:t xml:space="preserve">W Prognozie zidentyfikowano potencjalne oddziaływania na środowisko naturalne będące skutkiem realizacji </w:t>
      </w:r>
      <w:r>
        <w:rPr>
          <w:rFonts w:ascii="Arial" w:hAnsi="Arial" w:cs="Arial"/>
          <w:i/>
          <w:szCs w:val="24"/>
          <w:lang w:eastAsia="pl-PL"/>
        </w:rPr>
        <w:t>Planu Gospodarki Niskoemisyjnej</w:t>
      </w:r>
      <w:r>
        <w:rPr>
          <w:rFonts w:ascii="Arial" w:hAnsi="Arial" w:cs="Arial"/>
          <w:bCs/>
          <w:i/>
          <w:iCs/>
          <w:szCs w:val="24"/>
          <w:lang w:eastAsia="pl-PL"/>
        </w:rPr>
        <w:t xml:space="preserve"> </w:t>
      </w:r>
      <w:r w:rsidRPr="00595ED4">
        <w:rPr>
          <w:rFonts w:ascii="Arial" w:hAnsi="Arial" w:cs="Arial"/>
          <w:szCs w:val="24"/>
          <w:lang w:eastAsia="pl-PL"/>
        </w:rPr>
        <w:t xml:space="preserve">wraz z oceną ich natężenia. </w:t>
      </w:r>
      <w:r>
        <w:rPr>
          <w:rFonts w:ascii="Arial" w:hAnsi="Arial" w:cs="Arial"/>
          <w:szCs w:val="24"/>
          <w:lang w:eastAsia="pl-PL"/>
        </w:rPr>
        <w:br/>
      </w:r>
      <w:r w:rsidRPr="00595ED4">
        <w:rPr>
          <w:rFonts w:ascii="Arial" w:hAnsi="Arial" w:cs="Arial"/>
          <w:szCs w:val="24"/>
          <w:lang w:eastAsia="pl-PL"/>
        </w:rPr>
        <w:t xml:space="preserve">W Prognozie określono również, czy w należyty sposób uwzględniono w </w:t>
      </w:r>
      <w:r>
        <w:rPr>
          <w:rFonts w:ascii="Arial" w:hAnsi="Arial" w:cs="Arial"/>
          <w:i/>
          <w:szCs w:val="24"/>
          <w:lang w:eastAsia="pl-PL"/>
        </w:rPr>
        <w:t xml:space="preserve">Planie Gospodarki Niskoemisyjnej </w:t>
      </w:r>
      <w:r w:rsidRPr="00595ED4">
        <w:rPr>
          <w:rFonts w:ascii="Arial" w:hAnsi="Arial" w:cs="Arial"/>
          <w:szCs w:val="24"/>
          <w:lang w:eastAsia="pl-PL"/>
        </w:rPr>
        <w:t>interes środowiska przyrodniczego i kulturowego.</w:t>
      </w:r>
    </w:p>
    <w:p w14:paraId="74429D84" w14:textId="77777777" w:rsidR="00C97B28" w:rsidRDefault="00C97B28" w:rsidP="00C97B28">
      <w:pPr>
        <w:spacing w:line="360" w:lineRule="auto"/>
        <w:ind w:left="0"/>
        <w:rPr>
          <w:rFonts w:ascii="Arial" w:eastAsia="Calibri" w:hAnsi="Arial" w:cs="Arial"/>
          <w:noProof/>
        </w:rPr>
      </w:pPr>
      <w:r>
        <w:rPr>
          <w:rFonts w:ascii="Arial" w:eastAsia="Calibri" w:hAnsi="Arial" w:cs="Arial"/>
          <w:noProof/>
        </w:rPr>
        <w:t xml:space="preserve">Celem sporzadzonej Prognozy oddziaływania na środowisko jest określenie w jakim stopniu zostały uwzględnione zagadnienia związane z ochroną środowiska oraz ocena potencjalnych skutków środowiskowych wdrażania elementów zawartych w Planie Gospodarki Niskoemisyjnej dla Miasta i Gminy Barlinek. </w:t>
      </w:r>
    </w:p>
    <w:p w14:paraId="05442AD4" w14:textId="77777777" w:rsidR="00E10DBB" w:rsidRPr="00CE2336" w:rsidRDefault="00E10DBB" w:rsidP="00CE2336">
      <w:pPr>
        <w:pStyle w:val="Nagwek2"/>
        <w:rPr>
          <w:rFonts w:ascii="Arial" w:hAnsi="Arial" w:cs="Arial"/>
          <w:b/>
        </w:rPr>
      </w:pPr>
      <w:r w:rsidRPr="00CE2336">
        <w:rPr>
          <w:rFonts w:ascii="Arial" w:hAnsi="Arial" w:cs="Arial"/>
          <w:b/>
        </w:rPr>
        <w:t>Stan formalno-prawny i cel sporządzenia Prognozy</w:t>
      </w:r>
      <w:bookmarkEnd w:id="4"/>
      <w:bookmarkEnd w:id="5"/>
      <w:r w:rsidRPr="00CE2336">
        <w:rPr>
          <w:rFonts w:ascii="Arial" w:hAnsi="Arial" w:cs="Arial"/>
          <w:b/>
        </w:rPr>
        <w:t xml:space="preserve"> </w:t>
      </w:r>
    </w:p>
    <w:p w14:paraId="232BAD62" w14:textId="77777777" w:rsidR="00E10DBB" w:rsidRPr="006A261B" w:rsidRDefault="00E10DBB" w:rsidP="007B5536">
      <w:pPr>
        <w:spacing w:after="0" w:line="360" w:lineRule="auto"/>
        <w:ind w:left="0"/>
        <w:rPr>
          <w:rFonts w:ascii="Arial" w:hAnsi="Arial" w:cs="Arial"/>
          <w:szCs w:val="24"/>
          <w:lang w:eastAsia="pl-PL"/>
        </w:rPr>
      </w:pPr>
      <w:r w:rsidRPr="006A261B">
        <w:rPr>
          <w:rFonts w:ascii="Arial" w:hAnsi="Arial" w:cs="Arial"/>
          <w:bCs/>
          <w:iCs/>
          <w:szCs w:val="24"/>
          <w:lang w:eastAsia="pl-PL"/>
        </w:rPr>
        <w:t xml:space="preserve">Prognozę Oddziaływania na Środowisko dla </w:t>
      </w:r>
      <w:r>
        <w:rPr>
          <w:rFonts w:ascii="Arial" w:hAnsi="Arial" w:cs="Arial"/>
          <w:bCs/>
          <w:i/>
          <w:iCs/>
          <w:szCs w:val="24"/>
          <w:lang w:eastAsia="pl-PL"/>
        </w:rPr>
        <w:t xml:space="preserve">Planu Gospodarki Niskoemisyjnej dla Miasta </w:t>
      </w:r>
      <w:r w:rsidR="00B87E51">
        <w:rPr>
          <w:rFonts w:ascii="Arial" w:hAnsi="Arial" w:cs="Arial"/>
          <w:bCs/>
          <w:i/>
          <w:iCs/>
          <w:szCs w:val="24"/>
          <w:lang w:eastAsia="pl-PL"/>
        </w:rPr>
        <w:br/>
      </w:r>
      <w:r>
        <w:rPr>
          <w:rFonts w:ascii="Arial" w:hAnsi="Arial" w:cs="Arial"/>
          <w:bCs/>
          <w:i/>
          <w:iCs/>
          <w:szCs w:val="24"/>
          <w:lang w:eastAsia="pl-PL"/>
        </w:rPr>
        <w:t xml:space="preserve">i Gminy Barlinek </w:t>
      </w:r>
      <w:r w:rsidRPr="006A261B">
        <w:rPr>
          <w:rFonts w:ascii="Arial" w:hAnsi="Arial" w:cs="Arial"/>
          <w:szCs w:val="24"/>
          <w:lang w:eastAsia="pl-PL"/>
        </w:rPr>
        <w:t xml:space="preserve">sporządza się w celu określenia wpływu na środowisko założonych w niej celów oraz zadań strategicznych. Dokument ten przedstawia możliwe negatywne skutki realizacji </w:t>
      </w:r>
      <w:r>
        <w:rPr>
          <w:rFonts w:ascii="Arial" w:hAnsi="Arial" w:cs="Arial"/>
          <w:bCs/>
          <w:i/>
          <w:iCs/>
          <w:szCs w:val="24"/>
          <w:lang w:eastAsia="pl-PL"/>
        </w:rPr>
        <w:t>Planu Gospod</w:t>
      </w:r>
      <w:r w:rsidR="00B87E51">
        <w:rPr>
          <w:rFonts w:ascii="Arial" w:hAnsi="Arial" w:cs="Arial"/>
          <w:bCs/>
          <w:i/>
          <w:iCs/>
          <w:szCs w:val="24"/>
          <w:lang w:eastAsia="pl-PL"/>
        </w:rPr>
        <w:t xml:space="preserve">arki Niskoemisyjnej dla Miasta i Gminy </w:t>
      </w:r>
      <w:r>
        <w:rPr>
          <w:rFonts w:ascii="Arial" w:hAnsi="Arial" w:cs="Arial"/>
          <w:bCs/>
          <w:i/>
          <w:iCs/>
          <w:szCs w:val="24"/>
          <w:lang w:eastAsia="pl-PL"/>
        </w:rPr>
        <w:t>Barlinek</w:t>
      </w:r>
      <w:r w:rsidRPr="006A261B">
        <w:rPr>
          <w:rFonts w:ascii="Arial" w:hAnsi="Arial" w:cs="Arial"/>
          <w:bCs/>
          <w:i/>
          <w:iCs/>
          <w:szCs w:val="24"/>
          <w:lang w:eastAsia="pl-PL"/>
        </w:rPr>
        <w:t xml:space="preserve">, </w:t>
      </w:r>
      <w:r w:rsidRPr="006A261B">
        <w:rPr>
          <w:rFonts w:ascii="Arial" w:hAnsi="Arial" w:cs="Arial"/>
          <w:szCs w:val="24"/>
          <w:lang w:eastAsia="pl-PL"/>
        </w:rPr>
        <w:t>wskazując jednocześnie zalecenia dotyczące przeciwdziałania ewentualnym negatywnym skutkom oraz w przypadku ich wystąpienia, sposoby ich minimalizacji. Przedmiotowa Prognoza stanowi dokument wspierający proces decyzyjny i procedurę konsultacji organów zarządzających ze znaczącym naciskiem na udział lokalnego społeczeństwa.</w:t>
      </w:r>
    </w:p>
    <w:p w14:paraId="1F9FE080" w14:textId="77777777" w:rsidR="000B7FB4" w:rsidRPr="006A261B" w:rsidRDefault="000B7FB4" w:rsidP="000B7FB4">
      <w:pPr>
        <w:spacing w:after="0" w:line="360" w:lineRule="auto"/>
        <w:ind w:left="0"/>
        <w:rPr>
          <w:rFonts w:ascii="Arial" w:hAnsi="Arial" w:cs="Arial"/>
          <w:bCs/>
          <w:iCs/>
          <w:szCs w:val="24"/>
          <w:u w:val="single"/>
          <w:lang w:eastAsia="pl-PL"/>
        </w:rPr>
      </w:pPr>
      <w:r w:rsidRPr="006A261B">
        <w:rPr>
          <w:rFonts w:ascii="Arial" w:hAnsi="Arial" w:cs="Arial"/>
          <w:szCs w:val="24"/>
          <w:u w:val="single"/>
          <w:lang w:eastAsia="pl-PL"/>
        </w:rPr>
        <w:t>Cele wskazane w dokumencie zgodne są z następującymi dokumentami:</w:t>
      </w:r>
    </w:p>
    <w:p w14:paraId="53744366" w14:textId="77777777" w:rsidR="000B7FB4" w:rsidRPr="006A261B"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w:t>
      </w:r>
      <w:r w:rsidRPr="006A261B">
        <w:rPr>
          <w:rFonts w:ascii="Arial" w:hAnsi="Arial" w:cs="Arial"/>
          <w:szCs w:val="24"/>
          <w:lang w:eastAsia="pl-PL"/>
        </w:rPr>
        <w:t xml:space="preserve"> Parlamentu Europejskiego i Rady 2001/42/WE z dnia 27 czerwca 2001 r. </w:t>
      </w:r>
      <w:r w:rsidRPr="006A261B">
        <w:rPr>
          <w:rFonts w:ascii="Arial" w:hAnsi="Arial" w:cs="Arial"/>
          <w:szCs w:val="24"/>
          <w:lang w:eastAsia="pl-PL"/>
        </w:rPr>
        <w:br/>
        <w:t xml:space="preserve">w sprawie oceny wpływu niektórych planów i programów na środowisko (Dz. Urz. WE L 197 z 21.07.2001), </w:t>
      </w:r>
    </w:p>
    <w:p w14:paraId="2E4A8309" w14:textId="77777777" w:rsidR="000B7FB4" w:rsidRPr="006A261B"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w:t>
      </w:r>
      <w:r w:rsidRPr="006A261B">
        <w:rPr>
          <w:rFonts w:ascii="Arial" w:hAnsi="Arial" w:cs="Arial"/>
          <w:szCs w:val="24"/>
          <w:lang w:eastAsia="pl-PL"/>
        </w:rPr>
        <w:t xml:space="preserve"> Parlamentu Europejskiego i Rady 2003/35/WE z dnia 26 maja 2003 r. przewidująca udział społeczeństwa w odniesieniu do sporządzania niektórych planów </w:t>
      </w:r>
      <w:r w:rsidRPr="006A261B">
        <w:rPr>
          <w:rFonts w:ascii="Arial" w:hAnsi="Arial" w:cs="Arial"/>
          <w:szCs w:val="24"/>
          <w:lang w:eastAsia="pl-PL"/>
        </w:rPr>
        <w:br/>
        <w:t xml:space="preserve">i programów w zakresie środowiska oraz zmieniającej w odniesieniu do udziału </w:t>
      </w:r>
      <w:r w:rsidRPr="006A261B">
        <w:rPr>
          <w:rFonts w:ascii="Arial" w:hAnsi="Arial" w:cs="Arial"/>
          <w:szCs w:val="24"/>
          <w:lang w:eastAsia="pl-PL"/>
        </w:rPr>
        <w:lastRenderedPageBreak/>
        <w:t xml:space="preserve">społeczeństwa i dostępu do wymiaru sprawiedliwości dyrektywy Rady 85/337/EWG </w:t>
      </w:r>
      <w:r w:rsidRPr="006A261B">
        <w:rPr>
          <w:rFonts w:ascii="Arial" w:hAnsi="Arial" w:cs="Arial"/>
          <w:szCs w:val="24"/>
          <w:lang w:eastAsia="pl-PL"/>
        </w:rPr>
        <w:br/>
        <w:t xml:space="preserve">i 96/61/WE (Dz. Urz. UE L 156 z 25.06.2003), </w:t>
      </w:r>
    </w:p>
    <w:p w14:paraId="7B91C815" w14:textId="77777777" w:rsidR="000B7FB4" w:rsidRPr="002B3769"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w:t>
      </w:r>
      <w:r w:rsidRPr="002B3769">
        <w:rPr>
          <w:rFonts w:ascii="Arial" w:hAnsi="Arial" w:cs="Arial"/>
          <w:szCs w:val="24"/>
          <w:lang w:eastAsia="pl-PL"/>
        </w:rPr>
        <w:t xml:space="preserve"> Rady 85/337/EWG z dnia 27 czerwca 1985 r. w sprawie oceny skutków wywieranych przez niektóre przedsięwzięcia publiczne i prywatne na środowisko naturalne (Dz. Urz. WE L 175 z 05.07.1985 z </w:t>
      </w:r>
      <w:proofErr w:type="spellStart"/>
      <w:r w:rsidRPr="002B3769">
        <w:rPr>
          <w:rFonts w:ascii="Arial" w:hAnsi="Arial" w:cs="Arial"/>
          <w:szCs w:val="24"/>
          <w:lang w:eastAsia="pl-PL"/>
        </w:rPr>
        <w:t>późn</w:t>
      </w:r>
      <w:proofErr w:type="spellEnd"/>
      <w:r w:rsidRPr="002B3769">
        <w:rPr>
          <w:rFonts w:ascii="Arial" w:hAnsi="Arial" w:cs="Arial"/>
          <w:szCs w:val="24"/>
          <w:lang w:eastAsia="pl-PL"/>
        </w:rPr>
        <w:t xml:space="preserve">. zm.), </w:t>
      </w:r>
    </w:p>
    <w:p w14:paraId="22B5C956" w14:textId="77777777" w:rsidR="000B7FB4" w:rsidRPr="002B3769"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w:t>
      </w:r>
      <w:r w:rsidRPr="002B3769">
        <w:rPr>
          <w:rFonts w:ascii="Arial" w:hAnsi="Arial" w:cs="Arial"/>
          <w:szCs w:val="24"/>
          <w:lang w:eastAsia="pl-PL"/>
        </w:rPr>
        <w:t xml:space="preserve"> Rady 92/43/EWG z dnia 21 maja 1992 r. w sprawie ochrony siedlisk przyrodniczych oraz dzikiej fauny i flory (Dz. Urz. WE L 206 z 22.07.1992, str. 7, </w:t>
      </w:r>
      <w:r w:rsidRPr="002B3769">
        <w:rPr>
          <w:rFonts w:ascii="Arial" w:hAnsi="Arial" w:cs="Arial"/>
          <w:szCs w:val="24"/>
          <w:lang w:eastAsia="pl-PL"/>
        </w:rPr>
        <w:br/>
        <w:t xml:space="preserve">z </w:t>
      </w:r>
      <w:proofErr w:type="spellStart"/>
      <w:r w:rsidRPr="002B3769">
        <w:rPr>
          <w:rFonts w:ascii="Arial" w:hAnsi="Arial" w:cs="Arial"/>
          <w:szCs w:val="24"/>
          <w:lang w:eastAsia="pl-PL"/>
        </w:rPr>
        <w:t>późn</w:t>
      </w:r>
      <w:proofErr w:type="spellEnd"/>
      <w:r w:rsidRPr="002B3769">
        <w:rPr>
          <w:rFonts w:ascii="Arial" w:hAnsi="Arial" w:cs="Arial"/>
          <w:szCs w:val="24"/>
          <w:lang w:eastAsia="pl-PL"/>
        </w:rPr>
        <w:t xml:space="preserve">. zm.), </w:t>
      </w:r>
    </w:p>
    <w:p w14:paraId="32F9BDE3"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w:t>
      </w:r>
      <w:r w:rsidRPr="006A261B">
        <w:rPr>
          <w:rFonts w:ascii="Arial" w:hAnsi="Arial" w:cs="Arial"/>
          <w:szCs w:val="24"/>
          <w:lang w:eastAsia="pl-PL"/>
        </w:rPr>
        <w:t xml:space="preserve"> Parlamentu Europejskiego i Rady 2003/4/WE z dnia 28 stycznia 2003 r. </w:t>
      </w:r>
      <w:r w:rsidRPr="006A261B">
        <w:rPr>
          <w:rFonts w:ascii="Arial" w:hAnsi="Arial" w:cs="Arial"/>
          <w:szCs w:val="24"/>
          <w:lang w:eastAsia="pl-PL"/>
        </w:rPr>
        <w:br/>
        <w:t xml:space="preserve">w sprawie publicznego dostępu do informacji dotyczących środowiska i uchylająca dyrektywę Rady 90/313/EWG (Dz. Urz. WE L 41 z 14.02.2003), </w:t>
      </w:r>
    </w:p>
    <w:p w14:paraId="31F6788B" w14:textId="77777777" w:rsidR="000B7FB4" w:rsidRPr="00015AF6"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Dyrektywą Rady 2009/147/WE z dnia 30 listopada 2009 w sprawie ochrony dzikiego ptactwa,</w:t>
      </w:r>
    </w:p>
    <w:p w14:paraId="577B467C" w14:textId="77777777" w:rsidR="000B7FB4" w:rsidRPr="006A261B"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Ustawą</w:t>
      </w:r>
      <w:r w:rsidRPr="006A261B">
        <w:rPr>
          <w:rFonts w:ascii="Arial" w:hAnsi="Arial" w:cs="Arial"/>
          <w:szCs w:val="24"/>
          <w:lang w:eastAsia="pl-PL"/>
        </w:rPr>
        <w:t xml:space="preserve"> z dnia 3 października 2008 r. o udostępnianiu informacji o środowisku i jego ochronie, udziale społeczeństwa w ochronie środowiska oraz o ocenach oddziaływania na środowisko (Dz. U. z 2013 r., poz. 1235), </w:t>
      </w:r>
    </w:p>
    <w:p w14:paraId="2F4BE2A8" w14:textId="77777777" w:rsidR="000B7FB4" w:rsidRPr="006A261B"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Ustawą</w:t>
      </w:r>
      <w:r w:rsidRPr="006A261B">
        <w:rPr>
          <w:rFonts w:ascii="Arial" w:hAnsi="Arial" w:cs="Arial"/>
          <w:szCs w:val="24"/>
          <w:lang w:eastAsia="pl-PL"/>
        </w:rPr>
        <w:t xml:space="preserve"> z dnia 27 kwietnia 2001 r. Prawo ochrony środowiska (Dz. U. z 2013 r., poz. 1232 z </w:t>
      </w:r>
      <w:proofErr w:type="spellStart"/>
      <w:r w:rsidRPr="006A261B">
        <w:rPr>
          <w:rFonts w:ascii="Arial" w:hAnsi="Arial" w:cs="Arial"/>
          <w:szCs w:val="24"/>
          <w:lang w:eastAsia="pl-PL"/>
        </w:rPr>
        <w:t>późn</w:t>
      </w:r>
      <w:proofErr w:type="spellEnd"/>
      <w:r w:rsidRPr="006A261B">
        <w:rPr>
          <w:rFonts w:ascii="Arial" w:hAnsi="Arial" w:cs="Arial"/>
          <w:szCs w:val="24"/>
          <w:lang w:eastAsia="pl-PL"/>
        </w:rPr>
        <w:t xml:space="preserve">. zm.), </w:t>
      </w:r>
    </w:p>
    <w:p w14:paraId="0D43182F"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Ustawą</w:t>
      </w:r>
      <w:r w:rsidRPr="006A261B">
        <w:rPr>
          <w:rFonts w:ascii="Arial" w:hAnsi="Arial" w:cs="Arial"/>
          <w:szCs w:val="24"/>
          <w:lang w:eastAsia="pl-PL"/>
        </w:rPr>
        <w:t xml:space="preserve"> z dnia 16 kwietnia 2004 roku o ochronie przyrody (Dz. U. z 2013 r., poz. 627). </w:t>
      </w:r>
    </w:p>
    <w:p w14:paraId="62036BAF"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Rozporządzeniem Ministra Środowiska z dnia 13 kwietnia 2010r. w sprawie siedlisk przyrodniczych oraz gatunków będących przedmiotem zainteresowania Wspólnoty, a także kryteriów wyboru obszarów kwalifikujących się do uznania lub wyznaczenia jako obszary Natura 2000 (ogłoszenie tekstu jednolitego Obwieszczeniem Ministra Środowiska z dnia 30 października 2014 r. – Dz. U. z 2014 r., poz. 1713),</w:t>
      </w:r>
    </w:p>
    <w:p w14:paraId="384703A6"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Rozporządzeniem Ministra Środowiska z dnia 6 października 2014 r. w sprawie ochrony gatunkowej zwierząt (Dz. U. z 2014r., poz. 1348),</w:t>
      </w:r>
    </w:p>
    <w:p w14:paraId="1763C070"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Rozporządzeniem Ministra Środowiska z dnia 9 października 2014 r. w sprawie ochrony gatunków roślin (Dz. U. z 2014r., poz. 1409),</w:t>
      </w:r>
    </w:p>
    <w:p w14:paraId="68DA46F3" w14:textId="77777777" w:rsidR="000B7FB4"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Rozporządzeniem Ministra Środowiska z dnia 9 października 2014r. w sprawie ochrony gatunkowej grzybów (Dz. U. z 2014r., poz. 1408),</w:t>
      </w:r>
    </w:p>
    <w:p w14:paraId="18E0D64F" w14:textId="77777777" w:rsidR="000B7FB4" w:rsidRPr="00E561F0" w:rsidRDefault="000B7FB4" w:rsidP="00DE5ACC">
      <w:pPr>
        <w:numPr>
          <w:ilvl w:val="0"/>
          <w:numId w:val="98"/>
        </w:numPr>
        <w:autoSpaceDE w:val="0"/>
        <w:autoSpaceDN w:val="0"/>
        <w:adjustRightInd w:val="0"/>
        <w:spacing w:before="0" w:after="0" w:line="360" w:lineRule="auto"/>
        <w:ind w:right="0"/>
        <w:rPr>
          <w:rFonts w:ascii="Arial" w:hAnsi="Arial" w:cs="Arial"/>
          <w:szCs w:val="24"/>
          <w:lang w:eastAsia="pl-PL"/>
        </w:rPr>
      </w:pPr>
      <w:r>
        <w:rPr>
          <w:rFonts w:ascii="Arial" w:hAnsi="Arial" w:cs="Arial"/>
          <w:szCs w:val="24"/>
          <w:lang w:eastAsia="pl-PL"/>
        </w:rPr>
        <w:t>Rozporządzeniem Ministra Środowiska z dnia 12 stycznia 2011r. w sprawie obszarów specjalnej ochrony ptaków (Dz. U. Nr 25, poz. 133 ze zm.).</w:t>
      </w:r>
    </w:p>
    <w:p w14:paraId="372E5071" w14:textId="473CB0A9" w:rsidR="007B5536" w:rsidRPr="006A261B" w:rsidRDefault="007B5536" w:rsidP="007B5536">
      <w:pPr>
        <w:autoSpaceDE w:val="0"/>
        <w:autoSpaceDN w:val="0"/>
        <w:adjustRightInd w:val="0"/>
        <w:spacing w:after="0" w:line="360" w:lineRule="auto"/>
        <w:ind w:left="0" w:right="0"/>
        <w:rPr>
          <w:rFonts w:ascii="Arial" w:hAnsi="Arial" w:cs="Arial"/>
          <w:szCs w:val="24"/>
          <w:lang w:eastAsia="pl-PL"/>
        </w:rPr>
      </w:pPr>
      <w:r w:rsidRPr="006A261B">
        <w:rPr>
          <w:rFonts w:ascii="Arial" w:hAnsi="Arial" w:cs="Arial"/>
          <w:szCs w:val="24"/>
          <w:lang w:eastAsia="pl-PL"/>
        </w:rPr>
        <w:t xml:space="preserve">Przepisy art. 46 </w:t>
      </w:r>
      <w:r w:rsidRPr="006A261B">
        <w:rPr>
          <w:rFonts w:ascii="Arial" w:hAnsi="Arial" w:cs="Arial"/>
          <w:iCs/>
          <w:szCs w:val="24"/>
          <w:lang w:eastAsia="pl-PL"/>
        </w:rPr>
        <w:t xml:space="preserve">ustawy z dnia 3 października 2008 r. o udostępnianiu informacji </w:t>
      </w:r>
      <w:r w:rsidRPr="006A261B">
        <w:rPr>
          <w:rFonts w:ascii="Arial" w:hAnsi="Arial" w:cs="Arial"/>
          <w:iCs/>
          <w:szCs w:val="24"/>
          <w:lang w:eastAsia="pl-PL"/>
        </w:rPr>
        <w:br/>
        <w:t xml:space="preserve">o środowisku i jego ochronie, udziale społeczeństwa w ochronie środowiska oraz o ocenach </w:t>
      </w:r>
      <w:r w:rsidRPr="006A261B">
        <w:rPr>
          <w:rFonts w:ascii="Arial" w:hAnsi="Arial" w:cs="Arial"/>
          <w:iCs/>
          <w:szCs w:val="24"/>
          <w:lang w:eastAsia="pl-PL"/>
        </w:rPr>
        <w:lastRenderedPageBreak/>
        <w:t xml:space="preserve">oddziaływania na środowisko </w:t>
      </w:r>
      <w:r w:rsidRPr="006A261B">
        <w:rPr>
          <w:rFonts w:ascii="Arial" w:hAnsi="Arial" w:cs="Arial"/>
          <w:szCs w:val="24"/>
          <w:lang w:eastAsia="pl-PL"/>
        </w:rPr>
        <w:t>(Dz. U. z 2013 r., poz. 1235)</w:t>
      </w:r>
      <w:r w:rsidRPr="006A261B">
        <w:rPr>
          <w:rFonts w:ascii="Arial" w:hAnsi="Arial" w:cs="Arial"/>
          <w:iCs/>
          <w:szCs w:val="24"/>
          <w:lang w:eastAsia="pl-PL"/>
        </w:rPr>
        <w:t xml:space="preserve"> </w:t>
      </w:r>
      <w:r w:rsidRPr="006A261B">
        <w:rPr>
          <w:rFonts w:ascii="Arial" w:hAnsi="Arial" w:cs="Arial"/>
          <w:szCs w:val="24"/>
          <w:lang w:eastAsia="pl-PL"/>
        </w:rPr>
        <w:t>zobowiązują organy zarządzające do przeprowadzenia procedury postępowania w sprawie oceny oddziaływania na środowisko dokumentów wyznaczających ramy dla późniejszej realizacji przedsięwzięć mogących znacząco oddziaływać na środowisko</w:t>
      </w:r>
      <w:r w:rsidRPr="0086015B">
        <w:rPr>
          <w:rFonts w:ascii="Arial" w:hAnsi="Arial" w:cs="Arial"/>
          <w:szCs w:val="24"/>
          <w:lang w:eastAsia="pl-PL"/>
        </w:rPr>
        <w:t xml:space="preserve">. Jednym z dokumentów, dla których wymagane jest sporządzenie dokumentacji prognozy oddziaływania na środowisko oraz przeprowadzenie postępowania w sprawie oceny oddziaływania na środowisko z udziałem społecznym jest </w:t>
      </w:r>
      <w:r w:rsidRPr="0086015B">
        <w:rPr>
          <w:rFonts w:ascii="Arial" w:hAnsi="Arial" w:cs="Arial"/>
          <w:i/>
          <w:szCs w:val="24"/>
          <w:lang w:eastAsia="pl-PL"/>
        </w:rPr>
        <w:t>Plan Gospodarki Niskoemisyjnej.</w:t>
      </w:r>
    </w:p>
    <w:p w14:paraId="06D0E09C" w14:textId="77777777" w:rsidR="007B5536" w:rsidRPr="006A261B" w:rsidRDefault="007B5536" w:rsidP="007B5536">
      <w:pPr>
        <w:autoSpaceDE w:val="0"/>
        <w:autoSpaceDN w:val="0"/>
        <w:adjustRightInd w:val="0"/>
        <w:spacing w:after="0" w:line="360" w:lineRule="auto"/>
        <w:ind w:left="0" w:right="0"/>
        <w:rPr>
          <w:rFonts w:ascii="Arial" w:hAnsi="Arial" w:cs="Arial"/>
          <w:szCs w:val="24"/>
          <w:lang w:eastAsia="pl-PL"/>
        </w:rPr>
      </w:pPr>
      <w:r w:rsidRPr="006A261B">
        <w:rPr>
          <w:rFonts w:ascii="Arial" w:hAnsi="Arial" w:cs="Arial"/>
          <w:szCs w:val="24"/>
          <w:lang w:eastAsia="pl-PL"/>
        </w:rPr>
        <w:t xml:space="preserve">Niniejsza Prognoza w myśl wyżej przywołanego art. 46 (Dz. U. z 2013 r., poz. 1235) </w:t>
      </w:r>
      <w:r w:rsidRPr="006A261B">
        <w:rPr>
          <w:rFonts w:ascii="Arial" w:hAnsi="Arial" w:cs="Arial"/>
          <w:iCs/>
          <w:szCs w:val="24"/>
          <w:lang w:eastAsia="pl-PL"/>
        </w:rPr>
        <w:t>stanowi element strategicznej oceny oddziaływania na środowisko.</w:t>
      </w:r>
    </w:p>
    <w:p w14:paraId="1645872F" w14:textId="77777777" w:rsidR="00CE2336" w:rsidRDefault="007B5536" w:rsidP="00CE2336">
      <w:pPr>
        <w:spacing w:line="360" w:lineRule="auto"/>
        <w:ind w:left="0"/>
        <w:rPr>
          <w:rFonts w:ascii="Arial" w:eastAsia="Calibri" w:hAnsi="Arial" w:cs="Arial"/>
          <w:noProof/>
        </w:rPr>
      </w:pPr>
      <w:r>
        <w:rPr>
          <w:rFonts w:ascii="Arial" w:eastAsia="Calibri" w:hAnsi="Arial" w:cs="Arial"/>
          <w:noProof/>
        </w:rPr>
        <w:t xml:space="preserve">Prognoza powinna być elementem wspomagającym decyzyjność przy realizacji inwestycji integrujących w stan środowiska. </w:t>
      </w:r>
      <w:bookmarkStart w:id="6" w:name="_Toc412445883"/>
    </w:p>
    <w:p w14:paraId="2C557BFF" w14:textId="77777777" w:rsidR="00422CC8" w:rsidRPr="00181F6E" w:rsidRDefault="00422CC8" w:rsidP="00181F6E">
      <w:pPr>
        <w:pStyle w:val="Nagwek2"/>
        <w:rPr>
          <w:rFonts w:ascii="Arial" w:hAnsi="Arial" w:cs="Arial"/>
          <w:b/>
        </w:rPr>
      </w:pPr>
      <w:bookmarkStart w:id="7" w:name="_Toc412445884"/>
      <w:bookmarkStart w:id="8" w:name="_Toc419117165"/>
      <w:bookmarkEnd w:id="6"/>
      <w:r w:rsidRPr="00181F6E">
        <w:rPr>
          <w:rFonts w:ascii="Arial" w:hAnsi="Arial" w:cs="Arial"/>
          <w:b/>
        </w:rPr>
        <w:t>Zastosowane metody i wykorzystane materiały przy sporządzeniu Prognozy</w:t>
      </w:r>
      <w:bookmarkEnd w:id="7"/>
      <w:bookmarkEnd w:id="8"/>
    </w:p>
    <w:p w14:paraId="6682B296" w14:textId="77777777" w:rsidR="0036495A" w:rsidRPr="00595ED4" w:rsidRDefault="0036495A" w:rsidP="0036495A">
      <w:pPr>
        <w:autoSpaceDE w:val="0"/>
        <w:autoSpaceDN w:val="0"/>
        <w:adjustRightInd w:val="0"/>
        <w:spacing w:before="240" w:after="0" w:line="360" w:lineRule="auto"/>
        <w:ind w:left="0" w:right="0"/>
        <w:rPr>
          <w:rFonts w:ascii="Arial" w:hAnsi="Arial" w:cs="Arial"/>
          <w:szCs w:val="22"/>
          <w:lang w:eastAsia="pl-PL"/>
        </w:rPr>
      </w:pPr>
      <w:r w:rsidRPr="00595ED4">
        <w:rPr>
          <w:rFonts w:ascii="Arial" w:hAnsi="Arial" w:cs="Arial"/>
          <w:szCs w:val="22"/>
          <w:lang w:eastAsia="pl-PL"/>
        </w:rPr>
        <w:t>Przy sporządzaniu Prognozy oparto się głównie na:</w:t>
      </w:r>
    </w:p>
    <w:p w14:paraId="3F0A133D" w14:textId="77777777" w:rsidR="0036495A" w:rsidRPr="00595ED4" w:rsidRDefault="0036495A" w:rsidP="0036495A">
      <w:pPr>
        <w:numPr>
          <w:ilvl w:val="0"/>
          <w:numId w:val="3"/>
        </w:numPr>
        <w:autoSpaceDE w:val="0"/>
        <w:autoSpaceDN w:val="0"/>
        <w:adjustRightInd w:val="0"/>
        <w:spacing w:before="0" w:after="0" w:line="360" w:lineRule="auto"/>
        <w:ind w:right="0"/>
        <w:rPr>
          <w:rFonts w:ascii="Arial" w:hAnsi="Arial" w:cs="Arial"/>
          <w:b/>
          <w:bCs/>
          <w:szCs w:val="22"/>
          <w:lang w:eastAsia="pl-PL"/>
        </w:rPr>
      </w:pPr>
      <w:r w:rsidRPr="00595ED4">
        <w:rPr>
          <w:rFonts w:ascii="Arial" w:hAnsi="Arial" w:cs="Arial"/>
          <w:szCs w:val="22"/>
          <w:lang w:eastAsia="pl-PL"/>
        </w:rPr>
        <w:t xml:space="preserve">ustawie z dnia 3 października 2008 r. </w:t>
      </w:r>
      <w:r w:rsidRPr="00595ED4">
        <w:rPr>
          <w:rFonts w:ascii="Arial" w:hAnsi="Arial" w:cs="Arial"/>
          <w:b/>
          <w:bCs/>
          <w:szCs w:val="22"/>
          <w:lang w:eastAsia="pl-PL"/>
        </w:rPr>
        <w:t xml:space="preserve">o udostępnianiu informacji o środowisku </w:t>
      </w:r>
      <w:r w:rsidRPr="00595ED4">
        <w:rPr>
          <w:rFonts w:ascii="Arial" w:hAnsi="Arial" w:cs="Arial"/>
          <w:b/>
          <w:bCs/>
          <w:szCs w:val="22"/>
          <w:lang w:eastAsia="pl-PL"/>
        </w:rPr>
        <w:br/>
        <w:t xml:space="preserve">i jego ochronie, udziale społeczeństwa w ochronie środowiska oraz o ocenach oddziaływania na środowisko </w:t>
      </w:r>
      <w:r w:rsidRPr="00595ED4">
        <w:rPr>
          <w:rFonts w:ascii="Arial" w:hAnsi="Arial" w:cs="Arial"/>
          <w:szCs w:val="22"/>
          <w:lang w:eastAsia="pl-PL"/>
        </w:rPr>
        <w:t>(Dz. U. z 2013 r., poz. 1235), która określa sposób postępowania w sprawie oceny oddziaływania na środowisko skutków realizacji</w:t>
      </w:r>
      <w:r w:rsidRPr="00595ED4">
        <w:rPr>
          <w:rFonts w:ascii="Arial" w:hAnsi="Arial" w:cs="Arial"/>
          <w:b/>
          <w:bCs/>
          <w:szCs w:val="22"/>
          <w:lang w:eastAsia="pl-PL"/>
        </w:rPr>
        <w:t xml:space="preserve"> </w:t>
      </w:r>
      <w:r w:rsidR="00224658">
        <w:rPr>
          <w:rFonts w:ascii="Arial" w:hAnsi="Arial" w:cs="Arial"/>
          <w:szCs w:val="22"/>
          <w:lang w:eastAsia="pl-PL"/>
        </w:rPr>
        <w:t>planu,</w:t>
      </w:r>
    </w:p>
    <w:p w14:paraId="0090D079" w14:textId="77777777" w:rsidR="0036495A" w:rsidRPr="00595ED4" w:rsidRDefault="0036495A" w:rsidP="0036495A">
      <w:pPr>
        <w:numPr>
          <w:ilvl w:val="0"/>
          <w:numId w:val="3"/>
        </w:numPr>
        <w:autoSpaceDE w:val="0"/>
        <w:autoSpaceDN w:val="0"/>
        <w:adjustRightInd w:val="0"/>
        <w:spacing w:before="0" w:after="0" w:line="360" w:lineRule="auto"/>
        <w:ind w:right="0"/>
        <w:rPr>
          <w:rFonts w:ascii="Arial" w:hAnsi="Arial" w:cs="Arial"/>
          <w:b/>
          <w:bCs/>
          <w:szCs w:val="22"/>
          <w:lang w:eastAsia="pl-PL"/>
        </w:rPr>
      </w:pPr>
      <w:r w:rsidRPr="00595ED4">
        <w:rPr>
          <w:rFonts w:ascii="Arial" w:hAnsi="Arial" w:cs="Arial"/>
          <w:szCs w:val="22"/>
          <w:lang w:eastAsia="pl-PL"/>
        </w:rPr>
        <w:t xml:space="preserve">ustawie z dnia 3 października 2008 r. </w:t>
      </w:r>
      <w:r w:rsidRPr="00595ED4">
        <w:rPr>
          <w:rFonts w:ascii="Arial" w:hAnsi="Arial" w:cs="Arial"/>
          <w:b/>
          <w:bCs/>
          <w:szCs w:val="22"/>
          <w:lang w:eastAsia="pl-PL"/>
        </w:rPr>
        <w:t xml:space="preserve">o zmianie ustawy o ochronie przyrody oraz niektórych innych ustaw </w:t>
      </w:r>
      <w:r w:rsidRPr="00595ED4">
        <w:rPr>
          <w:rFonts w:ascii="Arial" w:hAnsi="Arial" w:cs="Arial"/>
          <w:szCs w:val="22"/>
          <w:lang w:eastAsia="pl-PL"/>
        </w:rPr>
        <w:t>(Dz. U. z 2008 r. Nr 201, poz. 1237), która uszczegóławia przepisy odnośnie obszarów podlegających ochronie, w szczególności</w:t>
      </w:r>
      <w:r w:rsidRPr="00595ED4">
        <w:rPr>
          <w:rFonts w:ascii="Arial" w:hAnsi="Arial" w:cs="Arial"/>
          <w:b/>
          <w:bCs/>
          <w:szCs w:val="22"/>
          <w:lang w:eastAsia="pl-PL"/>
        </w:rPr>
        <w:t xml:space="preserve"> </w:t>
      </w:r>
      <w:r w:rsidRPr="00595ED4">
        <w:rPr>
          <w:rFonts w:ascii="Arial" w:hAnsi="Arial" w:cs="Arial"/>
          <w:szCs w:val="22"/>
          <w:lang w:eastAsia="pl-PL"/>
        </w:rPr>
        <w:t>obszarów Natura 2000,</w:t>
      </w:r>
    </w:p>
    <w:p w14:paraId="4E9A661B" w14:textId="77777777" w:rsidR="0036495A" w:rsidRPr="00595ED4" w:rsidRDefault="0036495A" w:rsidP="0036495A">
      <w:pPr>
        <w:numPr>
          <w:ilvl w:val="0"/>
          <w:numId w:val="3"/>
        </w:numPr>
        <w:autoSpaceDE w:val="0"/>
        <w:autoSpaceDN w:val="0"/>
        <w:adjustRightInd w:val="0"/>
        <w:spacing w:before="0" w:after="0" w:line="360" w:lineRule="auto"/>
        <w:ind w:right="0"/>
        <w:rPr>
          <w:rFonts w:ascii="Arial" w:hAnsi="Arial" w:cs="Arial"/>
          <w:b/>
          <w:bCs/>
          <w:szCs w:val="22"/>
          <w:lang w:eastAsia="pl-PL"/>
        </w:rPr>
      </w:pPr>
      <w:r w:rsidRPr="00595ED4">
        <w:rPr>
          <w:rFonts w:ascii="Arial" w:hAnsi="Arial" w:cs="Arial"/>
          <w:szCs w:val="22"/>
          <w:lang w:eastAsia="pl-PL"/>
        </w:rPr>
        <w:t>dokumentach strategicznych, szczebla regionalnego i krajowego, odnoszących się bezpośrednio jak i pośrednio do ochrony środowiska, przyrody oraz</w:t>
      </w:r>
      <w:r w:rsidRPr="00595ED4">
        <w:rPr>
          <w:rFonts w:ascii="Arial" w:hAnsi="Arial" w:cs="Arial"/>
          <w:b/>
          <w:bCs/>
          <w:szCs w:val="22"/>
          <w:lang w:eastAsia="pl-PL"/>
        </w:rPr>
        <w:t xml:space="preserve"> </w:t>
      </w:r>
      <w:r w:rsidRPr="00595ED4">
        <w:rPr>
          <w:rFonts w:ascii="Arial" w:hAnsi="Arial" w:cs="Arial"/>
          <w:szCs w:val="22"/>
          <w:lang w:eastAsia="pl-PL"/>
        </w:rPr>
        <w:t>zdrowia i życia ludzi.</w:t>
      </w:r>
    </w:p>
    <w:p w14:paraId="144C03D6" w14:textId="77777777" w:rsidR="00181F6E" w:rsidRPr="00595ED4" w:rsidRDefault="00181F6E" w:rsidP="00181F6E">
      <w:pPr>
        <w:autoSpaceDE w:val="0"/>
        <w:autoSpaceDN w:val="0"/>
        <w:adjustRightInd w:val="0"/>
        <w:spacing w:after="0" w:line="360" w:lineRule="auto"/>
        <w:ind w:left="0" w:right="0"/>
        <w:rPr>
          <w:rFonts w:ascii="Arial" w:hAnsi="Arial" w:cs="Arial"/>
          <w:szCs w:val="22"/>
          <w:lang w:eastAsia="pl-PL"/>
        </w:rPr>
      </w:pPr>
      <w:r w:rsidRPr="00595ED4">
        <w:rPr>
          <w:rFonts w:ascii="Arial" w:hAnsi="Arial" w:cs="Arial"/>
          <w:szCs w:val="22"/>
          <w:lang w:eastAsia="pl-PL"/>
        </w:rPr>
        <w:t xml:space="preserve">Celem przeprowadzonej analizy jest ocena czy i w jaki sposób zadania przyjęte do realizacji </w:t>
      </w:r>
      <w:r w:rsidRPr="00595ED4">
        <w:rPr>
          <w:rFonts w:ascii="Arial" w:hAnsi="Arial" w:cs="Arial"/>
          <w:szCs w:val="22"/>
          <w:lang w:eastAsia="pl-PL"/>
        </w:rPr>
        <w:br/>
        <w:t xml:space="preserve">w </w:t>
      </w:r>
      <w:r>
        <w:rPr>
          <w:rFonts w:ascii="Arial" w:hAnsi="Arial" w:cs="Arial"/>
          <w:i/>
          <w:szCs w:val="24"/>
          <w:lang w:eastAsia="pl-PL"/>
        </w:rPr>
        <w:t xml:space="preserve">Planie Gospodarki Niskoemisyjnej </w:t>
      </w:r>
      <w:r w:rsidR="00563183">
        <w:rPr>
          <w:rFonts w:ascii="Arial" w:hAnsi="Arial" w:cs="Arial"/>
          <w:i/>
          <w:szCs w:val="24"/>
          <w:lang w:eastAsia="pl-PL"/>
        </w:rPr>
        <w:t>dla Miasta i Gminy</w:t>
      </w:r>
      <w:r>
        <w:rPr>
          <w:rFonts w:ascii="Arial" w:hAnsi="Arial" w:cs="Arial"/>
          <w:i/>
          <w:szCs w:val="24"/>
          <w:lang w:eastAsia="pl-PL"/>
        </w:rPr>
        <w:t xml:space="preserve"> Barlinek </w:t>
      </w:r>
      <w:r w:rsidRPr="00595ED4">
        <w:rPr>
          <w:rFonts w:ascii="Arial" w:hAnsi="Arial" w:cs="Arial"/>
          <w:szCs w:val="22"/>
          <w:lang w:eastAsia="pl-PL"/>
        </w:rPr>
        <w:t xml:space="preserve">mogą oddziaływać </w:t>
      </w:r>
      <w:r w:rsidRPr="00595ED4">
        <w:rPr>
          <w:rFonts w:ascii="Arial" w:hAnsi="Arial" w:cs="Arial"/>
          <w:szCs w:val="22"/>
          <w:lang w:eastAsia="pl-PL"/>
        </w:rPr>
        <w:br/>
        <w:t>na środowisko naturalne.</w:t>
      </w:r>
    </w:p>
    <w:p w14:paraId="433BE882" w14:textId="33ADA43D" w:rsidR="00181F6E" w:rsidRPr="00595ED4" w:rsidRDefault="00181F6E" w:rsidP="00181F6E">
      <w:pPr>
        <w:autoSpaceDE w:val="0"/>
        <w:autoSpaceDN w:val="0"/>
        <w:adjustRightInd w:val="0"/>
        <w:spacing w:before="0" w:after="0" w:line="360" w:lineRule="auto"/>
        <w:ind w:left="0" w:right="0"/>
        <w:rPr>
          <w:rFonts w:ascii="Arial" w:hAnsi="Arial" w:cs="Arial"/>
          <w:szCs w:val="22"/>
        </w:rPr>
      </w:pPr>
      <w:r w:rsidRPr="00595ED4">
        <w:rPr>
          <w:rFonts w:ascii="Arial" w:hAnsi="Arial" w:cs="Arial"/>
          <w:szCs w:val="22"/>
          <w:lang w:eastAsia="pl-PL"/>
        </w:rPr>
        <w:t xml:space="preserve">W pierwszej kolejności tworzenia Prognozy przeprowadzono analizę, czy i w jakim zakresie zapisy ujęte w </w:t>
      </w:r>
      <w:r w:rsidR="006D483E">
        <w:rPr>
          <w:rFonts w:ascii="Arial" w:hAnsi="Arial" w:cs="Arial"/>
          <w:i/>
          <w:szCs w:val="24"/>
          <w:lang w:eastAsia="pl-PL"/>
        </w:rPr>
        <w:t>Planie Gospodarki Niskoemisyjnej dla Miasta i Gminy Barlinek</w:t>
      </w:r>
      <w:r w:rsidRPr="00595ED4">
        <w:rPr>
          <w:rFonts w:ascii="Arial" w:hAnsi="Arial" w:cs="Arial"/>
          <w:bCs/>
          <w:i/>
          <w:iCs/>
          <w:szCs w:val="24"/>
          <w:lang w:eastAsia="pl-PL"/>
        </w:rPr>
        <w:t xml:space="preserve"> </w:t>
      </w:r>
      <w:r w:rsidRPr="00595ED4">
        <w:rPr>
          <w:rFonts w:ascii="Arial" w:hAnsi="Arial" w:cs="Arial"/>
          <w:szCs w:val="22"/>
          <w:lang w:eastAsia="pl-PL"/>
        </w:rPr>
        <w:t xml:space="preserve">będą wspierały </w:t>
      </w:r>
      <w:r w:rsidRPr="00595ED4">
        <w:rPr>
          <w:rFonts w:ascii="Arial" w:hAnsi="Arial" w:cs="Arial"/>
          <w:szCs w:val="22"/>
          <w:lang w:eastAsia="pl-PL"/>
        </w:rPr>
        <w:lastRenderedPageBreak/>
        <w:t xml:space="preserve">realizację celów umieszczonych w dokumentach strategicznych odnoszących się do problematyki środowiska i zrównoważonego rozwoju zarówno </w:t>
      </w:r>
      <w:r w:rsidRPr="00595ED4">
        <w:rPr>
          <w:rFonts w:ascii="Arial" w:hAnsi="Arial" w:cs="Arial"/>
          <w:szCs w:val="22"/>
        </w:rPr>
        <w:t xml:space="preserve">na szczeblu międzynarodowym, jak i krajowym. Następnie określono i oceniono istniejący stan środowiska naturalnego analizowanej jednostki samorządu terytorialnego oraz potencjalne zmiany tego stanu w przypadku braku realizacji projektowanego dokumentu. Następnie dokonano identyfikacji potencjalnych oddziaływań poszczególnych celów strategicznych </w:t>
      </w:r>
      <w:r w:rsidR="00261A15">
        <w:rPr>
          <w:rFonts w:ascii="Arial" w:hAnsi="Arial" w:cs="Arial"/>
          <w:szCs w:val="22"/>
        </w:rPr>
        <w:t>Planu</w:t>
      </w:r>
      <w:r w:rsidRPr="00595ED4">
        <w:rPr>
          <w:rFonts w:ascii="Arial" w:hAnsi="Arial" w:cs="Arial"/>
          <w:szCs w:val="22"/>
        </w:rPr>
        <w:t xml:space="preserve"> na środowisko naturalne. W tym celu posłużono się macierzą</w:t>
      </w:r>
      <w:r w:rsidRPr="00595ED4">
        <w:rPr>
          <w:rFonts w:ascii="Arial" w:hAnsi="Arial" w:cs="Arial"/>
          <w:szCs w:val="22"/>
          <w:lang w:eastAsia="pl-PL"/>
        </w:rPr>
        <w:t xml:space="preserve"> </w:t>
      </w:r>
      <w:r w:rsidRPr="00595ED4">
        <w:rPr>
          <w:rFonts w:ascii="Arial" w:hAnsi="Arial" w:cs="Arial"/>
          <w:szCs w:val="22"/>
        </w:rPr>
        <w:t>skutków środowiskowych elementów środowiska oraz celów strategicznych przewidzianych do realizacji</w:t>
      </w:r>
      <w:r w:rsidR="00CC3A6A">
        <w:rPr>
          <w:rFonts w:ascii="Arial" w:hAnsi="Arial" w:cs="Arial"/>
          <w:szCs w:val="22"/>
        </w:rPr>
        <w:t>,</w:t>
      </w:r>
      <w:r w:rsidRPr="00595ED4">
        <w:rPr>
          <w:rFonts w:ascii="Arial" w:hAnsi="Arial" w:cs="Arial"/>
          <w:szCs w:val="22"/>
        </w:rPr>
        <w:t xml:space="preserve"> która przedstawia w skondensowanej postaci możliwe oddziaływanie tych celów na środowisko. </w:t>
      </w:r>
    </w:p>
    <w:p w14:paraId="5D45D096" w14:textId="77777777" w:rsidR="00090FE7" w:rsidRDefault="00181F6E" w:rsidP="00090FE7">
      <w:pPr>
        <w:autoSpaceDE w:val="0"/>
        <w:autoSpaceDN w:val="0"/>
        <w:adjustRightInd w:val="0"/>
        <w:spacing w:before="0" w:after="0" w:line="360" w:lineRule="auto"/>
        <w:ind w:left="0" w:right="0"/>
        <w:rPr>
          <w:rFonts w:ascii="Arial" w:hAnsi="Arial" w:cs="Arial"/>
          <w:szCs w:val="22"/>
        </w:rPr>
      </w:pPr>
      <w:r w:rsidRPr="00595ED4">
        <w:rPr>
          <w:rFonts w:ascii="Arial" w:hAnsi="Arial" w:cs="Arial"/>
          <w:szCs w:val="22"/>
        </w:rPr>
        <w:t xml:space="preserve">Przyjęta w Prognozie macierz stanowi wykres siatki, w której w wierszach wpisano uruchamiane przez realizację </w:t>
      </w:r>
      <w:r w:rsidR="00090FE7">
        <w:rPr>
          <w:rFonts w:ascii="Arial" w:hAnsi="Arial" w:cs="Arial"/>
          <w:i/>
          <w:szCs w:val="22"/>
        </w:rPr>
        <w:t>Planu</w:t>
      </w:r>
      <w:r w:rsidRPr="00595ED4">
        <w:rPr>
          <w:rFonts w:ascii="Arial" w:hAnsi="Arial" w:cs="Arial"/>
          <w:szCs w:val="22"/>
        </w:rPr>
        <w:t xml:space="preserve"> zamierzenia (</w:t>
      </w:r>
      <w:r w:rsidR="00090FE7">
        <w:rPr>
          <w:rFonts w:ascii="Arial" w:hAnsi="Arial" w:cs="Arial"/>
          <w:szCs w:val="22"/>
        </w:rPr>
        <w:t>działania</w:t>
      </w:r>
      <w:r w:rsidRPr="00595ED4">
        <w:rPr>
          <w:rFonts w:ascii="Arial" w:hAnsi="Arial" w:cs="Arial"/>
          <w:szCs w:val="22"/>
        </w:rPr>
        <w:t>), a w kolumnach wpisano wskaźniki charakteryzujące i opisujące środowisko.</w:t>
      </w:r>
      <w:r w:rsidR="006D483E">
        <w:rPr>
          <w:rFonts w:ascii="Arial" w:hAnsi="Arial" w:cs="Arial"/>
          <w:szCs w:val="22"/>
        </w:rPr>
        <w:t xml:space="preserve"> </w:t>
      </w:r>
    </w:p>
    <w:p w14:paraId="5C4DA2E9" w14:textId="5A5FF437" w:rsidR="00181F6E" w:rsidRPr="00595ED4" w:rsidRDefault="00181F6E" w:rsidP="00090FE7">
      <w:pPr>
        <w:autoSpaceDE w:val="0"/>
        <w:autoSpaceDN w:val="0"/>
        <w:adjustRightInd w:val="0"/>
        <w:spacing w:before="0" w:after="0" w:line="360" w:lineRule="auto"/>
        <w:ind w:left="0" w:right="0"/>
        <w:rPr>
          <w:rFonts w:ascii="Arial" w:hAnsi="Arial" w:cs="Arial"/>
          <w:szCs w:val="22"/>
        </w:rPr>
      </w:pPr>
      <w:r w:rsidRPr="00595ED4">
        <w:rPr>
          <w:rFonts w:ascii="Arial" w:hAnsi="Arial" w:cs="Arial"/>
          <w:szCs w:val="22"/>
        </w:rPr>
        <w:t>Występowanie wzajemnego oddziaływania pomiędzy składnikami przeciwstawnych osi zaznaczono symbolem:</w:t>
      </w:r>
    </w:p>
    <w:p w14:paraId="296FAA06" w14:textId="77777777" w:rsidR="00181F6E" w:rsidRPr="00595ED4" w:rsidRDefault="00181F6E" w:rsidP="00DE5ACC">
      <w:pPr>
        <w:numPr>
          <w:ilvl w:val="0"/>
          <w:numId w:val="46"/>
        </w:numPr>
        <w:autoSpaceDE w:val="0"/>
        <w:autoSpaceDN w:val="0"/>
        <w:adjustRightInd w:val="0"/>
        <w:spacing w:before="0" w:after="0" w:line="360" w:lineRule="auto"/>
        <w:ind w:right="0"/>
        <w:rPr>
          <w:rFonts w:ascii="Arial" w:hAnsi="Arial" w:cs="Arial"/>
          <w:b/>
          <w:bCs/>
          <w:szCs w:val="22"/>
        </w:rPr>
      </w:pPr>
      <w:r w:rsidRPr="00595ED4">
        <w:rPr>
          <w:rFonts w:ascii="Arial" w:hAnsi="Arial" w:cs="Arial"/>
          <w:b/>
          <w:bCs/>
          <w:szCs w:val="22"/>
        </w:rPr>
        <w:t xml:space="preserve">(+) </w:t>
      </w:r>
      <w:r w:rsidRPr="00595ED4">
        <w:rPr>
          <w:rFonts w:ascii="Arial" w:hAnsi="Arial" w:cs="Arial"/>
          <w:szCs w:val="22"/>
        </w:rPr>
        <w:t>– realizacja celu spowoduje pozytywne oddziaływania i skutki w zakresie analizowanego zagadnienia,</w:t>
      </w:r>
    </w:p>
    <w:p w14:paraId="3BDA78CE" w14:textId="77777777" w:rsidR="00181F6E" w:rsidRPr="00595ED4" w:rsidRDefault="00181F6E" w:rsidP="00DE5ACC">
      <w:pPr>
        <w:numPr>
          <w:ilvl w:val="0"/>
          <w:numId w:val="46"/>
        </w:numPr>
        <w:autoSpaceDE w:val="0"/>
        <w:autoSpaceDN w:val="0"/>
        <w:adjustRightInd w:val="0"/>
        <w:spacing w:before="0" w:after="0" w:line="360" w:lineRule="auto"/>
        <w:ind w:right="0"/>
        <w:rPr>
          <w:rFonts w:ascii="Arial" w:hAnsi="Arial" w:cs="Arial"/>
          <w:szCs w:val="22"/>
        </w:rPr>
      </w:pPr>
      <w:r w:rsidRPr="00595ED4">
        <w:rPr>
          <w:rFonts w:ascii="Arial" w:hAnsi="Arial" w:cs="Arial"/>
          <w:b/>
          <w:bCs/>
          <w:szCs w:val="22"/>
        </w:rPr>
        <w:t>(-)</w:t>
      </w:r>
      <w:r w:rsidRPr="00595ED4">
        <w:rPr>
          <w:rFonts w:ascii="Arial" w:hAnsi="Arial" w:cs="Arial"/>
          <w:szCs w:val="22"/>
        </w:rPr>
        <w:t xml:space="preserve"> – realizacja celu spowoduje negatywne oddziaływania i skutki w zakresie analizowanego zagadnienia,</w:t>
      </w:r>
    </w:p>
    <w:p w14:paraId="47593B65" w14:textId="77777777" w:rsidR="00181F6E" w:rsidRPr="00595ED4" w:rsidRDefault="00181F6E" w:rsidP="00DE5ACC">
      <w:pPr>
        <w:numPr>
          <w:ilvl w:val="0"/>
          <w:numId w:val="46"/>
        </w:numPr>
        <w:autoSpaceDE w:val="0"/>
        <w:autoSpaceDN w:val="0"/>
        <w:adjustRightInd w:val="0"/>
        <w:spacing w:before="0" w:after="0" w:line="360" w:lineRule="auto"/>
        <w:ind w:right="0"/>
        <w:rPr>
          <w:rFonts w:ascii="Arial" w:hAnsi="Arial" w:cs="Arial"/>
          <w:szCs w:val="22"/>
        </w:rPr>
      </w:pPr>
      <w:r w:rsidRPr="00595ED4">
        <w:rPr>
          <w:rFonts w:ascii="Arial" w:hAnsi="Arial" w:cs="Arial"/>
          <w:b/>
          <w:bCs/>
          <w:szCs w:val="22"/>
        </w:rPr>
        <w:t>(+/-)</w:t>
      </w:r>
      <w:r w:rsidRPr="00595ED4">
        <w:rPr>
          <w:rFonts w:ascii="Arial" w:hAnsi="Arial" w:cs="Arial"/>
          <w:szCs w:val="22"/>
        </w:rPr>
        <w:t xml:space="preserve"> – realizacja celu może spowodować zarówno pozytywne jak i negatywne oddziaływania i skutki w zakresie różnych aspektów analizowanego zagadnienia,</w:t>
      </w:r>
    </w:p>
    <w:p w14:paraId="4548733F" w14:textId="77777777" w:rsidR="00181F6E" w:rsidRPr="00595ED4" w:rsidRDefault="00181F6E" w:rsidP="00DE5ACC">
      <w:pPr>
        <w:numPr>
          <w:ilvl w:val="0"/>
          <w:numId w:val="47"/>
        </w:numPr>
        <w:autoSpaceDE w:val="0"/>
        <w:autoSpaceDN w:val="0"/>
        <w:adjustRightInd w:val="0"/>
        <w:spacing w:before="0" w:after="0" w:line="360" w:lineRule="auto"/>
        <w:ind w:right="0"/>
        <w:rPr>
          <w:rFonts w:ascii="Arial" w:hAnsi="Arial" w:cs="Arial"/>
          <w:szCs w:val="22"/>
        </w:rPr>
      </w:pPr>
      <w:r w:rsidRPr="00595ED4">
        <w:rPr>
          <w:rFonts w:ascii="Arial" w:hAnsi="Arial" w:cs="Arial"/>
          <w:b/>
          <w:bCs/>
          <w:szCs w:val="22"/>
        </w:rPr>
        <w:t xml:space="preserve">(0) – </w:t>
      </w:r>
      <w:r w:rsidRPr="00595ED4">
        <w:rPr>
          <w:rFonts w:ascii="Arial" w:hAnsi="Arial" w:cs="Arial"/>
          <w:szCs w:val="22"/>
        </w:rPr>
        <w:t>realizacja celu nie wpływa w sposób zauważalny na analizowane zagadnienie,</w:t>
      </w:r>
    </w:p>
    <w:p w14:paraId="077A24C3" w14:textId="77777777" w:rsidR="00181F6E" w:rsidRPr="00595ED4" w:rsidRDefault="00181F6E" w:rsidP="00DE5ACC">
      <w:pPr>
        <w:numPr>
          <w:ilvl w:val="0"/>
          <w:numId w:val="47"/>
        </w:numPr>
        <w:autoSpaceDE w:val="0"/>
        <w:autoSpaceDN w:val="0"/>
        <w:adjustRightInd w:val="0"/>
        <w:spacing w:before="0" w:after="0" w:line="360" w:lineRule="auto"/>
        <w:ind w:right="0"/>
        <w:rPr>
          <w:rFonts w:ascii="Arial" w:hAnsi="Arial" w:cs="Arial"/>
          <w:szCs w:val="22"/>
        </w:rPr>
      </w:pPr>
      <w:r w:rsidRPr="00595ED4">
        <w:rPr>
          <w:rFonts w:ascii="Arial" w:hAnsi="Arial" w:cs="Arial"/>
          <w:b/>
          <w:bCs/>
          <w:szCs w:val="22"/>
        </w:rPr>
        <w:t xml:space="preserve">(N) </w:t>
      </w:r>
      <w:r w:rsidRPr="00595ED4">
        <w:rPr>
          <w:rFonts w:ascii="Arial" w:hAnsi="Arial" w:cs="Arial"/>
          <w:szCs w:val="22"/>
        </w:rPr>
        <w:t xml:space="preserve">– brak możliwości jednoznacznego określenia spodziewanego oddziaływania </w:t>
      </w:r>
      <w:r w:rsidRPr="00595ED4">
        <w:rPr>
          <w:rFonts w:ascii="Arial" w:hAnsi="Arial" w:cs="Arial"/>
          <w:szCs w:val="22"/>
        </w:rPr>
        <w:br/>
        <w:t>i skutków, są one zależne od wyboru szczegółowych rozwiązań lub innych niemożliwych obecnie do przewidzenia i uwzględnienia w symulacji, uwarunkowań.</w:t>
      </w:r>
    </w:p>
    <w:p w14:paraId="73E0FD64" w14:textId="77777777" w:rsidR="00181F6E" w:rsidRPr="00595ED4" w:rsidRDefault="00181F6E" w:rsidP="00181F6E">
      <w:pPr>
        <w:autoSpaceDE w:val="0"/>
        <w:autoSpaceDN w:val="0"/>
        <w:adjustRightInd w:val="0"/>
        <w:spacing w:after="0" w:line="360" w:lineRule="auto"/>
        <w:ind w:left="0" w:right="0"/>
        <w:rPr>
          <w:rFonts w:ascii="Arial" w:hAnsi="Arial" w:cs="Arial"/>
          <w:szCs w:val="22"/>
        </w:rPr>
      </w:pPr>
      <w:r w:rsidRPr="00595ED4">
        <w:rPr>
          <w:rFonts w:ascii="Arial" w:hAnsi="Arial" w:cs="Arial"/>
          <w:szCs w:val="22"/>
        </w:rPr>
        <w:t xml:space="preserve">Za pomocą niniejszej macierzy </w:t>
      </w:r>
      <w:r w:rsidRPr="00595ED4">
        <w:rPr>
          <w:rFonts w:ascii="Arial" w:hAnsi="Arial" w:cs="Arial"/>
          <w:szCs w:val="22"/>
          <w:lang w:eastAsia="pl-PL"/>
        </w:rPr>
        <w:t>skutków środowiskowych</w:t>
      </w:r>
      <w:r w:rsidRPr="00595ED4">
        <w:rPr>
          <w:rFonts w:ascii="Arial" w:hAnsi="Arial" w:cs="Arial"/>
          <w:szCs w:val="22"/>
        </w:rPr>
        <w:t xml:space="preserve"> przeanalizowano skutki środowiskowe planowanych zadań dla następujących elementów: </w:t>
      </w:r>
    </w:p>
    <w:p w14:paraId="1965DA25"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obszary Natura 2000,</w:t>
      </w:r>
    </w:p>
    <w:p w14:paraId="736E77CF"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różnorodność biologiczna,</w:t>
      </w:r>
    </w:p>
    <w:p w14:paraId="6FF72D24"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zdrowie ludzi,</w:t>
      </w:r>
    </w:p>
    <w:p w14:paraId="788BC279"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zwierzęta,</w:t>
      </w:r>
    </w:p>
    <w:p w14:paraId="24B09AAA"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rośliny,</w:t>
      </w:r>
    </w:p>
    <w:p w14:paraId="262A253B"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wody powierzchniowe i podziemne,</w:t>
      </w:r>
    </w:p>
    <w:p w14:paraId="39E30820"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jakość powietrza,</w:t>
      </w:r>
    </w:p>
    <w:p w14:paraId="55BB763C"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lastRenderedPageBreak/>
        <w:t>powierzchnia ziemi i gleba,</w:t>
      </w:r>
    </w:p>
    <w:p w14:paraId="13B3C7FF"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krajobraz,</w:t>
      </w:r>
    </w:p>
    <w:p w14:paraId="730C4033"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klimat,</w:t>
      </w:r>
    </w:p>
    <w:p w14:paraId="3807D811" w14:textId="77777777" w:rsidR="00181F6E" w:rsidRPr="00595ED4" w:rsidRDefault="00181F6E" w:rsidP="00DE5ACC">
      <w:pPr>
        <w:numPr>
          <w:ilvl w:val="0"/>
          <w:numId w:val="48"/>
        </w:numPr>
        <w:autoSpaceDE w:val="0"/>
        <w:autoSpaceDN w:val="0"/>
        <w:adjustRightInd w:val="0"/>
        <w:spacing w:before="0" w:after="0" w:line="360" w:lineRule="auto"/>
        <w:ind w:right="0"/>
        <w:rPr>
          <w:rFonts w:ascii="Arial" w:hAnsi="Arial" w:cs="Arial"/>
          <w:szCs w:val="22"/>
        </w:rPr>
      </w:pPr>
      <w:r w:rsidRPr="00595ED4">
        <w:rPr>
          <w:rFonts w:ascii="Arial" w:hAnsi="Arial" w:cs="Arial"/>
          <w:szCs w:val="22"/>
        </w:rPr>
        <w:t>dobra kultury.</w:t>
      </w:r>
    </w:p>
    <w:p w14:paraId="1FF8E19D" w14:textId="77777777" w:rsidR="00422CC8" w:rsidRDefault="00181F6E" w:rsidP="00310D48">
      <w:pPr>
        <w:autoSpaceDE w:val="0"/>
        <w:autoSpaceDN w:val="0"/>
        <w:adjustRightInd w:val="0"/>
        <w:spacing w:after="0" w:line="360" w:lineRule="auto"/>
        <w:ind w:left="0" w:right="0"/>
        <w:rPr>
          <w:rFonts w:ascii="Arial" w:hAnsi="Arial" w:cs="Arial"/>
          <w:szCs w:val="22"/>
        </w:rPr>
      </w:pPr>
      <w:r w:rsidRPr="00595ED4">
        <w:rPr>
          <w:rFonts w:ascii="Arial" w:hAnsi="Arial" w:cs="Arial"/>
          <w:szCs w:val="22"/>
        </w:rPr>
        <w:t xml:space="preserve">Pod uwagę wzięto nie tylko bezpośredni wpływ założeń </w:t>
      </w:r>
      <w:r w:rsidR="00E47B8E">
        <w:rPr>
          <w:rFonts w:ascii="Arial" w:hAnsi="Arial" w:cs="Arial"/>
          <w:i/>
          <w:szCs w:val="22"/>
        </w:rPr>
        <w:t>Planu</w:t>
      </w:r>
      <w:r w:rsidRPr="00595ED4">
        <w:rPr>
          <w:rFonts w:ascii="Arial" w:hAnsi="Arial" w:cs="Arial"/>
          <w:szCs w:val="22"/>
        </w:rPr>
        <w:t xml:space="preserve"> na środowisko,</w:t>
      </w:r>
      <w:r w:rsidRPr="00595ED4">
        <w:rPr>
          <w:rFonts w:ascii="Arial" w:hAnsi="Arial" w:cs="Arial"/>
          <w:szCs w:val="22"/>
        </w:rPr>
        <w:br/>
        <w:t>ale również oddziaływania pośrednie, wtórne, skumulowane, krótko i długoterminowe, chwilowe, ciągłe, pozytywne i negatywne. Brano także pod uwagę minimalizację</w:t>
      </w:r>
      <w:r w:rsidRPr="00595ED4">
        <w:rPr>
          <w:rFonts w:ascii="Arial" w:hAnsi="Arial" w:cs="Arial"/>
          <w:szCs w:val="22"/>
        </w:rPr>
        <w:br/>
        <w:t>lub odwracalność skutków podjętych działań, skalę czasową oddziaływań, zasięg przestrzenny oraz możliwość oddziaływania transgranicznego.</w:t>
      </w:r>
    </w:p>
    <w:p w14:paraId="25B20AF6" w14:textId="77777777" w:rsidR="00236BFC" w:rsidRPr="00595ED4" w:rsidRDefault="00236BFC" w:rsidP="00082BA3">
      <w:pPr>
        <w:pStyle w:val="Nagwek1"/>
        <w:numPr>
          <w:ilvl w:val="0"/>
          <w:numId w:val="1"/>
        </w:numPr>
      </w:pPr>
      <w:bookmarkStart w:id="9" w:name="_Toc412445885"/>
      <w:bookmarkStart w:id="10" w:name="_Toc419117166"/>
      <w:r w:rsidRPr="00595ED4">
        <w:t xml:space="preserve">Informacje o zawartości, głównych celach </w:t>
      </w:r>
      <w:r>
        <w:t xml:space="preserve">Planu Gospodarki Niskoemisyjnej </w:t>
      </w:r>
      <w:r w:rsidRPr="00595ED4">
        <w:t xml:space="preserve">i powiązaniu </w:t>
      </w:r>
      <w:r>
        <w:t>go</w:t>
      </w:r>
      <w:r w:rsidRPr="00595ED4">
        <w:t xml:space="preserve"> z innymi dokumentami</w:t>
      </w:r>
      <w:bookmarkEnd w:id="9"/>
      <w:bookmarkEnd w:id="10"/>
    </w:p>
    <w:p w14:paraId="1253ACC5" w14:textId="77777777" w:rsidR="00310D48" w:rsidRDefault="00310D48" w:rsidP="00310D48">
      <w:pPr>
        <w:pStyle w:val="Nagwek2"/>
        <w:rPr>
          <w:rFonts w:ascii="Arial" w:hAnsi="Arial" w:cs="Arial"/>
          <w:b/>
        </w:rPr>
      </w:pPr>
      <w:r w:rsidRPr="00310D48">
        <w:rPr>
          <w:rFonts w:ascii="Arial" w:hAnsi="Arial" w:cs="Arial"/>
          <w:b/>
        </w:rPr>
        <w:t xml:space="preserve">  </w:t>
      </w:r>
      <w:bookmarkStart w:id="11" w:name="_Toc419117167"/>
      <w:r w:rsidRPr="00310D48">
        <w:rPr>
          <w:rFonts w:ascii="Arial" w:hAnsi="Arial" w:cs="Arial"/>
          <w:b/>
        </w:rPr>
        <w:t xml:space="preserve">Przedmiot i główne cele Planu </w:t>
      </w:r>
      <w:r w:rsidR="004345F2">
        <w:rPr>
          <w:rFonts w:ascii="Arial" w:hAnsi="Arial" w:cs="Arial"/>
          <w:b/>
        </w:rPr>
        <w:t>Gospodarki Niskoemisyjnej</w:t>
      </w:r>
      <w:bookmarkEnd w:id="11"/>
      <w:r w:rsidR="004345F2">
        <w:rPr>
          <w:rFonts w:ascii="Arial" w:hAnsi="Arial" w:cs="Arial"/>
          <w:b/>
        </w:rPr>
        <w:t xml:space="preserve"> </w:t>
      </w:r>
    </w:p>
    <w:p w14:paraId="2F17BB6A" w14:textId="77777777" w:rsidR="00310D48" w:rsidRDefault="00310D48" w:rsidP="004345F2">
      <w:pPr>
        <w:spacing w:before="240" w:line="360" w:lineRule="auto"/>
        <w:ind w:left="0"/>
        <w:rPr>
          <w:rFonts w:ascii="Arial" w:hAnsi="Arial" w:cs="Arial"/>
          <w:lang w:eastAsia="pl-PL"/>
        </w:rPr>
      </w:pPr>
      <w:r>
        <w:rPr>
          <w:rFonts w:ascii="Arial" w:hAnsi="Arial" w:cs="Arial"/>
          <w:b/>
          <w:bCs/>
          <w:lang w:eastAsia="pl-PL"/>
        </w:rPr>
        <w:t>P</w:t>
      </w:r>
      <w:r w:rsidRPr="002E01F3">
        <w:rPr>
          <w:rFonts w:ascii="Arial" w:hAnsi="Arial" w:cs="Arial"/>
          <w:b/>
          <w:bCs/>
          <w:lang w:eastAsia="pl-PL"/>
        </w:rPr>
        <w:t xml:space="preserve">LAN GOSPODARKI NISKOEMISYJNEJ (PGN) </w:t>
      </w:r>
      <w:r w:rsidRPr="002E01F3">
        <w:rPr>
          <w:rFonts w:ascii="Arial" w:hAnsi="Arial" w:cs="Arial"/>
          <w:lang w:eastAsia="pl-PL"/>
        </w:rPr>
        <w:t xml:space="preserve">to dokument strategiczny, opisujący kierunki działań zmierzających do osiągnięcia celów pakietu </w:t>
      </w:r>
      <w:r>
        <w:rPr>
          <w:rFonts w:ascii="Arial" w:hAnsi="Arial" w:cs="Arial"/>
          <w:lang w:eastAsia="pl-PL"/>
        </w:rPr>
        <w:t xml:space="preserve">klimatyczno-energetycznego tj. </w:t>
      </w:r>
      <w:r w:rsidRPr="002E01F3">
        <w:rPr>
          <w:rFonts w:ascii="Arial" w:hAnsi="Arial" w:cs="Arial"/>
          <w:lang w:eastAsia="pl-PL"/>
        </w:rPr>
        <w:t>redukcji emisji gazów cieplarnianych, zwiększenia udziału energii pochodzącej ze źródeł odnawialnych,</w:t>
      </w:r>
      <w:r>
        <w:rPr>
          <w:rFonts w:ascii="Arial" w:hAnsi="Arial" w:cs="Arial"/>
          <w:lang w:eastAsia="pl-PL"/>
        </w:rPr>
        <w:t xml:space="preserve"> </w:t>
      </w:r>
      <w:r w:rsidRPr="002E01F3">
        <w:rPr>
          <w:rFonts w:ascii="Arial" w:hAnsi="Arial" w:cs="Arial"/>
          <w:lang w:eastAsia="pl-PL"/>
        </w:rPr>
        <w:t>zwiększenia efektywności energetycznej oraz poprawy jakości powietrza,</w:t>
      </w:r>
      <w:r>
        <w:rPr>
          <w:rFonts w:ascii="Arial" w:hAnsi="Arial" w:cs="Arial"/>
          <w:lang w:eastAsia="pl-PL"/>
        </w:rPr>
        <w:br/>
      </w:r>
      <w:r w:rsidRPr="002E01F3">
        <w:rPr>
          <w:rFonts w:ascii="Arial" w:hAnsi="Arial" w:cs="Arial"/>
          <w:lang w:eastAsia="pl-PL"/>
        </w:rPr>
        <w:t>a także zmiany postaw konsu</w:t>
      </w:r>
      <w:r>
        <w:rPr>
          <w:rFonts w:ascii="Arial" w:hAnsi="Arial" w:cs="Arial"/>
          <w:lang w:eastAsia="pl-PL"/>
        </w:rPr>
        <w:t>mpcyjnych użytkowników energii w Gminie Barlinek.</w:t>
      </w:r>
      <w:r w:rsidRPr="002E01F3">
        <w:rPr>
          <w:rFonts w:ascii="Arial" w:hAnsi="Arial" w:cs="Arial"/>
          <w:lang w:eastAsia="pl-PL"/>
        </w:rPr>
        <w:tab/>
      </w:r>
    </w:p>
    <w:p w14:paraId="3C7D8DAD" w14:textId="77777777" w:rsidR="00310D48" w:rsidRDefault="00310D48" w:rsidP="004345F2">
      <w:pPr>
        <w:spacing w:before="240" w:line="360" w:lineRule="auto"/>
        <w:ind w:left="0"/>
        <w:rPr>
          <w:rFonts w:ascii="Arial" w:hAnsi="Arial" w:cs="Arial"/>
          <w:lang w:eastAsia="pl-PL"/>
        </w:rPr>
      </w:pPr>
      <w:r>
        <w:rPr>
          <w:rFonts w:ascii="Arial" w:hAnsi="Arial" w:cs="Arial"/>
          <w:lang w:eastAsia="pl-PL"/>
        </w:rPr>
        <w:t xml:space="preserve">Plan Gospodarki Niskoemisyjnej jest dokumentem, który pozwoli określić plan </w:t>
      </w:r>
      <w:r w:rsidRPr="002E01F3">
        <w:rPr>
          <w:rFonts w:ascii="Arial" w:hAnsi="Arial" w:cs="Arial"/>
          <w:lang w:eastAsia="pl-PL"/>
        </w:rPr>
        <w:t>działań i jego uwarunkowań, służących</w:t>
      </w:r>
      <w:r>
        <w:rPr>
          <w:rFonts w:ascii="Arial" w:hAnsi="Arial" w:cs="Arial"/>
          <w:lang w:eastAsia="pl-PL"/>
        </w:rPr>
        <w:t xml:space="preserve"> </w:t>
      </w:r>
      <w:r w:rsidRPr="002E01F3">
        <w:rPr>
          <w:rFonts w:ascii="Arial" w:hAnsi="Arial" w:cs="Arial"/>
          <w:lang w:eastAsia="pl-PL"/>
        </w:rPr>
        <w:t xml:space="preserve">redukcji zużycia energii finalnej na terenie </w:t>
      </w:r>
      <w:r>
        <w:rPr>
          <w:rFonts w:ascii="Arial" w:hAnsi="Arial" w:cs="Arial"/>
          <w:lang w:eastAsia="pl-PL"/>
        </w:rPr>
        <w:t>Gminy Barlinek</w:t>
      </w:r>
      <w:r w:rsidRPr="002E01F3">
        <w:rPr>
          <w:rFonts w:ascii="Arial" w:hAnsi="Arial" w:cs="Arial"/>
          <w:lang w:eastAsia="pl-PL"/>
        </w:rPr>
        <w:t>, a przez to redukcji emisji gazów</w:t>
      </w:r>
      <w:r>
        <w:rPr>
          <w:rFonts w:ascii="Arial" w:hAnsi="Arial" w:cs="Arial"/>
          <w:lang w:eastAsia="pl-PL"/>
        </w:rPr>
        <w:t xml:space="preserve"> </w:t>
      </w:r>
      <w:r w:rsidRPr="002E01F3">
        <w:rPr>
          <w:rFonts w:ascii="Arial" w:hAnsi="Arial" w:cs="Arial"/>
          <w:lang w:eastAsia="pl-PL"/>
        </w:rPr>
        <w:t>cieplarnianych (CO</w:t>
      </w:r>
      <w:r w:rsidRPr="002E01F3">
        <w:rPr>
          <w:rFonts w:ascii="Arial" w:hAnsi="Arial" w:cs="Arial"/>
          <w:vertAlign w:val="subscript"/>
          <w:lang w:eastAsia="pl-PL"/>
        </w:rPr>
        <w:t>2</w:t>
      </w:r>
      <w:r w:rsidRPr="002E01F3">
        <w:rPr>
          <w:rFonts w:ascii="Arial" w:hAnsi="Arial" w:cs="Arial"/>
          <w:lang w:eastAsia="pl-PL"/>
        </w:rPr>
        <w:t xml:space="preserve">). </w:t>
      </w:r>
    </w:p>
    <w:p w14:paraId="37B0FA38" w14:textId="77777777" w:rsidR="00310D48" w:rsidRDefault="00310D48" w:rsidP="004345F2">
      <w:pPr>
        <w:spacing w:before="240" w:line="360" w:lineRule="auto"/>
        <w:ind w:left="0"/>
        <w:rPr>
          <w:rFonts w:ascii="Arial" w:hAnsi="Arial" w:cs="Arial"/>
          <w:lang w:eastAsia="pl-PL"/>
        </w:rPr>
      </w:pPr>
      <w:r>
        <w:rPr>
          <w:rFonts w:ascii="Arial" w:hAnsi="Arial" w:cs="Arial"/>
          <w:lang w:eastAsia="pl-PL"/>
        </w:rPr>
        <w:t>Dodatkowym celem sporządzenia i realizacji PGN dla Gminy Barlinek jest:</w:t>
      </w:r>
    </w:p>
    <w:p w14:paraId="1B7BFE0D" w14:textId="77777777" w:rsidR="00310D48" w:rsidRDefault="00310D48"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 xml:space="preserve">Wzrost świadomości ekologicznej mieszkańców </w:t>
      </w:r>
      <w:r>
        <w:rPr>
          <w:rFonts w:ascii="Arial" w:eastAsia="Arial" w:hAnsi="Arial" w:cs="Arial"/>
          <w:lang w:eastAsia="pl-PL"/>
        </w:rPr>
        <w:t>Gminy</w:t>
      </w:r>
      <w:r w:rsidRPr="002F25E5">
        <w:rPr>
          <w:rFonts w:ascii="Arial" w:eastAsia="Arial" w:hAnsi="Arial" w:cs="Arial"/>
          <w:lang w:eastAsia="pl-PL"/>
        </w:rPr>
        <w:t>;</w:t>
      </w:r>
    </w:p>
    <w:p w14:paraId="7ECE0C0A" w14:textId="77777777" w:rsidR="00310D48" w:rsidRDefault="00310D48"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Zwiększenie stopnia termomodernizacji budynków mieszkaniowych oraz maksymalizacja termomodernizacji budynków użyteczności publicznej;</w:t>
      </w:r>
    </w:p>
    <w:p w14:paraId="41B0DB3C" w14:textId="77777777" w:rsidR="00310D48" w:rsidRDefault="00310D48"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Wykorzystanie odnawialnych źródeł energii w stopniu maksymalnym;</w:t>
      </w:r>
    </w:p>
    <w:p w14:paraId="38D77386" w14:textId="77777777" w:rsidR="00310D48" w:rsidRDefault="00310D48"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Ograniczenie wykorzystania indywidualnych źródeł ciepła, zwłaszcza tych korzystających z paliw stałych.</w:t>
      </w:r>
    </w:p>
    <w:p w14:paraId="3C77B6A5" w14:textId="77777777" w:rsidR="00310D48" w:rsidRPr="00273A53" w:rsidRDefault="00310D48" w:rsidP="0039346E">
      <w:pPr>
        <w:widowControl w:val="0"/>
        <w:spacing w:after="57" w:line="360" w:lineRule="auto"/>
        <w:ind w:left="0"/>
        <w:rPr>
          <w:rFonts w:ascii="Arial" w:eastAsia="Arial" w:hAnsi="Arial" w:cs="Arial"/>
          <w:lang w:eastAsia="pl-PL"/>
        </w:rPr>
      </w:pPr>
      <w:r w:rsidRPr="00273A53">
        <w:rPr>
          <w:rFonts w:ascii="Arial" w:eastAsia="Arial" w:hAnsi="Arial" w:cs="Arial"/>
          <w:lang w:eastAsia="pl-PL"/>
        </w:rPr>
        <w:lastRenderedPageBreak/>
        <w:t xml:space="preserve">Wymienione efekty powstaną dzięki prowadzeniu przez </w:t>
      </w:r>
      <w:r>
        <w:rPr>
          <w:rFonts w:ascii="Arial" w:eastAsia="Arial" w:hAnsi="Arial" w:cs="Arial"/>
          <w:lang w:eastAsia="pl-PL"/>
        </w:rPr>
        <w:t>Gminę</w:t>
      </w:r>
      <w:r w:rsidRPr="00273A53">
        <w:rPr>
          <w:rFonts w:ascii="Arial" w:eastAsia="Arial" w:hAnsi="Arial" w:cs="Arial"/>
          <w:lang w:eastAsia="pl-PL"/>
        </w:rPr>
        <w:t xml:space="preserve"> odpowiedniej polityki lokalnej, a w szczególności poprzez:</w:t>
      </w:r>
    </w:p>
    <w:p w14:paraId="57A69F0C" w14:textId="77777777" w:rsidR="00310D48" w:rsidRDefault="00310D48" w:rsidP="00DE5ACC">
      <w:pPr>
        <w:pStyle w:val="Akapitzlist"/>
        <w:widowControl w:val="0"/>
        <w:numPr>
          <w:ilvl w:val="0"/>
          <w:numId w:val="55"/>
        </w:numPr>
        <w:spacing w:before="0" w:after="57" w:line="360" w:lineRule="auto"/>
        <w:ind w:right="0"/>
        <w:contextualSpacing w:val="0"/>
        <w:rPr>
          <w:rFonts w:ascii="Arial" w:eastAsia="Arial" w:hAnsi="Arial" w:cs="Arial"/>
          <w:lang w:eastAsia="pl-PL"/>
        </w:rPr>
      </w:pPr>
      <w:r w:rsidRPr="002F25E5">
        <w:rPr>
          <w:rFonts w:ascii="Arial" w:eastAsia="Arial" w:hAnsi="Arial" w:cs="Arial"/>
          <w:lang w:eastAsia="pl-PL"/>
        </w:rPr>
        <w:t xml:space="preserve">Podejmowanie działań promocyjnych i informacyjnych zarówno dla mieszkańców </w:t>
      </w:r>
      <w:r>
        <w:rPr>
          <w:rFonts w:ascii="Arial" w:eastAsia="Arial" w:hAnsi="Arial" w:cs="Arial"/>
          <w:lang w:eastAsia="pl-PL"/>
        </w:rPr>
        <w:t>Gminy</w:t>
      </w:r>
      <w:r w:rsidRPr="002F25E5">
        <w:rPr>
          <w:rFonts w:ascii="Arial" w:eastAsia="Arial" w:hAnsi="Arial" w:cs="Arial"/>
          <w:lang w:eastAsia="pl-PL"/>
        </w:rPr>
        <w:t>, jak i przedsiębiorców;</w:t>
      </w:r>
    </w:p>
    <w:p w14:paraId="2E3077A9" w14:textId="77777777" w:rsidR="00310D48" w:rsidRDefault="00310D48" w:rsidP="00DE5ACC">
      <w:pPr>
        <w:pStyle w:val="Akapitzlist"/>
        <w:widowControl w:val="0"/>
        <w:numPr>
          <w:ilvl w:val="0"/>
          <w:numId w:val="55"/>
        </w:numPr>
        <w:spacing w:before="0" w:after="57" w:line="360" w:lineRule="auto"/>
        <w:ind w:right="0"/>
        <w:contextualSpacing w:val="0"/>
        <w:rPr>
          <w:rFonts w:ascii="Arial" w:eastAsia="Arial" w:hAnsi="Arial" w:cs="Arial"/>
          <w:lang w:eastAsia="pl-PL"/>
        </w:rPr>
      </w:pPr>
      <w:r w:rsidRPr="002F25E5">
        <w:rPr>
          <w:rFonts w:ascii="Arial" w:eastAsia="Arial" w:hAnsi="Arial" w:cs="Arial"/>
          <w:lang w:eastAsia="pl-PL"/>
        </w:rPr>
        <w:t>Dostosowanie istniejących dokumentów strategicznych i planistycznych do zapisów niniejszego dokumentu;</w:t>
      </w:r>
    </w:p>
    <w:p w14:paraId="146B623E" w14:textId="77777777" w:rsidR="00310D48" w:rsidRDefault="00310D48" w:rsidP="00DE5ACC">
      <w:pPr>
        <w:pStyle w:val="Akapitzlist"/>
        <w:widowControl w:val="0"/>
        <w:numPr>
          <w:ilvl w:val="0"/>
          <w:numId w:val="55"/>
        </w:numPr>
        <w:spacing w:before="0" w:after="57" w:line="360" w:lineRule="auto"/>
        <w:ind w:right="0"/>
        <w:contextualSpacing w:val="0"/>
        <w:rPr>
          <w:rFonts w:ascii="Arial" w:eastAsia="Arial" w:hAnsi="Arial" w:cs="Arial"/>
          <w:lang w:eastAsia="pl-PL"/>
        </w:rPr>
      </w:pPr>
      <w:r w:rsidRPr="002F25E5">
        <w:rPr>
          <w:rFonts w:ascii="Arial" w:eastAsia="Arial" w:hAnsi="Arial" w:cs="Arial"/>
          <w:lang w:eastAsia="pl-PL"/>
        </w:rPr>
        <w:t>Przyjmowanie nowych dokumentów planistycznych, których zapisy będą uwzględniały cele niniejszego dokumentu;</w:t>
      </w:r>
    </w:p>
    <w:p w14:paraId="76A4A1D0" w14:textId="77777777" w:rsidR="00310D48" w:rsidRPr="002F25E5" w:rsidRDefault="00310D48" w:rsidP="00DE5ACC">
      <w:pPr>
        <w:pStyle w:val="Akapitzlist"/>
        <w:widowControl w:val="0"/>
        <w:numPr>
          <w:ilvl w:val="0"/>
          <w:numId w:val="55"/>
        </w:numPr>
        <w:spacing w:before="0" w:after="57" w:line="360" w:lineRule="auto"/>
        <w:ind w:right="0"/>
        <w:contextualSpacing w:val="0"/>
        <w:rPr>
          <w:rFonts w:ascii="Arial" w:eastAsia="Arial" w:hAnsi="Arial" w:cs="Arial"/>
          <w:lang w:eastAsia="pl-PL"/>
        </w:rPr>
      </w:pPr>
      <w:r w:rsidRPr="002F25E5">
        <w:rPr>
          <w:rFonts w:ascii="Arial" w:eastAsia="Arial" w:hAnsi="Arial" w:cs="Arial"/>
          <w:lang w:eastAsia="pl-PL"/>
        </w:rPr>
        <w:t>Uwzględnianie zagadnień ochrony klimatu i gospodarki niskoemisyjnej w wewnętrznych procedurach i instrukcjach Urzędu</w:t>
      </w:r>
      <w:r>
        <w:rPr>
          <w:rFonts w:ascii="Arial" w:eastAsia="Arial" w:hAnsi="Arial" w:cs="Arial"/>
          <w:lang w:eastAsia="pl-PL"/>
        </w:rPr>
        <w:t>, np. w</w:t>
      </w:r>
      <w:r w:rsidRPr="008B0D8A">
        <w:rPr>
          <w:rFonts w:ascii="Arial" w:eastAsia="Arial" w:hAnsi="Arial" w:cs="Arial"/>
          <w:lang w:eastAsia="pl-PL"/>
        </w:rPr>
        <w:t>łączanie przez gminę kryteriów i/lub wymagań ekologicznych do procesu udzielania zamówień publicznych i poszukiwanie rozwiązań ograniczających negatywny wpływ produktów/usług na środowisko oraz uwzględniających cały cykl życia produktów</w:t>
      </w:r>
      <w:r w:rsidRPr="002F25E5">
        <w:rPr>
          <w:rFonts w:ascii="Arial" w:eastAsia="Arial" w:hAnsi="Arial" w:cs="Arial"/>
          <w:lang w:eastAsia="pl-PL"/>
        </w:rPr>
        <w:t>.</w:t>
      </w:r>
    </w:p>
    <w:p w14:paraId="24E098BB" w14:textId="77777777" w:rsidR="00310D48" w:rsidRPr="00273A53" w:rsidRDefault="00310D48" w:rsidP="004345F2">
      <w:pPr>
        <w:widowControl w:val="0"/>
        <w:spacing w:before="240" w:after="63" w:line="360" w:lineRule="auto"/>
        <w:ind w:left="0"/>
        <w:rPr>
          <w:rFonts w:ascii="Arial" w:eastAsia="Arial" w:hAnsi="Arial" w:cs="Arial"/>
          <w:lang w:eastAsia="pl-PL"/>
        </w:rPr>
      </w:pPr>
      <w:r w:rsidRPr="00273A53">
        <w:rPr>
          <w:rFonts w:ascii="Arial" w:eastAsia="Arial" w:hAnsi="Arial" w:cs="Arial"/>
          <w:lang w:eastAsia="pl-PL"/>
        </w:rPr>
        <w:t>Realizacja celów będzie skupiała się na następujących obszarach priorytetowych:</w:t>
      </w:r>
    </w:p>
    <w:p w14:paraId="575014A0" w14:textId="77777777" w:rsidR="00310D48" w:rsidRPr="00273A53" w:rsidRDefault="00310D48" w:rsidP="00DE5ACC">
      <w:pPr>
        <w:numPr>
          <w:ilvl w:val="0"/>
          <w:numId w:val="54"/>
        </w:numPr>
        <w:spacing w:before="0" w:after="0" w:line="360" w:lineRule="auto"/>
        <w:ind w:right="0"/>
        <w:jc w:val="left"/>
        <w:rPr>
          <w:rFonts w:ascii="Arial" w:hAnsi="Arial" w:cs="Arial"/>
        </w:rPr>
      </w:pPr>
      <w:r w:rsidRPr="00273A53">
        <w:rPr>
          <w:rFonts w:ascii="Arial" w:hAnsi="Arial" w:cs="Arial"/>
        </w:rPr>
        <w:t>Budynki użyteczności publicznej;</w:t>
      </w:r>
    </w:p>
    <w:p w14:paraId="36341E09" w14:textId="77777777" w:rsidR="00310D48" w:rsidRPr="00273A53" w:rsidRDefault="00310D48" w:rsidP="00DE5ACC">
      <w:pPr>
        <w:numPr>
          <w:ilvl w:val="0"/>
          <w:numId w:val="54"/>
        </w:numPr>
        <w:spacing w:before="0" w:after="0" w:line="360" w:lineRule="auto"/>
        <w:ind w:right="0"/>
        <w:jc w:val="left"/>
        <w:rPr>
          <w:rFonts w:ascii="Arial" w:hAnsi="Arial" w:cs="Arial"/>
        </w:rPr>
      </w:pPr>
      <w:r w:rsidRPr="00273A53">
        <w:rPr>
          <w:rFonts w:ascii="Arial" w:hAnsi="Arial" w:cs="Arial"/>
        </w:rPr>
        <w:t>Budynki komunalne i indywidualne;</w:t>
      </w:r>
    </w:p>
    <w:p w14:paraId="087105EE" w14:textId="77777777" w:rsidR="00310D48" w:rsidRPr="00273A53" w:rsidRDefault="00310D48" w:rsidP="00DE5ACC">
      <w:pPr>
        <w:numPr>
          <w:ilvl w:val="0"/>
          <w:numId w:val="54"/>
        </w:numPr>
        <w:spacing w:before="0" w:after="0" w:line="360" w:lineRule="auto"/>
        <w:ind w:right="0"/>
        <w:jc w:val="left"/>
        <w:rPr>
          <w:rFonts w:ascii="Arial" w:hAnsi="Arial" w:cs="Arial"/>
        </w:rPr>
      </w:pPr>
      <w:r w:rsidRPr="00273A53">
        <w:rPr>
          <w:rFonts w:ascii="Arial" w:hAnsi="Arial" w:cs="Arial"/>
        </w:rPr>
        <w:t>Oświetlenie elementów infrastruktury;</w:t>
      </w:r>
    </w:p>
    <w:p w14:paraId="72FD39F3" w14:textId="77777777" w:rsidR="00310D48" w:rsidRPr="00273A53" w:rsidRDefault="00310D48" w:rsidP="00DE5ACC">
      <w:pPr>
        <w:numPr>
          <w:ilvl w:val="0"/>
          <w:numId w:val="54"/>
        </w:numPr>
        <w:spacing w:before="0" w:after="0" w:line="360" w:lineRule="auto"/>
        <w:ind w:right="0"/>
        <w:jc w:val="left"/>
        <w:rPr>
          <w:rFonts w:ascii="Arial" w:hAnsi="Arial" w:cs="Arial"/>
        </w:rPr>
      </w:pPr>
      <w:r w:rsidRPr="00273A53">
        <w:rPr>
          <w:rFonts w:ascii="Arial" w:hAnsi="Arial" w:cs="Arial"/>
        </w:rPr>
        <w:t>Transport drogowy.</w:t>
      </w:r>
    </w:p>
    <w:p w14:paraId="77A50BD8" w14:textId="77777777" w:rsidR="00310D48" w:rsidRDefault="00310D48" w:rsidP="004345F2">
      <w:pPr>
        <w:spacing w:before="240" w:line="360" w:lineRule="auto"/>
        <w:ind w:left="0"/>
        <w:rPr>
          <w:rFonts w:ascii="Arial" w:hAnsi="Arial" w:cs="Arial"/>
          <w:lang w:eastAsia="pl-PL"/>
        </w:rPr>
      </w:pPr>
      <w:r>
        <w:rPr>
          <w:rFonts w:ascii="Arial" w:hAnsi="Arial" w:cs="Arial"/>
          <w:lang w:eastAsia="pl-PL"/>
        </w:rPr>
        <w:t xml:space="preserve">Plan Gospodarki Niskoemisyjnej ukazuje ramy działań średnio i krótkoterminowych oraz kierunki działań długoterminowych. </w:t>
      </w:r>
    </w:p>
    <w:p w14:paraId="11C46551" w14:textId="4FDD7F86" w:rsidR="00310D48" w:rsidRPr="002E01F3" w:rsidRDefault="00310D48" w:rsidP="004345F2">
      <w:pPr>
        <w:spacing w:before="240" w:line="360" w:lineRule="auto"/>
        <w:ind w:left="0"/>
        <w:rPr>
          <w:rFonts w:ascii="Arial" w:hAnsi="Arial" w:cs="Arial"/>
          <w:lang w:eastAsia="pl-PL"/>
        </w:rPr>
      </w:pPr>
      <w:r>
        <w:rPr>
          <w:rFonts w:ascii="Arial" w:hAnsi="Arial" w:cs="Arial"/>
          <w:lang w:eastAsia="pl-PL"/>
        </w:rPr>
        <w:t>Działania j</w:t>
      </w:r>
      <w:r w:rsidR="009F6D3B">
        <w:rPr>
          <w:rFonts w:ascii="Arial" w:hAnsi="Arial" w:cs="Arial"/>
          <w:lang w:eastAsia="pl-PL"/>
        </w:rPr>
        <w:t>akie zostały zaproponowane w Planie</w:t>
      </w:r>
      <w:r>
        <w:rPr>
          <w:rFonts w:ascii="Arial" w:hAnsi="Arial" w:cs="Arial"/>
          <w:lang w:eastAsia="pl-PL"/>
        </w:rPr>
        <w:t xml:space="preserve"> bezpośrednio będą wpływać na jakość powietrza w Mieście i Gminie Barlinek, jednak pośrednio mogą mieć wpływ na klimat, jakość wód, roślinność, zdrowie ludności, a także na zagospodarowanie przestrzenne niektórych części </w:t>
      </w:r>
      <w:r w:rsidR="00090FE7">
        <w:rPr>
          <w:rFonts w:ascii="Arial" w:hAnsi="Arial" w:cs="Arial"/>
          <w:lang w:eastAsia="pl-PL"/>
        </w:rPr>
        <w:t>Miasta i G</w:t>
      </w:r>
      <w:r w:rsidR="00563183">
        <w:rPr>
          <w:rFonts w:ascii="Arial" w:hAnsi="Arial" w:cs="Arial"/>
          <w:lang w:eastAsia="pl-PL"/>
        </w:rPr>
        <w:t>miny.</w:t>
      </w:r>
      <w:r>
        <w:rPr>
          <w:rFonts w:ascii="Arial" w:hAnsi="Arial" w:cs="Arial"/>
          <w:lang w:eastAsia="pl-PL"/>
        </w:rPr>
        <w:t xml:space="preserve"> </w:t>
      </w:r>
    </w:p>
    <w:p w14:paraId="366F940A" w14:textId="605E1260" w:rsidR="00310D48" w:rsidRPr="00D50896" w:rsidRDefault="00310D48" w:rsidP="00310D48">
      <w:pPr>
        <w:pStyle w:val="Teksttreci20"/>
        <w:shd w:val="clear" w:color="auto" w:fill="auto"/>
        <w:spacing w:after="130" w:line="360" w:lineRule="auto"/>
        <w:ind w:firstLine="0"/>
        <w:jc w:val="both"/>
      </w:pPr>
      <w:r w:rsidRPr="00D50896">
        <w:rPr>
          <w:rFonts w:eastAsia="Times New Roman"/>
          <w:color w:val="000000"/>
          <w:lang w:eastAsia="pl-PL"/>
        </w:rPr>
        <w:t xml:space="preserve">Istotnym elementem Planu jest określenie, </w:t>
      </w:r>
      <w:r w:rsidRPr="00D50896">
        <w:rPr>
          <w:rFonts w:eastAsia="Times New Roman"/>
          <w:color w:val="000000"/>
          <w:u w:val="single"/>
          <w:lang w:eastAsia="pl-PL"/>
        </w:rPr>
        <w:t>kto będzie odpo</w:t>
      </w:r>
      <w:r w:rsidR="009E4674">
        <w:rPr>
          <w:rFonts w:eastAsia="Times New Roman"/>
          <w:color w:val="000000"/>
          <w:u w:val="single"/>
          <w:lang w:eastAsia="pl-PL"/>
        </w:rPr>
        <w:t>wiadał za wdrożenie i realizację</w:t>
      </w:r>
      <w:r w:rsidRPr="00D50896">
        <w:rPr>
          <w:rFonts w:eastAsia="Times New Roman"/>
          <w:color w:val="000000"/>
          <w:lang w:eastAsia="pl-PL"/>
        </w:rPr>
        <w:t xml:space="preserve"> jego działań. </w:t>
      </w:r>
      <w:r w:rsidRPr="00D50896">
        <w:t>Rolą osób koo</w:t>
      </w:r>
      <w:r w:rsidR="009F6D3B" w:rsidRPr="00D50896">
        <w:t>rdynujących zadania przewidzianych</w:t>
      </w:r>
      <w:r w:rsidRPr="00D50896">
        <w:t xml:space="preserve"> do realizacji w ramach Planu</w:t>
      </w:r>
      <w:r w:rsidR="00563183" w:rsidRPr="00D50896">
        <w:t xml:space="preserve"> Gospodarki Niskoemisyjnej</w:t>
      </w:r>
      <w:r w:rsidRPr="00D50896">
        <w:t xml:space="preserve"> będzie zapewnienie wykonania poszczególnych działań zgodnie z przyjętymi założeniami. We wdrażanie postanowień Planu Gospodarki Niskoemisyjnej zostaną zaangażowani głównie obecni pracownicy Urzędu Miejskiego </w:t>
      </w:r>
      <w:r w:rsidR="009F6D3B" w:rsidRPr="00D50896">
        <w:br/>
      </w:r>
      <w:r w:rsidRPr="00D50896">
        <w:t xml:space="preserve">w Barlinku oraz jednostek podległych znajdujących się w strukturze organizacyjnej Miasta </w:t>
      </w:r>
      <w:r w:rsidR="00D50896" w:rsidRPr="00D50896">
        <w:br/>
      </w:r>
      <w:r w:rsidRPr="00D50896">
        <w:t xml:space="preserve">i Gminy Barlinek. Koordynowaniem działań wszystkich wymienionych podmiotów będą </w:t>
      </w:r>
      <w:r w:rsidRPr="00D50896">
        <w:lastRenderedPageBreak/>
        <w:t>zajmowali się pracownicy Urzędu Miejskiego wyznaczeni przez Burmistrza Barlinka.</w:t>
      </w:r>
    </w:p>
    <w:p w14:paraId="718F25A3" w14:textId="2C9FC95B" w:rsidR="00310D48" w:rsidRDefault="00310D48" w:rsidP="00310D48">
      <w:pPr>
        <w:pStyle w:val="Teksttreci20"/>
        <w:shd w:val="clear" w:color="auto" w:fill="auto"/>
        <w:spacing w:after="130" w:line="360" w:lineRule="auto"/>
        <w:ind w:firstLine="0"/>
        <w:jc w:val="both"/>
      </w:pPr>
      <w:r>
        <w:t>Ważnym ele</w:t>
      </w:r>
      <w:r w:rsidR="00D50896">
        <w:t>mentem Planu</w:t>
      </w:r>
      <w:r>
        <w:t xml:space="preserve"> jest określenie </w:t>
      </w:r>
      <w:r w:rsidRPr="00DE0B93">
        <w:rPr>
          <w:u w:val="single"/>
        </w:rPr>
        <w:t>źródeł finansowania</w:t>
      </w:r>
      <w:r>
        <w:t xml:space="preserve"> d</w:t>
      </w:r>
      <w:r w:rsidR="009E4674">
        <w:t>ziałań</w:t>
      </w:r>
      <w:r w:rsidRPr="004D2088">
        <w:t xml:space="preserve"> zaplanowan</w:t>
      </w:r>
      <w:r w:rsidR="00217D51">
        <w:t>ych</w:t>
      </w:r>
      <w:r w:rsidRPr="004D2088">
        <w:t xml:space="preserve"> </w:t>
      </w:r>
      <w:r w:rsidR="00D50896">
        <w:br/>
      </w:r>
      <w:r w:rsidRPr="004D2088">
        <w:t>w celu wdrażania i real</w:t>
      </w:r>
      <w:r>
        <w:t>izowania celów wyznaczonych w P</w:t>
      </w:r>
      <w:r w:rsidRPr="004D2088">
        <w:t>l</w:t>
      </w:r>
      <w:r>
        <w:t>a</w:t>
      </w:r>
      <w:r w:rsidRPr="004D2088">
        <w:t xml:space="preserve">nie Gospodarki </w:t>
      </w:r>
      <w:r>
        <w:t>N</w:t>
      </w:r>
      <w:r w:rsidRPr="004D2088">
        <w:t xml:space="preserve">iskoemisyjnej dla Miasta </w:t>
      </w:r>
      <w:r>
        <w:t>i Gminy Barlinek</w:t>
      </w:r>
      <w:r w:rsidR="00217D51">
        <w:t>.</w:t>
      </w:r>
    </w:p>
    <w:p w14:paraId="1BA3CE89" w14:textId="77777777" w:rsidR="00310D48" w:rsidRPr="003E6956" w:rsidRDefault="00310D48" w:rsidP="003E6956">
      <w:pPr>
        <w:pStyle w:val="Teksttreci20"/>
        <w:shd w:val="clear" w:color="auto" w:fill="auto"/>
        <w:spacing w:after="54" w:line="360" w:lineRule="auto"/>
        <w:ind w:firstLine="0"/>
        <w:jc w:val="both"/>
      </w:pPr>
      <w:r w:rsidRPr="00DE0B93">
        <w:rPr>
          <w:u w:val="single"/>
        </w:rPr>
        <w:t>Czas wdrożenia działań</w:t>
      </w:r>
      <w:r>
        <w:t xml:space="preserve"> takiego projektu to minimum trzy lata, przy czym długotrwałe cele </w:t>
      </w:r>
      <w:r w:rsidR="003E6956">
        <w:br/>
      </w:r>
      <w:r>
        <w:t xml:space="preserve">i strategia muszą być opracowane do roku 2020. Realizacja Planu powinna podlegać stałemu </w:t>
      </w:r>
      <w:r w:rsidRPr="00674063">
        <w:rPr>
          <w:u w:val="single"/>
        </w:rPr>
        <w:t>monitorowaniu</w:t>
      </w:r>
      <w:r>
        <w:t xml:space="preserve">, które będzie pozwalało na możliwość dostosowania działań do zmieniających się okoliczności i osiąganych rezultatów </w:t>
      </w:r>
      <w:r w:rsidRPr="00563183">
        <w:rPr>
          <w:i/>
        </w:rPr>
        <w:t>Planu</w:t>
      </w:r>
      <w:r>
        <w:t>.</w:t>
      </w:r>
    </w:p>
    <w:p w14:paraId="76371C08" w14:textId="77777777" w:rsidR="00310D48" w:rsidRPr="00214C87" w:rsidRDefault="00214C87" w:rsidP="00214C87">
      <w:pPr>
        <w:pStyle w:val="Nagwek2"/>
        <w:rPr>
          <w:rFonts w:ascii="Arial" w:hAnsi="Arial" w:cs="Arial"/>
          <w:b/>
        </w:rPr>
      </w:pPr>
      <w:r w:rsidRPr="00214C87">
        <w:rPr>
          <w:rFonts w:ascii="Arial" w:hAnsi="Arial" w:cs="Arial"/>
          <w:b/>
        </w:rPr>
        <w:t xml:space="preserve"> </w:t>
      </w:r>
      <w:bookmarkStart w:id="12" w:name="_Toc419117168"/>
      <w:r w:rsidRPr="00214C87">
        <w:rPr>
          <w:rFonts w:ascii="Arial" w:hAnsi="Arial" w:cs="Arial"/>
          <w:b/>
        </w:rPr>
        <w:t>Zawartość projektowanego dokumentu</w:t>
      </w:r>
      <w:bookmarkEnd w:id="12"/>
      <w:r w:rsidRPr="00214C87">
        <w:rPr>
          <w:rFonts w:ascii="Arial" w:hAnsi="Arial" w:cs="Arial"/>
          <w:b/>
        </w:rPr>
        <w:t xml:space="preserve"> </w:t>
      </w:r>
    </w:p>
    <w:p w14:paraId="3B3B5CF0" w14:textId="77777777" w:rsidR="00214C87" w:rsidRPr="001719A5" w:rsidRDefault="00214C87" w:rsidP="00214C87">
      <w:pPr>
        <w:spacing w:before="240" w:line="360" w:lineRule="auto"/>
        <w:ind w:left="0"/>
        <w:rPr>
          <w:rFonts w:ascii="Arial" w:hAnsi="Arial" w:cs="Arial"/>
          <w:lang w:eastAsia="pl-PL"/>
        </w:rPr>
      </w:pPr>
      <w:r>
        <w:rPr>
          <w:rFonts w:ascii="Arial" w:hAnsi="Arial" w:cs="Arial"/>
          <w:lang w:eastAsia="pl-PL"/>
        </w:rPr>
        <w:t>Projekt „</w:t>
      </w:r>
      <w:r w:rsidRPr="0039346E">
        <w:rPr>
          <w:rFonts w:ascii="Arial" w:hAnsi="Arial" w:cs="Arial"/>
          <w:i/>
          <w:lang w:eastAsia="pl-PL"/>
        </w:rPr>
        <w:t>Planu Gospodarki Niskoemisyjnej dla Miasta i Gminy Barlinek</w:t>
      </w:r>
      <w:r>
        <w:rPr>
          <w:rFonts w:ascii="Arial" w:hAnsi="Arial" w:cs="Arial"/>
          <w:lang w:eastAsia="pl-PL"/>
        </w:rPr>
        <w:t xml:space="preserve">” </w:t>
      </w:r>
      <w:r w:rsidR="00563183">
        <w:rPr>
          <w:rFonts w:ascii="Arial" w:hAnsi="Arial" w:cs="Arial"/>
          <w:lang w:eastAsia="pl-PL"/>
        </w:rPr>
        <w:t xml:space="preserve">zawiera następującą strukturę: </w:t>
      </w:r>
    </w:p>
    <w:p w14:paraId="6F692ABE" w14:textId="08FC7BE8" w:rsidR="00214C87" w:rsidRPr="001719A5" w:rsidRDefault="00214C87" w:rsidP="00DE5ACC">
      <w:pPr>
        <w:pStyle w:val="Akapitzlist"/>
        <w:numPr>
          <w:ilvl w:val="0"/>
          <w:numId w:val="49"/>
        </w:numPr>
        <w:spacing w:before="240" w:after="160" w:line="360" w:lineRule="auto"/>
        <w:ind w:right="0"/>
        <w:rPr>
          <w:rFonts w:ascii="Arial" w:hAnsi="Arial" w:cs="Arial"/>
          <w:lang w:eastAsia="pl-PL"/>
        </w:rPr>
      </w:pPr>
      <w:r w:rsidRPr="001719A5">
        <w:rPr>
          <w:rFonts w:ascii="Arial" w:hAnsi="Arial" w:cs="Arial"/>
          <w:lang w:eastAsia="pl-PL"/>
        </w:rPr>
        <w:t>Streszczenie</w:t>
      </w:r>
      <w:r w:rsidR="00217D51">
        <w:rPr>
          <w:rFonts w:ascii="Arial" w:hAnsi="Arial" w:cs="Arial"/>
          <w:lang w:eastAsia="pl-PL"/>
        </w:rPr>
        <w:t>.</w:t>
      </w:r>
    </w:p>
    <w:p w14:paraId="3099A6C6" w14:textId="592A3092" w:rsidR="00214C87" w:rsidRPr="001719A5" w:rsidRDefault="00214C87" w:rsidP="00DE5ACC">
      <w:pPr>
        <w:pStyle w:val="Akapitzlist"/>
        <w:numPr>
          <w:ilvl w:val="0"/>
          <w:numId w:val="49"/>
        </w:numPr>
        <w:spacing w:before="240" w:after="160" w:line="360" w:lineRule="auto"/>
        <w:ind w:right="0"/>
        <w:rPr>
          <w:rFonts w:ascii="Arial" w:hAnsi="Arial" w:cs="Arial"/>
          <w:lang w:eastAsia="pl-PL"/>
        </w:rPr>
      </w:pPr>
      <w:r w:rsidRPr="001719A5">
        <w:rPr>
          <w:rFonts w:ascii="Arial" w:hAnsi="Arial" w:cs="Arial"/>
          <w:lang w:eastAsia="pl-PL"/>
        </w:rPr>
        <w:t>Ogólna strategia</w:t>
      </w:r>
      <w:r w:rsidR="00217D51">
        <w:rPr>
          <w:rFonts w:ascii="Arial" w:hAnsi="Arial" w:cs="Arial"/>
          <w:lang w:eastAsia="pl-PL"/>
        </w:rPr>
        <w:t>:</w:t>
      </w:r>
    </w:p>
    <w:p w14:paraId="119FB533" w14:textId="77777777" w:rsidR="00214C87" w:rsidRPr="001719A5" w:rsidRDefault="00214C87" w:rsidP="00DE5ACC">
      <w:pPr>
        <w:pStyle w:val="Akapitzlist"/>
        <w:numPr>
          <w:ilvl w:val="0"/>
          <w:numId w:val="50"/>
        </w:numPr>
        <w:spacing w:before="240" w:after="160" w:line="360" w:lineRule="auto"/>
        <w:ind w:right="0"/>
        <w:rPr>
          <w:rFonts w:ascii="Arial" w:hAnsi="Arial" w:cs="Arial"/>
          <w:lang w:eastAsia="pl-PL"/>
        </w:rPr>
      </w:pPr>
      <w:r w:rsidRPr="001719A5">
        <w:rPr>
          <w:rFonts w:ascii="Arial" w:hAnsi="Arial" w:cs="Arial"/>
          <w:lang w:eastAsia="pl-PL"/>
        </w:rPr>
        <w:t>Cele strategiczne i szczegółowe</w:t>
      </w:r>
      <w:r w:rsidR="00563183">
        <w:rPr>
          <w:rFonts w:ascii="Arial" w:hAnsi="Arial" w:cs="Arial"/>
          <w:lang w:eastAsia="pl-PL"/>
        </w:rPr>
        <w:t>,</w:t>
      </w:r>
    </w:p>
    <w:p w14:paraId="36F73301" w14:textId="77777777" w:rsidR="00214C87" w:rsidRPr="001719A5" w:rsidRDefault="00214C87" w:rsidP="00DE5ACC">
      <w:pPr>
        <w:pStyle w:val="Akapitzlist"/>
        <w:numPr>
          <w:ilvl w:val="0"/>
          <w:numId w:val="50"/>
        </w:numPr>
        <w:spacing w:before="240" w:after="160" w:line="360" w:lineRule="auto"/>
        <w:ind w:right="0"/>
        <w:rPr>
          <w:rFonts w:ascii="Arial" w:hAnsi="Arial" w:cs="Arial"/>
          <w:lang w:eastAsia="pl-PL"/>
        </w:rPr>
      </w:pPr>
      <w:r w:rsidRPr="001719A5">
        <w:rPr>
          <w:rFonts w:ascii="Arial" w:hAnsi="Arial" w:cs="Arial"/>
          <w:lang w:eastAsia="pl-PL"/>
        </w:rPr>
        <w:t>Stan obecny</w:t>
      </w:r>
      <w:r w:rsidR="00563183">
        <w:rPr>
          <w:rFonts w:ascii="Arial" w:hAnsi="Arial" w:cs="Arial"/>
          <w:lang w:eastAsia="pl-PL"/>
        </w:rPr>
        <w:t>,</w:t>
      </w:r>
    </w:p>
    <w:p w14:paraId="446C8029" w14:textId="77777777" w:rsidR="00214C87" w:rsidRPr="001719A5" w:rsidRDefault="00214C87" w:rsidP="00DE5ACC">
      <w:pPr>
        <w:pStyle w:val="Akapitzlist"/>
        <w:numPr>
          <w:ilvl w:val="0"/>
          <w:numId w:val="50"/>
        </w:numPr>
        <w:spacing w:before="240" w:after="160" w:line="360" w:lineRule="auto"/>
        <w:ind w:right="0"/>
        <w:rPr>
          <w:rFonts w:ascii="Arial" w:hAnsi="Arial" w:cs="Arial"/>
          <w:lang w:eastAsia="pl-PL"/>
        </w:rPr>
      </w:pPr>
      <w:r w:rsidRPr="001719A5">
        <w:rPr>
          <w:rFonts w:ascii="Arial" w:hAnsi="Arial" w:cs="Arial"/>
          <w:lang w:eastAsia="pl-PL"/>
        </w:rPr>
        <w:t>Identyfikacja obszarów problemowych</w:t>
      </w:r>
      <w:r w:rsidR="00563183">
        <w:rPr>
          <w:rFonts w:ascii="Arial" w:hAnsi="Arial" w:cs="Arial"/>
          <w:lang w:eastAsia="pl-PL"/>
        </w:rPr>
        <w:t>,</w:t>
      </w:r>
    </w:p>
    <w:p w14:paraId="117D73B9" w14:textId="77777777" w:rsidR="00214C87" w:rsidRPr="001719A5" w:rsidRDefault="00214C87" w:rsidP="00DE5ACC">
      <w:pPr>
        <w:pStyle w:val="Akapitzlist"/>
        <w:numPr>
          <w:ilvl w:val="0"/>
          <w:numId w:val="50"/>
        </w:numPr>
        <w:spacing w:before="240" w:after="160" w:line="360" w:lineRule="auto"/>
        <w:ind w:right="0"/>
        <w:rPr>
          <w:rFonts w:ascii="Arial" w:hAnsi="Arial" w:cs="Arial"/>
          <w:lang w:eastAsia="pl-PL"/>
        </w:rPr>
      </w:pPr>
      <w:r w:rsidRPr="001719A5">
        <w:rPr>
          <w:rFonts w:ascii="Arial" w:hAnsi="Arial" w:cs="Arial"/>
          <w:lang w:eastAsia="pl-PL"/>
        </w:rPr>
        <w:t>Aspekty organizacyjne i finansowe (struktury organizacyjne, zasoby ludzkie, zaangażowane strony, budżet, źródła finansowania inwestycji, środki finansowe na monitoring i ocenę)</w:t>
      </w:r>
      <w:r w:rsidR="00563183">
        <w:rPr>
          <w:rFonts w:ascii="Arial" w:hAnsi="Arial" w:cs="Arial"/>
          <w:lang w:eastAsia="pl-PL"/>
        </w:rPr>
        <w:t>.</w:t>
      </w:r>
    </w:p>
    <w:p w14:paraId="14CD36FC" w14:textId="42964135" w:rsidR="00214C87" w:rsidRPr="001719A5" w:rsidRDefault="00214C87" w:rsidP="00DE5ACC">
      <w:pPr>
        <w:pStyle w:val="Akapitzlist"/>
        <w:numPr>
          <w:ilvl w:val="0"/>
          <w:numId w:val="49"/>
        </w:numPr>
        <w:spacing w:before="240" w:after="160" w:line="360" w:lineRule="auto"/>
        <w:ind w:right="0"/>
        <w:rPr>
          <w:rFonts w:ascii="Arial" w:hAnsi="Arial" w:cs="Arial"/>
          <w:lang w:eastAsia="pl-PL"/>
        </w:rPr>
      </w:pPr>
      <w:r w:rsidRPr="001719A5">
        <w:rPr>
          <w:rFonts w:ascii="Arial" w:hAnsi="Arial" w:cs="Arial"/>
          <w:color w:val="000000"/>
          <w:lang w:eastAsia="pl-PL"/>
        </w:rPr>
        <w:t>Wyniki bazowej inwentaryzacji emisji dwutlenku węgla</w:t>
      </w:r>
      <w:r w:rsidR="00217D51">
        <w:rPr>
          <w:rFonts w:ascii="Arial" w:hAnsi="Arial" w:cs="Arial"/>
          <w:color w:val="000000"/>
          <w:lang w:eastAsia="pl-PL"/>
        </w:rPr>
        <w:t>:</w:t>
      </w:r>
    </w:p>
    <w:p w14:paraId="1FC30C8F" w14:textId="77777777" w:rsidR="00214C87" w:rsidRPr="001719A5" w:rsidRDefault="00214C87" w:rsidP="00DE5ACC">
      <w:pPr>
        <w:pStyle w:val="Akapitzlist"/>
        <w:numPr>
          <w:ilvl w:val="0"/>
          <w:numId w:val="51"/>
        </w:numPr>
        <w:spacing w:before="240" w:after="160" w:line="360" w:lineRule="auto"/>
        <w:ind w:right="0"/>
        <w:rPr>
          <w:rFonts w:ascii="Arial" w:hAnsi="Arial" w:cs="Arial"/>
          <w:lang w:eastAsia="pl-PL"/>
        </w:rPr>
      </w:pPr>
      <w:r w:rsidRPr="001719A5">
        <w:rPr>
          <w:rFonts w:ascii="Arial" w:hAnsi="Arial" w:cs="Arial"/>
          <w:color w:val="000000"/>
          <w:lang w:eastAsia="pl-PL"/>
        </w:rPr>
        <w:t>Wprowadzenie</w:t>
      </w:r>
      <w:r w:rsidR="00563183">
        <w:rPr>
          <w:rFonts w:ascii="Arial" w:hAnsi="Arial" w:cs="Arial"/>
          <w:color w:val="000000"/>
          <w:lang w:eastAsia="pl-PL"/>
        </w:rPr>
        <w:t>,</w:t>
      </w:r>
    </w:p>
    <w:p w14:paraId="18C58778" w14:textId="77777777" w:rsidR="00214C87" w:rsidRPr="001719A5" w:rsidRDefault="00214C87" w:rsidP="00DE5ACC">
      <w:pPr>
        <w:pStyle w:val="Akapitzlist"/>
        <w:numPr>
          <w:ilvl w:val="0"/>
          <w:numId w:val="51"/>
        </w:numPr>
        <w:spacing w:before="240" w:after="160" w:line="360" w:lineRule="auto"/>
        <w:ind w:right="0"/>
        <w:rPr>
          <w:rFonts w:ascii="Arial" w:hAnsi="Arial" w:cs="Arial"/>
          <w:lang w:eastAsia="pl-PL"/>
        </w:rPr>
      </w:pPr>
      <w:r w:rsidRPr="001719A5">
        <w:rPr>
          <w:rFonts w:ascii="Arial" w:hAnsi="Arial" w:cs="Arial"/>
          <w:color w:val="000000"/>
          <w:lang w:eastAsia="pl-PL"/>
        </w:rPr>
        <w:t>Metodologia opracowania bazowej inwentaryzacji emisji dwutlenku węgla</w:t>
      </w:r>
      <w:r w:rsidR="00563183">
        <w:rPr>
          <w:rFonts w:ascii="Arial" w:hAnsi="Arial" w:cs="Arial"/>
          <w:color w:val="000000"/>
          <w:lang w:eastAsia="pl-PL"/>
        </w:rPr>
        <w:t>,</w:t>
      </w:r>
    </w:p>
    <w:p w14:paraId="6CEABEF0" w14:textId="77777777" w:rsidR="00214C87" w:rsidRPr="001719A5" w:rsidRDefault="00214C87" w:rsidP="00DE5ACC">
      <w:pPr>
        <w:pStyle w:val="Akapitzlist"/>
        <w:numPr>
          <w:ilvl w:val="0"/>
          <w:numId w:val="51"/>
        </w:numPr>
        <w:spacing w:before="240" w:after="160" w:line="360" w:lineRule="auto"/>
        <w:ind w:right="0"/>
        <w:rPr>
          <w:rFonts w:ascii="Arial" w:hAnsi="Arial" w:cs="Arial"/>
          <w:lang w:eastAsia="pl-PL"/>
        </w:rPr>
      </w:pPr>
      <w:r w:rsidRPr="001719A5">
        <w:rPr>
          <w:rFonts w:ascii="Arial" w:hAnsi="Arial" w:cs="Arial"/>
          <w:color w:val="000000"/>
          <w:lang w:eastAsia="pl-PL"/>
        </w:rPr>
        <w:t>Zestawione wyniki bazowej inwentaryzacji emisji dwutlenku węgla</w:t>
      </w:r>
      <w:r w:rsidR="00563183">
        <w:rPr>
          <w:rFonts w:ascii="Arial" w:hAnsi="Arial" w:cs="Arial"/>
          <w:color w:val="000000"/>
          <w:lang w:eastAsia="pl-PL"/>
        </w:rPr>
        <w:t>,</w:t>
      </w:r>
    </w:p>
    <w:p w14:paraId="04ABEDCF" w14:textId="77777777" w:rsidR="00214C87" w:rsidRPr="001719A5" w:rsidRDefault="00214C87" w:rsidP="00DE5ACC">
      <w:pPr>
        <w:pStyle w:val="Akapitzlist"/>
        <w:numPr>
          <w:ilvl w:val="0"/>
          <w:numId w:val="51"/>
        </w:numPr>
        <w:spacing w:before="240" w:after="160" w:line="360" w:lineRule="auto"/>
        <w:ind w:right="0"/>
        <w:rPr>
          <w:rFonts w:ascii="Arial" w:hAnsi="Arial" w:cs="Arial"/>
          <w:lang w:eastAsia="pl-PL"/>
        </w:rPr>
      </w:pPr>
      <w:r w:rsidRPr="001719A5">
        <w:rPr>
          <w:rFonts w:ascii="Arial" w:hAnsi="Arial" w:cs="Arial"/>
          <w:color w:val="000000"/>
          <w:lang w:eastAsia="pl-PL"/>
        </w:rPr>
        <w:t>Omówienie wyników bazowej inwentaryzacji emisji dwutlenku węgla</w:t>
      </w:r>
      <w:r w:rsidR="00563183">
        <w:rPr>
          <w:rFonts w:ascii="Arial" w:hAnsi="Arial" w:cs="Arial"/>
          <w:color w:val="000000"/>
          <w:lang w:eastAsia="pl-PL"/>
        </w:rPr>
        <w:t>,</w:t>
      </w:r>
    </w:p>
    <w:p w14:paraId="52CED1F9" w14:textId="77777777" w:rsidR="00214C87" w:rsidRPr="001719A5" w:rsidRDefault="00214C87" w:rsidP="00DE5ACC">
      <w:pPr>
        <w:pStyle w:val="Akapitzlist"/>
        <w:numPr>
          <w:ilvl w:val="0"/>
          <w:numId w:val="51"/>
        </w:numPr>
        <w:spacing w:before="240" w:after="160" w:line="360" w:lineRule="auto"/>
        <w:ind w:right="0"/>
        <w:rPr>
          <w:rFonts w:ascii="Arial" w:hAnsi="Arial" w:cs="Arial"/>
          <w:lang w:eastAsia="pl-PL"/>
        </w:rPr>
      </w:pPr>
      <w:r w:rsidRPr="001719A5">
        <w:rPr>
          <w:rFonts w:ascii="Arial" w:hAnsi="Arial" w:cs="Arial"/>
          <w:color w:val="000000"/>
          <w:lang w:eastAsia="pl-PL"/>
        </w:rPr>
        <w:t>Prognoza emisji na rok 2020</w:t>
      </w:r>
      <w:r w:rsidR="00563183">
        <w:rPr>
          <w:rFonts w:ascii="Arial" w:hAnsi="Arial" w:cs="Arial"/>
          <w:color w:val="000000"/>
          <w:lang w:eastAsia="pl-PL"/>
        </w:rPr>
        <w:t>.</w:t>
      </w:r>
    </w:p>
    <w:p w14:paraId="635A2B00" w14:textId="195064E0" w:rsidR="00214C87" w:rsidRPr="001719A5" w:rsidRDefault="00214C87" w:rsidP="00DE5ACC">
      <w:pPr>
        <w:pStyle w:val="Akapitzlist"/>
        <w:numPr>
          <w:ilvl w:val="0"/>
          <w:numId w:val="49"/>
        </w:numPr>
        <w:spacing w:before="240" w:after="160" w:line="360" w:lineRule="auto"/>
        <w:ind w:right="0"/>
        <w:rPr>
          <w:rFonts w:ascii="Arial" w:hAnsi="Arial" w:cs="Arial"/>
          <w:lang w:eastAsia="pl-PL"/>
        </w:rPr>
      </w:pPr>
      <w:r w:rsidRPr="001719A5">
        <w:rPr>
          <w:rFonts w:ascii="Arial" w:hAnsi="Arial" w:cs="Arial"/>
          <w:color w:val="000000"/>
          <w:lang w:eastAsia="pl-PL"/>
        </w:rPr>
        <w:t>Działania/zadania i środki zaplanowane na cały okres objęty planem</w:t>
      </w:r>
      <w:r w:rsidR="00217D51">
        <w:rPr>
          <w:rFonts w:ascii="Arial" w:hAnsi="Arial" w:cs="Arial"/>
          <w:color w:val="000000"/>
          <w:lang w:eastAsia="pl-PL"/>
        </w:rPr>
        <w:t>:</w:t>
      </w:r>
    </w:p>
    <w:p w14:paraId="15308E45" w14:textId="77777777" w:rsidR="00214C87" w:rsidRPr="001719A5" w:rsidRDefault="00214C87" w:rsidP="00DE5ACC">
      <w:pPr>
        <w:pStyle w:val="Akapitzlist"/>
        <w:numPr>
          <w:ilvl w:val="0"/>
          <w:numId w:val="52"/>
        </w:numPr>
        <w:spacing w:before="240" w:after="160" w:line="360" w:lineRule="auto"/>
        <w:ind w:right="0"/>
        <w:rPr>
          <w:rFonts w:ascii="Arial" w:hAnsi="Arial" w:cs="Arial"/>
          <w:lang w:eastAsia="pl-PL"/>
        </w:rPr>
      </w:pPr>
      <w:r w:rsidRPr="001719A5">
        <w:rPr>
          <w:rFonts w:ascii="Arial" w:hAnsi="Arial" w:cs="Arial"/>
          <w:lang w:eastAsia="pl-PL"/>
        </w:rPr>
        <w:t>Długoterminowa strategia, cele i zobowiązania</w:t>
      </w:r>
      <w:r w:rsidR="00563183">
        <w:rPr>
          <w:rFonts w:ascii="Arial" w:hAnsi="Arial" w:cs="Arial"/>
          <w:lang w:eastAsia="pl-PL"/>
        </w:rPr>
        <w:t>,</w:t>
      </w:r>
    </w:p>
    <w:p w14:paraId="02CEBCCB" w14:textId="77777777" w:rsidR="00214C87" w:rsidRPr="001719A5" w:rsidRDefault="00214C87" w:rsidP="00DE5ACC">
      <w:pPr>
        <w:pStyle w:val="Akapitzlist"/>
        <w:numPr>
          <w:ilvl w:val="0"/>
          <w:numId w:val="52"/>
        </w:numPr>
        <w:spacing w:before="240" w:after="160" w:line="360" w:lineRule="auto"/>
        <w:ind w:right="0"/>
        <w:rPr>
          <w:rFonts w:ascii="Arial" w:hAnsi="Arial" w:cs="Arial"/>
          <w:lang w:eastAsia="pl-PL"/>
        </w:rPr>
      </w:pPr>
      <w:r w:rsidRPr="001719A5">
        <w:rPr>
          <w:rFonts w:ascii="Arial" w:hAnsi="Arial" w:cs="Arial"/>
          <w:lang w:eastAsia="pl-PL"/>
        </w:rPr>
        <w:t>Krótko/średnioterminowe działania/zadania (opis, podmioty odpowiedzialne za realizację, harmonogram, koszty, wskaźniki)</w:t>
      </w:r>
      <w:r w:rsidR="00563183">
        <w:rPr>
          <w:rFonts w:ascii="Arial" w:hAnsi="Arial" w:cs="Arial"/>
          <w:lang w:eastAsia="pl-PL"/>
        </w:rPr>
        <w:t>.</w:t>
      </w:r>
    </w:p>
    <w:p w14:paraId="502D7569" w14:textId="3C3A97F4" w:rsidR="00214C87" w:rsidRDefault="00214C87" w:rsidP="00214C87">
      <w:pPr>
        <w:spacing w:before="240" w:line="360" w:lineRule="auto"/>
        <w:ind w:left="0"/>
        <w:rPr>
          <w:rFonts w:ascii="Arial" w:hAnsi="Arial" w:cs="Arial"/>
          <w:color w:val="000000"/>
          <w:lang w:eastAsia="pl-PL"/>
        </w:rPr>
      </w:pPr>
      <w:r>
        <w:rPr>
          <w:rFonts w:ascii="Arial" w:hAnsi="Arial" w:cs="Arial"/>
          <w:lang w:eastAsia="pl-PL"/>
        </w:rPr>
        <w:lastRenderedPageBreak/>
        <w:t xml:space="preserve">Plan Gospodarki Niskoemisyjnej został wykonany na podstawie przeprowadzonej rzetelnej inwentaryzacji emisji gazów cieplarnianych na terenie Gminy Barlinek. </w:t>
      </w:r>
      <w:r w:rsidR="00FC3CF6">
        <w:rPr>
          <w:rFonts w:ascii="Arial" w:hAnsi="Arial" w:cs="Arial"/>
          <w:color w:val="000000"/>
          <w:lang w:eastAsia="pl-PL"/>
        </w:rPr>
        <w:t>J</w:t>
      </w:r>
      <w:r w:rsidRPr="00D106FD">
        <w:rPr>
          <w:rFonts w:ascii="Arial" w:hAnsi="Arial" w:cs="Arial"/>
          <w:color w:val="000000"/>
          <w:lang w:eastAsia="pl-PL"/>
        </w:rPr>
        <w:t>ako podstawę do opracowania działań</w:t>
      </w:r>
      <w:r>
        <w:rPr>
          <w:rFonts w:ascii="Arial" w:hAnsi="Arial" w:cs="Arial"/>
          <w:color w:val="000000"/>
          <w:lang w:eastAsia="pl-PL"/>
        </w:rPr>
        <w:t xml:space="preserve"> w Planie Gospodarki Niskoemisyjnej dla Miasta i Gminy Barlinek przyjęto </w:t>
      </w:r>
      <w:r w:rsidRPr="00F874AB">
        <w:rPr>
          <w:rFonts w:ascii="Arial" w:hAnsi="Arial" w:cs="Arial"/>
          <w:color w:val="000000"/>
          <w:lang w:eastAsia="pl-PL"/>
        </w:rPr>
        <w:t xml:space="preserve">wyniki inwentaryzacji emisji z roku 2010 </w:t>
      </w:r>
      <w:r>
        <w:rPr>
          <w:rFonts w:ascii="Arial" w:hAnsi="Arial" w:cs="Arial"/>
          <w:color w:val="000000"/>
          <w:lang w:eastAsia="pl-PL"/>
        </w:rPr>
        <w:t>(</w:t>
      </w:r>
      <w:r w:rsidRPr="00F874AB">
        <w:rPr>
          <w:rFonts w:ascii="Arial" w:hAnsi="Arial" w:cs="Arial"/>
          <w:color w:val="000000"/>
          <w:lang w:eastAsia="pl-PL"/>
        </w:rPr>
        <w:t>inwentaryzacja bazowa, tzw. BEI na podstawie, której określono doc</w:t>
      </w:r>
      <w:r>
        <w:rPr>
          <w:rFonts w:ascii="Arial" w:hAnsi="Arial" w:cs="Arial"/>
          <w:color w:val="000000"/>
          <w:lang w:eastAsia="pl-PL"/>
        </w:rPr>
        <w:t xml:space="preserve">elowy poziom emisji w roku 2020) oraz </w:t>
      </w:r>
      <w:r w:rsidRPr="00D106FD">
        <w:rPr>
          <w:rFonts w:ascii="Arial" w:hAnsi="Arial" w:cs="Arial"/>
          <w:color w:val="000000"/>
          <w:lang w:eastAsia="pl-PL"/>
        </w:rPr>
        <w:t xml:space="preserve">wyniki inwentaryzacji emisji z roku 2013 </w:t>
      </w:r>
      <w:r>
        <w:rPr>
          <w:rFonts w:ascii="Arial" w:hAnsi="Arial" w:cs="Arial"/>
          <w:color w:val="000000"/>
          <w:lang w:eastAsia="pl-PL"/>
        </w:rPr>
        <w:t>(</w:t>
      </w:r>
      <w:r w:rsidRPr="00D106FD">
        <w:rPr>
          <w:rFonts w:ascii="Arial" w:hAnsi="Arial" w:cs="Arial"/>
          <w:color w:val="000000"/>
          <w:lang w:eastAsia="pl-PL"/>
        </w:rPr>
        <w:t>inwentaryzacja kontrolna, tzw. MEI –</w:t>
      </w:r>
      <w:r>
        <w:rPr>
          <w:rFonts w:ascii="Arial" w:hAnsi="Arial" w:cs="Arial"/>
          <w:color w:val="000000"/>
          <w:lang w:eastAsia="pl-PL"/>
        </w:rPr>
        <w:t xml:space="preserve"> </w:t>
      </w:r>
      <w:r w:rsidRPr="00D106FD">
        <w:rPr>
          <w:rFonts w:ascii="Arial" w:hAnsi="Arial" w:cs="Arial"/>
          <w:color w:val="000000"/>
          <w:lang w:eastAsia="pl-PL"/>
        </w:rPr>
        <w:t xml:space="preserve">ta inwentaryzacja </w:t>
      </w:r>
      <w:r>
        <w:rPr>
          <w:rFonts w:ascii="Arial" w:hAnsi="Arial" w:cs="Arial"/>
          <w:color w:val="000000"/>
          <w:lang w:eastAsia="pl-PL"/>
        </w:rPr>
        <w:t>umożliwia określenie</w:t>
      </w:r>
      <w:r w:rsidRPr="00D106FD">
        <w:rPr>
          <w:rFonts w:ascii="Arial" w:hAnsi="Arial" w:cs="Arial"/>
          <w:color w:val="000000"/>
          <w:lang w:eastAsia="pl-PL"/>
        </w:rPr>
        <w:t xml:space="preserve"> obecnego celu redukcji wyrażonego w tonach</w:t>
      </w:r>
      <w:r>
        <w:rPr>
          <w:rFonts w:ascii="Arial" w:hAnsi="Arial" w:cs="Arial"/>
          <w:color w:val="000000"/>
          <w:lang w:eastAsia="pl-PL"/>
        </w:rPr>
        <w:t xml:space="preserve"> </w:t>
      </w:r>
      <w:r w:rsidRPr="00D106FD">
        <w:rPr>
          <w:rFonts w:ascii="Arial" w:hAnsi="Arial" w:cs="Arial"/>
          <w:color w:val="000000"/>
          <w:lang w:eastAsia="pl-PL"/>
        </w:rPr>
        <w:t>emisji CO</w:t>
      </w:r>
      <w:r w:rsidRPr="00D106FD">
        <w:rPr>
          <w:rFonts w:ascii="Arial" w:hAnsi="Arial" w:cs="Arial"/>
          <w:color w:val="000000"/>
          <w:vertAlign w:val="subscript"/>
          <w:lang w:eastAsia="pl-PL"/>
        </w:rPr>
        <w:t>2</w:t>
      </w:r>
      <w:r>
        <w:rPr>
          <w:rFonts w:ascii="Arial" w:hAnsi="Arial" w:cs="Arial"/>
          <w:color w:val="000000"/>
          <w:lang w:eastAsia="pl-PL"/>
        </w:rPr>
        <w:t xml:space="preserve"> oraz</w:t>
      </w:r>
      <w:r w:rsidRPr="00D106FD">
        <w:rPr>
          <w:rFonts w:ascii="Arial" w:hAnsi="Arial" w:cs="Arial"/>
          <w:color w:val="000000"/>
          <w:lang w:eastAsia="pl-PL"/>
        </w:rPr>
        <w:t xml:space="preserve"> sporządz</w:t>
      </w:r>
      <w:r>
        <w:rPr>
          <w:rFonts w:ascii="Arial" w:hAnsi="Arial" w:cs="Arial"/>
          <w:color w:val="000000"/>
          <w:lang w:eastAsia="pl-PL"/>
        </w:rPr>
        <w:t xml:space="preserve">enie prognozy emisji </w:t>
      </w:r>
      <w:r w:rsidRPr="00D106FD">
        <w:rPr>
          <w:rFonts w:ascii="Arial" w:hAnsi="Arial" w:cs="Arial"/>
          <w:color w:val="000000"/>
          <w:lang w:eastAsia="pl-PL"/>
        </w:rPr>
        <w:t>CO</w:t>
      </w:r>
      <w:r w:rsidRPr="00D106FD">
        <w:rPr>
          <w:rFonts w:ascii="Arial" w:hAnsi="Arial" w:cs="Arial"/>
          <w:color w:val="000000"/>
          <w:vertAlign w:val="subscript"/>
          <w:lang w:eastAsia="pl-PL"/>
        </w:rPr>
        <w:t>2</w:t>
      </w:r>
      <w:r>
        <w:rPr>
          <w:rFonts w:ascii="Arial" w:hAnsi="Arial" w:cs="Arial"/>
          <w:color w:val="000000"/>
          <w:lang w:eastAsia="pl-PL"/>
        </w:rPr>
        <w:t xml:space="preserve">.) </w:t>
      </w:r>
      <w:r w:rsidRPr="00D106FD">
        <w:rPr>
          <w:rFonts w:ascii="Arial" w:hAnsi="Arial" w:cs="Arial"/>
          <w:color w:val="000000"/>
          <w:lang w:eastAsia="pl-PL"/>
        </w:rPr>
        <w:t xml:space="preserve">Inwentaryzacja emisji obejmuje swoim zakresem </w:t>
      </w:r>
      <w:r>
        <w:rPr>
          <w:rFonts w:ascii="Arial" w:hAnsi="Arial" w:cs="Arial"/>
          <w:color w:val="000000"/>
          <w:lang w:eastAsia="pl-PL"/>
        </w:rPr>
        <w:t>wielkość wszystkich</w:t>
      </w:r>
      <w:r w:rsidRPr="00D106FD">
        <w:rPr>
          <w:rFonts w:ascii="Arial" w:hAnsi="Arial" w:cs="Arial"/>
          <w:color w:val="000000"/>
          <w:lang w:eastAsia="pl-PL"/>
        </w:rPr>
        <w:t xml:space="preserve"> </w:t>
      </w:r>
      <w:r>
        <w:rPr>
          <w:rFonts w:ascii="Arial" w:hAnsi="Arial" w:cs="Arial"/>
          <w:color w:val="000000"/>
          <w:lang w:eastAsia="pl-PL"/>
        </w:rPr>
        <w:t>emisji</w:t>
      </w:r>
      <w:r w:rsidRPr="00D106FD">
        <w:rPr>
          <w:rFonts w:ascii="Arial" w:hAnsi="Arial" w:cs="Arial"/>
          <w:color w:val="000000"/>
          <w:lang w:eastAsia="pl-PL"/>
        </w:rPr>
        <w:t xml:space="preserve"> dwutlenku węgla z obszaru</w:t>
      </w:r>
      <w:r>
        <w:rPr>
          <w:rFonts w:ascii="Arial" w:hAnsi="Arial" w:cs="Arial"/>
          <w:color w:val="000000"/>
          <w:lang w:eastAsia="pl-PL"/>
        </w:rPr>
        <w:t xml:space="preserve"> Gminy Barlinek, która </w:t>
      </w:r>
      <w:r w:rsidRPr="00D106FD">
        <w:rPr>
          <w:rFonts w:ascii="Arial" w:hAnsi="Arial" w:cs="Arial"/>
          <w:color w:val="000000"/>
          <w:lang w:eastAsia="pl-PL"/>
        </w:rPr>
        <w:t>została określona na podstawie końcowego</w:t>
      </w:r>
      <w:r>
        <w:rPr>
          <w:rFonts w:ascii="Arial" w:hAnsi="Arial" w:cs="Arial"/>
          <w:color w:val="000000"/>
          <w:lang w:eastAsia="pl-PL"/>
        </w:rPr>
        <w:t xml:space="preserve"> </w:t>
      </w:r>
      <w:r w:rsidRPr="00D106FD">
        <w:rPr>
          <w:rFonts w:ascii="Arial" w:hAnsi="Arial" w:cs="Arial"/>
          <w:color w:val="000000"/>
          <w:lang w:eastAsia="pl-PL"/>
        </w:rPr>
        <w:t xml:space="preserve">zużycia energii </w:t>
      </w:r>
      <w:r>
        <w:rPr>
          <w:rFonts w:ascii="Arial" w:hAnsi="Arial" w:cs="Arial"/>
          <w:color w:val="000000"/>
          <w:lang w:eastAsia="pl-PL"/>
        </w:rPr>
        <w:t>przez poszczególnych odbiorców na jego terenie.</w:t>
      </w:r>
    </w:p>
    <w:p w14:paraId="7AFE29CA" w14:textId="2EE4366C" w:rsidR="00214C87" w:rsidRDefault="00214C87" w:rsidP="00214C87">
      <w:pPr>
        <w:spacing w:before="240" w:line="360" w:lineRule="auto"/>
        <w:ind w:left="0"/>
        <w:rPr>
          <w:rFonts w:ascii="Arial" w:hAnsi="Arial" w:cs="Arial"/>
          <w:lang w:eastAsia="pl-PL"/>
        </w:rPr>
      </w:pPr>
      <w:r w:rsidRPr="002E01F3">
        <w:rPr>
          <w:rFonts w:ascii="Arial" w:hAnsi="Arial" w:cs="Arial"/>
          <w:lang w:eastAsia="pl-PL"/>
        </w:rPr>
        <w:t>PGN obej</w:t>
      </w:r>
      <w:r w:rsidR="00D50896">
        <w:rPr>
          <w:rFonts w:ascii="Arial" w:hAnsi="Arial" w:cs="Arial"/>
          <w:lang w:eastAsia="pl-PL"/>
        </w:rPr>
        <w:t>muje obszar geograficzny Miasta i G</w:t>
      </w:r>
      <w:r>
        <w:rPr>
          <w:rFonts w:ascii="Arial" w:hAnsi="Arial" w:cs="Arial"/>
          <w:lang w:eastAsia="pl-PL"/>
        </w:rPr>
        <w:t>miny Barlinek, czyli o</w:t>
      </w:r>
      <w:r w:rsidRPr="002E01F3">
        <w:rPr>
          <w:rFonts w:ascii="Arial" w:hAnsi="Arial" w:cs="Arial"/>
          <w:lang w:eastAsia="pl-PL"/>
        </w:rPr>
        <w:t>bszary, w których władze</w:t>
      </w:r>
      <w:r>
        <w:rPr>
          <w:rFonts w:ascii="Arial" w:hAnsi="Arial" w:cs="Arial"/>
          <w:lang w:eastAsia="pl-PL"/>
        </w:rPr>
        <w:t xml:space="preserve"> mają wpływ na zużycie energii </w:t>
      </w:r>
      <w:r w:rsidRPr="002E01F3">
        <w:rPr>
          <w:rFonts w:ascii="Arial" w:hAnsi="Arial" w:cs="Arial"/>
          <w:lang w:eastAsia="pl-PL"/>
        </w:rPr>
        <w:t>w perspektywie długoterminowej.</w:t>
      </w:r>
      <w:r>
        <w:rPr>
          <w:rFonts w:ascii="Arial" w:hAnsi="Arial" w:cs="Arial"/>
          <w:lang w:eastAsia="pl-PL"/>
        </w:rPr>
        <w:t xml:space="preserve"> </w:t>
      </w:r>
    </w:p>
    <w:p w14:paraId="039629C4" w14:textId="77777777" w:rsidR="002C73EF" w:rsidRPr="002C73EF" w:rsidRDefault="002C73EF" w:rsidP="002C73EF">
      <w:pPr>
        <w:pStyle w:val="Nagwek2"/>
        <w:rPr>
          <w:rFonts w:ascii="Arial" w:hAnsi="Arial" w:cs="Arial"/>
          <w:b/>
          <w:sz w:val="24"/>
          <w:szCs w:val="24"/>
        </w:rPr>
      </w:pPr>
      <w:bookmarkStart w:id="13" w:name="_Toc412445887"/>
      <w:bookmarkStart w:id="14" w:name="_Toc419117169"/>
      <w:r w:rsidRPr="002C73EF">
        <w:rPr>
          <w:rFonts w:ascii="Arial" w:hAnsi="Arial" w:cs="Arial"/>
          <w:b/>
        </w:rPr>
        <w:t xml:space="preserve">Powiązanie </w:t>
      </w:r>
      <w:r w:rsidR="00224658">
        <w:rPr>
          <w:rFonts w:ascii="Arial" w:hAnsi="Arial" w:cs="Arial"/>
          <w:b/>
        </w:rPr>
        <w:t>Planu</w:t>
      </w:r>
      <w:r w:rsidRPr="002C73EF">
        <w:rPr>
          <w:rFonts w:ascii="Arial" w:hAnsi="Arial" w:cs="Arial"/>
          <w:b/>
        </w:rPr>
        <w:t xml:space="preserve"> z dokumentami szczebla lokalnego, powiatowego, wojewódzkiego, krajowego i międzynarodowego</w:t>
      </w:r>
      <w:bookmarkEnd w:id="13"/>
      <w:bookmarkEnd w:id="14"/>
    </w:p>
    <w:p w14:paraId="32CCEF96" w14:textId="77777777" w:rsidR="0039346E" w:rsidRDefault="00CB1BF1" w:rsidP="00CB1BF1">
      <w:pPr>
        <w:spacing w:line="360" w:lineRule="auto"/>
        <w:ind w:left="0"/>
        <w:rPr>
          <w:rFonts w:ascii="Arial" w:hAnsi="Arial" w:cs="Arial"/>
          <w:szCs w:val="22"/>
        </w:rPr>
      </w:pPr>
      <w:r w:rsidRPr="00F13081">
        <w:rPr>
          <w:rFonts w:ascii="Arial" w:hAnsi="Arial" w:cs="Arial"/>
          <w:szCs w:val="22"/>
        </w:rPr>
        <w:t xml:space="preserve">Polska polityka ekologiczna opiera się na umowach międzynarodowych, europejskich dyrektywach oraz ustawach i rozporządzeniach krajowych. </w:t>
      </w:r>
    </w:p>
    <w:p w14:paraId="7B102DD9" w14:textId="77777777" w:rsidR="0039346E" w:rsidRPr="00290F6D" w:rsidRDefault="0039346E" w:rsidP="0039346E">
      <w:pPr>
        <w:autoSpaceDE w:val="0"/>
        <w:autoSpaceDN w:val="0"/>
        <w:adjustRightInd w:val="0"/>
        <w:spacing w:after="0" w:line="360" w:lineRule="auto"/>
        <w:ind w:left="0" w:right="0"/>
        <w:rPr>
          <w:rFonts w:ascii="Arial" w:hAnsi="Arial" w:cs="Arial"/>
          <w:sz w:val="24"/>
          <w:szCs w:val="24"/>
          <w:lang w:eastAsia="pl-PL"/>
        </w:rPr>
      </w:pPr>
      <w:r>
        <w:rPr>
          <w:rFonts w:ascii="Arial" w:hAnsi="Arial" w:cs="Arial"/>
          <w:bCs/>
          <w:i/>
          <w:iCs/>
          <w:szCs w:val="24"/>
          <w:lang w:eastAsia="pl-PL"/>
        </w:rPr>
        <w:t xml:space="preserve">Plan Gospodarki Niskoemisyjnej dla Miasta i Gminy Barlinek </w:t>
      </w:r>
      <w:r w:rsidRPr="00290F6D">
        <w:rPr>
          <w:rFonts w:ascii="Arial" w:hAnsi="Arial" w:cs="Arial"/>
          <w:bCs/>
          <w:i/>
          <w:iCs/>
          <w:szCs w:val="24"/>
          <w:lang w:eastAsia="pl-PL"/>
        </w:rPr>
        <w:t xml:space="preserve"> </w:t>
      </w:r>
      <w:r w:rsidRPr="00290F6D">
        <w:rPr>
          <w:rFonts w:ascii="Arial" w:hAnsi="Arial" w:cs="Arial"/>
          <w:szCs w:val="24"/>
          <w:lang w:eastAsia="pl-PL"/>
        </w:rPr>
        <w:t>jest zgodna z następującymi dokumentami planistycznymi:</w:t>
      </w:r>
    </w:p>
    <w:p w14:paraId="36BBCE4D" w14:textId="77777777" w:rsidR="0039346E" w:rsidRPr="00290F6D" w:rsidRDefault="0039346E" w:rsidP="0039346E">
      <w:pPr>
        <w:spacing w:after="0" w:line="360" w:lineRule="auto"/>
        <w:ind w:left="0"/>
        <w:rPr>
          <w:rFonts w:ascii="Arial" w:hAnsi="Arial" w:cs="Arial"/>
          <w:b/>
          <w:smallCaps/>
          <w:sz w:val="24"/>
          <w:u w:val="single"/>
        </w:rPr>
      </w:pPr>
      <w:r w:rsidRPr="00290F6D">
        <w:rPr>
          <w:rFonts w:ascii="Arial" w:hAnsi="Arial" w:cs="Arial"/>
          <w:b/>
          <w:smallCaps/>
          <w:sz w:val="24"/>
          <w:u w:val="single"/>
        </w:rPr>
        <w:t>Strategia UE</w:t>
      </w:r>
    </w:p>
    <w:p w14:paraId="5DE62C2C" w14:textId="77777777" w:rsidR="0039346E" w:rsidRPr="00290F6D" w:rsidRDefault="0039346E" w:rsidP="0039346E">
      <w:pPr>
        <w:spacing w:before="0" w:line="360" w:lineRule="auto"/>
        <w:ind w:left="0"/>
        <w:rPr>
          <w:rFonts w:ascii="Arial" w:hAnsi="Arial" w:cs="Arial"/>
        </w:rPr>
      </w:pPr>
      <w:r w:rsidRPr="00290F6D">
        <w:rPr>
          <w:rFonts w:ascii="Arial" w:hAnsi="Arial" w:cs="Arial"/>
        </w:rPr>
        <w:t>Dokument ten został przyjęty przez Radę Europejską dnia 17 czerwca 2010 r. Dokument wskazuje trzy priorytety, których realizacja odbywa się na szczeblu unijnym oraz krajowym:</w:t>
      </w:r>
    </w:p>
    <w:p w14:paraId="623989C5" w14:textId="77777777" w:rsidR="0039346E" w:rsidRPr="00290F6D" w:rsidRDefault="0039346E" w:rsidP="00DE5ACC">
      <w:pPr>
        <w:numPr>
          <w:ilvl w:val="0"/>
          <w:numId w:val="80"/>
        </w:numPr>
        <w:spacing w:line="360" w:lineRule="auto"/>
        <w:ind w:left="709" w:hanging="282"/>
        <w:rPr>
          <w:rFonts w:ascii="Arial" w:hAnsi="Arial" w:cs="Arial"/>
        </w:rPr>
      </w:pPr>
      <w:r w:rsidRPr="00290F6D">
        <w:rPr>
          <w:rFonts w:ascii="Arial" w:hAnsi="Arial" w:cs="Arial"/>
        </w:rPr>
        <w:t>Wzrost inteligentny (wiedza, innowacja, edukacja, społeczeństwo cyfrowe),</w:t>
      </w:r>
    </w:p>
    <w:p w14:paraId="54673916" w14:textId="77777777" w:rsidR="0039346E" w:rsidRPr="00290F6D" w:rsidRDefault="0039346E" w:rsidP="00DE5ACC">
      <w:pPr>
        <w:numPr>
          <w:ilvl w:val="0"/>
          <w:numId w:val="80"/>
        </w:numPr>
        <w:spacing w:line="360" w:lineRule="auto"/>
        <w:ind w:left="709" w:hanging="282"/>
        <w:rPr>
          <w:rFonts w:ascii="Arial" w:hAnsi="Arial" w:cs="Arial"/>
        </w:rPr>
      </w:pPr>
      <w:r w:rsidRPr="00290F6D">
        <w:rPr>
          <w:rFonts w:ascii="Arial" w:hAnsi="Arial" w:cs="Arial"/>
        </w:rPr>
        <w:t>Wzrost zrównoważony (efektywne wykorzystywanie zasobów w produkcji przy jednoczesnym zwiększeniu konkurencyjności).</w:t>
      </w:r>
    </w:p>
    <w:p w14:paraId="1705D7C3" w14:textId="77777777" w:rsidR="0039346E" w:rsidRPr="00290F6D" w:rsidRDefault="0039346E" w:rsidP="00DE5ACC">
      <w:pPr>
        <w:numPr>
          <w:ilvl w:val="0"/>
          <w:numId w:val="80"/>
        </w:numPr>
        <w:spacing w:line="360" w:lineRule="auto"/>
        <w:ind w:left="709" w:hanging="282"/>
        <w:rPr>
          <w:rFonts w:ascii="Arial" w:hAnsi="Arial" w:cs="Arial"/>
        </w:rPr>
      </w:pPr>
      <w:r w:rsidRPr="00290F6D">
        <w:rPr>
          <w:rFonts w:ascii="Arial" w:hAnsi="Arial" w:cs="Arial"/>
        </w:rPr>
        <w:t>Wzrost sprzyjający włączeniu społecznemu (zwiększenie aktywności zawodowej, podnoszenie kwalifikacji).</w:t>
      </w:r>
    </w:p>
    <w:p w14:paraId="5633145A" w14:textId="77777777" w:rsidR="0039346E" w:rsidRPr="00290F6D" w:rsidRDefault="0039346E" w:rsidP="0039346E">
      <w:pPr>
        <w:spacing w:line="360" w:lineRule="auto"/>
        <w:ind w:left="0"/>
        <w:rPr>
          <w:rFonts w:ascii="Arial" w:hAnsi="Arial" w:cs="Arial"/>
        </w:rPr>
      </w:pPr>
      <w:r w:rsidRPr="00290F6D">
        <w:rPr>
          <w:rFonts w:ascii="Arial" w:hAnsi="Arial" w:cs="Arial"/>
        </w:rPr>
        <w:t xml:space="preserve">W dokumencie zostały określone projekty przewodnie tzw. inicjatywy flagowe oraz zostało wskazanych 10 Zintegrowanych Wytycznych dla polityki gospodarczej i zatrudnienia państw </w:t>
      </w:r>
      <w:r w:rsidRPr="00290F6D">
        <w:rPr>
          <w:rFonts w:ascii="Arial" w:hAnsi="Arial" w:cs="Arial"/>
        </w:rPr>
        <w:lastRenderedPageBreak/>
        <w:t xml:space="preserve">członkowskich. W związku z powyższym cele krajowe w znacznym stopniu wpisują się </w:t>
      </w:r>
      <w:r w:rsidRPr="00290F6D">
        <w:rPr>
          <w:rFonts w:ascii="Arial" w:hAnsi="Arial" w:cs="Arial"/>
        </w:rPr>
        <w:br/>
        <w:t xml:space="preserve">we wskazane w Strategii „Europa 2020” cele zawarte w projektach. </w:t>
      </w:r>
    </w:p>
    <w:p w14:paraId="00A0A999" w14:textId="77777777" w:rsidR="0039346E" w:rsidRPr="00290F6D" w:rsidRDefault="0039346E" w:rsidP="0039346E">
      <w:pPr>
        <w:spacing w:after="0" w:line="360" w:lineRule="auto"/>
        <w:ind w:left="0"/>
        <w:rPr>
          <w:rFonts w:ascii="Arial" w:hAnsi="Arial" w:cs="Arial"/>
          <w:b/>
          <w:smallCaps/>
          <w:sz w:val="24"/>
          <w:u w:val="single"/>
        </w:rPr>
      </w:pPr>
      <w:r w:rsidRPr="00290F6D">
        <w:rPr>
          <w:rFonts w:ascii="Arial" w:hAnsi="Arial" w:cs="Arial"/>
          <w:b/>
          <w:smallCaps/>
          <w:sz w:val="24"/>
          <w:u w:val="single"/>
        </w:rPr>
        <w:t>Europejska Strategia Zrównoważonego Rozwoju</w:t>
      </w:r>
    </w:p>
    <w:p w14:paraId="2E971173" w14:textId="77777777" w:rsidR="0039346E" w:rsidRPr="00290F6D" w:rsidRDefault="0039346E" w:rsidP="0039346E">
      <w:pPr>
        <w:spacing w:before="0" w:line="360" w:lineRule="auto"/>
        <w:ind w:left="0"/>
        <w:rPr>
          <w:rFonts w:ascii="Arial" w:hAnsi="Arial" w:cs="Arial"/>
          <w:color w:val="FF0000"/>
        </w:rPr>
      </w:pPr>
      <w:r w:rsidRPr="00290F6D">
        <w:rPr>
          <w:rFonts w:ascii="Arial" w:hAnsi="Arial" w:cs="Arial"/>
        </w:rPr>
        <w:t xml:space="preserve">Dokument ma na celu zrównoważony wzrost gospodarczy i wysoki poziom życia z ochroną środowiska naturalnego. Dokument ten został przyjęty przez Radę Europejską z dnia </w:t>
      </w:r>
      <w:r w:rsidRPr="00290F6D">
        <w:rPr>
          <w:rFonts w:ascii="Arial" w:hAnsi="Arial" w:cs="Arial"/>
        </w:rPr>
        <w:br/>
        <w:t xml:space="preserve">26 czerwca 2006 r. Strategia ta koncentruje się przede wszystkim na zagadnieniach związanych z zarządzaniem zasobami naturalnymi oraz wskazuje sposoby produkcji </w:t>
      </w:r>
      <w:r w:rsidRPr="00290F6D">
        <w:rPr>
          <w:rFonts w:ascii="Arial" w:hAnsi="Arial" w:cs="Arial"/>
        </w:rPr>
        <w:br/>
        <w:t xml:space="preserve">i konsumpcji mające na celu ochronę ograniczonych zasobów Ziemi. Głównymi założeniami dokumentu jest wzrost dobrobytu poprzez podejmowanie działań w ochronie środowiska naturalnego, sprawiedliwość i spójność społeczną, wzrost dobrobytu gospodarczego, </w:t>
      </w:r>
      <w:r w:rsidRPr="00290F6D">
        <w:rPr>
          <w:rFonts w:ascii="Arial" w:hAnsi="Arial" w:cs="Arial"/>
        </w:rPr>
        <w:br/>
        <w:t xml:space="preserve">jak również wypełniania obowiązków na arenie międzynarodowej, wspólnotowej. W związku </w:t>
      </w:r>
      <w:r w:rsidRPr="00290F6D">
        <w:rPr>
          <w:rFonts w:ascii="Arial" w:hAnsi="Arial" w:cs="Arial"/>
        </w:rPr>
        <w:br/>
        <w:t xml:space="preserve">z powyższym, Polska jako kraj będący członkiem Unii Europejskiej, zobowiązany jest </w:t>
      </w:r>
      <w:r w:rsidRPr="00290F6D">
        <w:rPr>
          <w:rFonts w:ascii="Arial" w:hAnsi="Arial" w:cs="Arial"/>
        </w:rPr>
        <w:br/>
        <w:t>do realizacji niniejszych założeń na szczeblu krajowym.</w:t>
      </w:r>
    </w:p>
    <w:p w14:paraId="74852B76" w14:textId="77777777" w:rsidR="0039346E" w:rsidRPr="004B7403" w:rsidRDefault="0039346E" w:rsidP="0039346E">
      <w:pPr>
        <w:spacing w:after="0" w:line="360" w:lineRule="auto"/>
        <w:ind w:left="0"/>
        <w:rPr>
          <w:rFonts w:ascii="Arial" w:hAnsi="Arial" w:cs="Arial"/>
          <w:b/>
          <w:smallCaps/>
          <w:sz w:val="24"/>
          <w:u w:val="single"/>
        </w:rPr>
      </w:pPr>
      <w:r w:rsidRPr="004B7403">
        <w:rPr>
          <w:rFonts w:ascii="Arial" w:hAnsi="Arial" w:cs="Arial"/>
          <w:b/>
          <w:smallCaps/>
          <w:sz w:val="24"/>
          <w:u w:val="single"/>
        </w:rPr>
        <w:t xml:space="preserve">Pakiet </w:t>
      </w:r>
      <w:proofErr w:type="spellStart"/>
      <w:r w:rsidRPr="004B7403">
        <w:rPr>
          <w:rFonts w:ascii="Arial" w:hAnsi="Arial" w:cs="Arial"/>
          <w:b/>
          <w:smallCaps/>
          <w:sz w:val="24"/>
          <w:u w:val="single"/>
        </w:rPr>
        <w:t>Energetyczno</w:t>
      </w:r>
      <w:proofErr w:type="spellEnd"/>
      <w:r w:rsidRPr="004B7403">
        <w:rPr>
          <w:rFonts w:ascii="Arial" w:hAnsi="Arial" w:cs="Arial"/>
          <w:b/>
          <w:smallCaps/>
          <w:sz w:val="24"/>
          <w:u w:val="single"/>
        </w:rPr>
        <w:t xml:space="preserve"> - Klimatyczny</w:t>
      </w:r>
    </w:p>
    <w:p w14:paraId="33E14C89" w14:textId="77777777" w:rsidR="0039346E" w:rsidRDefault="0039346E" w:rsidP="0039346E">
      <w:pPr>
        <w:spacing w:before="0" w:line="360" w:lineRule="auto"/>
        <w:ind w:left="0"/>
        <w:rPr>
          <w:rFonts w:ascii="Arial" w:hAnsi="Arial" w:cs="Arial"/>
        </w:rPr>
      </w:pPr>
      <w:r w:rsidRPr="004B7403">
        <w:rPr>
          <w:rFonts w:ascii="Arial" w:hAnsi="Arial" w:cs="Arial"/>
        </w:rPr>
        <w:t xml:space="preserve">Pakiet ten został przyjęty 17 grudnia 2008 roku i ma na celu ograniczenie emisji gazów cieplarnianych na terenie Unii Europejskiej. Dokument zawiera szereg rozwiązań legislacyjnych. Głównym celem jest ograniczenie emisji gazów cieplarnianych do 2020 r. </w:t>
      </w:r>
      <w:r w:rsidRPr="004B7403">
        <w:rPr>
          <w:rFonts w:ascii="Arial" w:hAnsi="Arial" w:cs="Arial"/>
        </w:rPr>
        <w:br/>
        <w:t xml:space="preserve">o 20% w stosunku do roku 1990 oraz wzrost wykorzystania odnawialnych źródeł energii, </w:t>
      </w:r>
      <w:r w:rsidRPr="004B7403">
        <w:rPr>
          <w:rFonts w:ascii="Arial" w:hAnsi="Arial" w:cs="Arial"/>
        </w:rPr>
        <w:br/>
        <w:t>a także wzrost efektywności energetycznej do 2020 r.</w:t>
      </w:r>
    </w:p>
    <w:p w14:paraId="6541ECF9" w14:textId="77777777" w:rsidR="000E276A" w:rsidRDefault="00DC1B7A" w:rsidP="0039346E">
      <w:pPr>
        <w:spacing w:before="0" w:line="360" w:lineRule="auto"/>
        <w:ind w:left="0"/>
        <w:rPr>
          <w:rFonts w:ascii="Arial" w:hAnsi="Arial" w:cs="Arial"/>
        </w:rPr>
      </w:pPr>
      <w:r>
        <w:rPr>
          <w:rFonts w:ascii="Arial" w:hAnsi="Arial" w:cs="Arial"/>
        </w:rPr>
        <w:t>W ramach głó</w:t>
      </w:r>
      <w:r w:rsidR="000E276A">
        <w:rPr>
          <w:rFonts w:ascii="Arial" w:hAnsi="Arial" w:cs="Arial"/>
        </w:rPr>
        <w:t>wnych celów strategicznych Gminy</w:t>
      </w:r>
      <w:r>
        <w:rPr>
          <w:rFonts w:ascii="Arial" w:hAnsi="Arial" w:cs="Arial"/>
        </w:rPr>
        <w:t xml:space="preserve"> Barlinek </w:t>
      </w:r>
      <w:r w:rsidR="000E276A">
        <w:rPr>
          <w:rFonts w:ascii="Arial" w:hAnsi="Arial" w:cs="Arial"/>
        </w:rPr>
        <w:t>przewidziano realizacje celów określonych w Pakiecie Klimatyczno-Energetycznym 2020, tj.:</w:t>
      </w:r>
    </w:p>
    <w:p w14:paraId="2D2CF80E" w14:textId="77777777" w:rsidR="00DC1B7A" w:rsidRDefault="000E276A" w:rsidP="00DE5ACC">
      <w:pPr>
        <w:pStyle w:val="Akapitzlist"/>
        <w:numPr>
          <w:ilvl w:val="0"/>
          <w:numId w:val="94"/>
        </w:numPr>
        <w:spacing w:before="0" w:line="360" w:lineRule="auto"/>
        <w:rPr>
          <w:rFonts w:ascii="Arial" w:hAnsi="Arial" w:cs="Arial"/>
        </w:rPr>
      </w:pPr>
      <w:r>
        <w:rPr>
          <w:rFonts w:ascii="Arial" w:hAnsi="Arial" w:cs="Arial"/>
        </w:rPr>
        <w:t>Redukcja emisji gazów cieplarnianych,</w:t>
      </w:r>
    </w:p>
    <w:p w14:paraId="313504A2" w14:textId="77777777" w:rsidR="000E276A" w:rsidRDefault="000E276A" w:rsidP="00DE5ACC">
      <w:pPr>
        <w:pStyle w:val="Akapitzlist"/>
        <w:numPr>
          <w:ilvl w:val="0"/>
          <w:numId w:val="94"/>
        </w:numPr>
        <w:spacing w:before="0" w:line="360" w:lineRule="auto"/>
        <w:rPr>
          <w:rFonts w:ascii="Arial" w:hAnsi="Arial" w:cs="Arial"/>
        </w:rPr>
      </w:pPr>
      <w:r>
        <w:rPr>
          <w:rFonts w:ascii="Arial" w:hAnsi="Arial" w:cs="Arial"/>
        </w:rPr>
        <w:t>Zwiększenie udziałów energii pochodzącej ze źródeł odnawialnych,</w:t>
      </w:r>
    </w:p>
    <w:p w14:paraId="59FF82A2" w14:textId="77777777" w:rsidR="000E276A" w:rsidRDefault="000E276A" w:rsidP="00DE5ACC">
      <w:pPr>
        <w:pStyle w:val="Akapitzlist"/>
        <w:numPr>
          <w:ilvl w:val="0"/>
          <w:numId w:val="94"/>
        </w:numPr>
        <w:spacing w:before="0" w:line="360" w:lineRule="auto"/>
        <w:rPr>
          <w:rFonts w:ascii="Arial" w:hAnsi="Arial" w:cs="Arial"/>
        </w:rPr>
      </w:pPr>
      <w:r>
        <w:rPr>
          <w:rFonts w:ascii="Arial" w:hAnsi="Arial" w:cs="Arial"/>
        </w:rPr>
        <w:t>Redukcji i zużycia energii finalnej, co ma zostać zrealizowane poprzez podniesienie efektywności energetycznej,</w:t>
      </w:r>
    </w:p>
    <w:p w14:paraId="3A435B24" w14:textId="77777777" w:rsidR="000E276A" w:rsidRPr="000E276A" w:rsidRDefault="000E276A" w:rsidP="00DE5ACC">
      <w:pPr>
        <w:pStyle w:val="Akapitzlist"/>
        <w:numPr>
          <w:ilvl w:val="0"/>
          <w:numId w:val="94"/>
        </w:numPr>
        <w:spacing w:before="0" w:line="360" w:lineRule="auto"/>
        <w:rPr>
          <w:rFonts w:ascii="Arial" w:hAnsi="Arial" w:cs="Arial"/>
        </w:rPr>
      </w:pPr>
      <w:r>
        <w:rPr>
          <w:rFonts w:ascii="Arial" w:hAnsi="Arial" w:cs="Arial"/>
        </w:rPr>
        <w:t xml:space="preserve">A także poprawa jakości powietrza na obszarach na których odnotowano przekroczenia jakości poziomów dopuszczalnych </w:t>
      </w:r>
      <w:r w:rsidR="00B771F8">
        <w:rPr>
          <w:rFonts w:ascii="Arial" w:hAnsi="Arial" w:cs="Arial"/>
        </w:rPr>
        <w:t xml:space="preserve">stężeń w powietrzu i realizowane są Plany (naprawcze) ochrony powietrza oraz plany działań krótkoterminowych. </w:t>
      </w:r>
    </w:p>
    <w:p w14:paraId="450C4932" w14:textId="77777777" w:rsidR="0039346E" w:rsidRPr="004B7403" w:rsidRDefault="0039346E" w:rsidP="0039346E">
      <w:pPr>
        <w:spacing w:line="360" w:lineRule="auto"/>
        <w:ind w:left="0"/>
        <w:rPr>
          <w:rFonts w:ascii="Arial" w:hAnsi="Arial" w:cs="Arial"/>
        </w:rPr>
      </w:pPr>
      <w:r w:rsidRPr="004B7403">
        <w:rPr>
          <w:rFonts w:ascii="Arial" w:hAnsi="Arial" w:cs="Arial"/>
        </w:rPr>
        <w:t xml:space="preserve">Należy podkreślić, że dokumenty na szczeblu krajowym oraz wojewódzkim uwzględniają szereg zobowiązań międzynarodowych związanych z wdrażaniem Dyrektyw UE, a także są spójne ze wspólnotowymi dokumentami programowymi. W związku z czym dokumenty </w:t>
      </w:r>
      <w:r w:rsidRPr="004B7403">
        <w:rPr>
          <w:rFonts w:ascii="Arial" w:hAnsi="Arial" w:cs="Arial"/>
        </w:rPr>
        <w:lastRenderedPageBreak/>
        <w:t>szczebla lokalnego, takie jak programy ochrony środowiska dla gmin są zgodne z poniższymi dokumentami wyższego rzędu.</w:t>
      </w:r>
    </w:p>
    <w:p w14:paraId="0360EA32" w14:textId="77777777" w:rsidR="0039346E" w:rsidRPr="004B7403" w:rsidRDefault="0039346E" w:rsidP="0039346E">
      <w:pPr>
        <w:autoSpaceDE w:val="0"/>
        <w:autoSpaceDN w:val="0"/>
        <w:adjustRightInd w:val="0"/>
        <w:spacing w:after="0" w:line="360" w:lineRule="auto"/>
        <w:ind w:left="0"/>
        <w:rPr>
          <w:rFonts w:ascii="Arial" w:hAnsi="Arial" w:cs="Arial"/>
          <w:b/>
          <w:bCs/>
          <w:smallCaps/>
          <w:sz w:val="24"/>
          <w:szCs w:val="24"/>
          <w:u w:val="single"/>
        </w:rPr>
      </w:pPr>
      <w:r w:rsidRPr="004B7403">
        <w:rPr>
          <w:rFonts w:ascii="Arial" w:hAnsi="Arial" w:cs="Arial"/>
          <w:b/>
          <w:bCs/>
          <w:smallCaps/>
          <w:sz w:val="24"/>
          <w:szCs w:val="24"/>
          <w:u w:val="single"/>
        </w:rPr>
        <w:t>Polityka Ekologiczna Państwa w latach 2009-2012 z perspektywą do roku 2016</w:t>
      </w:r>
    </w:p>
    <w:p w14:paraId="38052A46" w14:textId="77777777" w:rsidR="0039346E" w:rsidRPr="004B7403" w:rsidRDefault="0039346E" w:rsidP="0039346E">
      <w:pPr>
        <w:autoSpaceDE w:val="0"/>
        <w:autoSpaceDN w:val="0"/>
        <w:adjustRightInd w:val="0"/>
        <w:spacing w:before="0" w:after="0" w:line="360" w:lineRule="auto"/>
        <w:ind w:left="0"/>
        <w:rPr>
          <w:rFonts w:ascii="Arial" w:hAnsi="Arial" w:cs="Arial"/>
          <w:szCs w:val="24"/>
        </w:rPr>
      </w:pPr>
      <w:r w:rsidRPr="004B7403">
        <w:rPr>
          <w:rFonts w:ascii="Arial" w:hAnsi="Arial" w:cs="Arial"/>
          <w:szCs w:val="24"/>
        </w:rPr>
        <w:t xml:space="preserve">Główne cele wynikające z polityki ekologicznej państwa dotyczące </w:t>
      </w:r>
      <w:r>
        <w:rPr>
          <w:rFonts w:ascii="Arial" w:hAnsi="Arial" w:cs="Arial"/>
          <w:szCs w:val="24"/>
        </w:rPr>
        <w:t>Gminy Barlinek</w:t>
      </w:r>
      <w:r w:rsidRPr="004B7403">
        <w:rPr>
          <w:rFonts w:ascii="Arial" w:hAnsi="Arial" w:cs="Arial"/>
          <w:szCs w:val="24"/>
        </w:rPr>
        <w:t>:</w:t>
      </w:r>
    </w:p>
    <w:p w14:paraId="39339C6B" w14:textId="77777777" w:rsidR="0039346E" w:rsidRPr="004B7403" w:rsidRDefault="0039346E" w:rsidP="00DE5ACC">
      <w:pPr>
        <w:pStyle w:val="Akapitzlist"/>
        <w:numPr>
          <w:ilvl w:val="0"/>
          <w:numId w:val="76"/>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 zakresie poprawy jakości środowiska:</w:t>
      </w:r>
    </w:p>
    <w:p w14:paraId="0C04784F" w14:textId="77777777" w:rsidR="0039346E" w:rsidRPr="004B7403" w:rsidRDefault="0039346E" w:rsidP="00DE5ACC">
      <w:pPr>
        <w:pStyle w:val="Akapitzlist"/>
        <w:numPr>
          <w:ilvl w:val="0"/>
          <w:numId w:val="77"/>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osiągnięcie dobrego stanu wód powierzchniowych i podziemnych poprzez uporządkowanie gospodarki ściekami komunalnymi oraz zmniejszenie ładunku zanieczyszczeń pochodzących ze źródeł rozproszonych, trafiających do wód wraz ze spływami powierzchniowymi,</w:t>
      </w:r>
    </w:p>
    <w:p w14:paraId="22883476" w14:textId="77777777" w:rsidR="0039346E" w:rsidRPr="004B7403" w:rsidRDefault="0039346E" w:rsidP="00DE5ACC">
      <w:pPr>
        <w:pStyle w:val="Akapitzlist"/>
        <w:numPr>
          <w:ilvl w:val="0"/>
          <w:numId w:val="77"/>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spełnienie wymagań prawnych w zakresie jakości powietrza,</w:t>
      </w:r>
    </w:p>
    <w:p w14:paraId="5E514A76" w14:textId="77777777" w:rsidR="0039346E" w:rsidRPr="004B7403" w:rsidRDefault="0039346E" w:rsidP="00DE5ACC">
      <w:pPr>
        <w:pStyle w:val="Akapitzlist"/>
        <w:numPr>
          <w:ilvl w:val="0"/>
          <w:numId w:val="77"/>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minimalizacja zagrożenia mieszkańców Gminy ponadnormatywnym hałasem,</w:t>
      </w:r>
    </w:p>
    <w:p w14:paraId="6FA28886" w14:textId="77777777" w:rsidR="0039346E" w:rsidRPr="004B7403" w:rsidRDefault="0039346E" w:rsidP="00DE5ACC">
      <w:pPr>
        <w:pStyle w:val="Akapitzlist"/>
        <w:numPr>
          <w:ilvl w:val="0"/>
          <w:numId w:val="77"/>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wprowadzenie kompleksowego systemu gospodarowania odpadami komunalnymi.</w:t>
      </w:r>
    </w:p>
    <w:p w14:paraId="495C7FF4" w14:textId="77777777" w:rsidR="0039346E" w:rsidRPr="004B7403" w:rsidRDefault="0039346E" w:rsidP="00DE5ACC">
      <w:pPr>
        <w:pStyle w:val="Akapitzlist"/>
        <w:numPr>
          <w:ilvl w:val="0"/>
          <w:numId w:val="76"/>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 zakresie zrównoważonego wykorzystania materiałów, wody i energii:</w:t>
      </w:r>
    </w:p>
    <w:p w14:paraId="7CA59678" w14:textId="77777777" w:rsidR="0039346E" w:rsidRPr="004B7403" w:rsidRDefault="0039346E" w:rsidP="00DE5ACC">
      <w:pPr>
        <w:pStyle w:val="Akapitzlist"/>
        <w:numPr>
          <w:ilvl w:val="0"/>
          <w:numId w:val="78"/>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 xml:space="preserve">wprowadzanie nowoczesnych technologii w przemyśle i energetyce w celu zmniejszenia wodochłonności, materiałochłonności, energochłonności </w:t>
      </w:r>
      <w:r w:rsidRPr="004B7403">
        <w:rPr>
          <w:rFonts w:ascii="Arial" w:hAnsi="Arial" w:cs="Arial"/>
          <w:szCs w:val="24"/>
        </w:rPr>
        <w:br/>
        <w:t>i odpadowości produkcji oraz redukcji emisji zanieczyszczeń do środowiska,</w:t>
      </w:r>
    </w:p>
    <w:p w14:paraId="778A69D5" w14:textId="77777777" w:rsidR="0039346E" w:rsidRPr="004B7403" w:rsidRDefault="0039346E" w:rsidP="00DE5ACC">
      <w:pPr>
        <w:pStyle w:val="Akapitzlist"/>
        <w:numPr>
          <w:ilvl w:val="0"/>
          <w:numId w:val="78"/>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wzrost wykorzystania energii ze źródeł odnawialnych.</w:t>
      </w:r>
    </w:p>
    <w:p w14:paraId="140B147B" w14:textId="77777777" w:rsidR="0039346E" w:rsidRPr="004B7403" w:rsidRDefault="0039346E" w:rsidP="00DE5ACC">
      <w:pPr>
        <w:pStyle w:val="Akapitzlist"/>
        <w:numPr>
          <w:ilvl w:val="0"/>
          <w:numId w:val="76"/>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 zakresie zadań systemowych:</w:t>
      </w:r>
    </w:p>
    <w:p w14:paraId="081D6F28" w14:textId="77777777" w:rsidR="0039346E" w:rsidRPr="004B7403" w:rsidRDefault="0039346E" w:rsidP="00DE5ACC">
      <w:pPr>
        <w:pStyle w:val="Akapitzlist"/>
        <w:numPr>
          <w:ilvl w:val="0"/>
          <w:numId w:val="79"/>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zapewnienie włączenia celów ochrony środowiska do ustaleń zawartych</w:t>
      </w:r>
      <w:r w:rsidRPr="004B7403">
        <w:rPr>
          <w:rFonts w:ascii="Arial" w:hAnsi="Arial" w:cs="Arial"/>
          <w:szCs w:val="24"/>
        </w:rPr>
        <w:br/>
        <w:t>we wszystkich dokumentach strategicznych i przeprowadzenia oceny skutków ekologicznych ich realizacji przed ich zatwierdzeniem,</w:t>
      </w:r>
    </w:p>
    <w:p w14:paraId="6C3DF50B" w14:textId="77777777" w:rsidR="0039346E" w:rsidRPr="004B7403" w:rsidRDefault="0039346E" w:rsidP="00DE5ACC">
      <w:pPr>
        <w:pStyle w:val="Akapitzlist"/>
        <w:numPr>
          <w:ilvl w:val="0"/>
          <w:numId w:val="79"/>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upowszechnienie Systemów Zarządzania Środowiskowego,</w:t>
      </w:r>
    </w:p>
    <w:p w14:paraId="1FEEAAF2" w14:textId="77777777" w:rsidR="0039346E" w:rsidRPr="004B7403" w:rsidRDefault="0039346E" w:rsidP="00DE5ACC">
      <w:pPr>
        <w:pStyle w:val="Akapitzlist"/>
        <w:numPr>
          <w:ilvl w:val="0"/>
          <w:numId w:val="79"/>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zagwarantowanie szerokiego dostępu do informacji o środowisku i jego ochronie,</w:t>
      </w:r>
    </w:p>
    <w:p w14:paraId="2220DACF" w14:textId="77777777" w:rsidR="0039346E" w:rsidRPr="00FB3613" w:rsidRDefault="0039346E" w:rsidP="00DE5ACC">
      <w:pPr>
        <w:pStyle w:val="Akapitzlist"/>
        <w:numPr>
          <w:ilvl w:val="0"/>
          <w:numId w:val="79"/>
        </w:numPr>
        <w:autoSpaceDE w:val="0"/>
        <w:autoSpaceDN w:val="0"/>
        <w:adjustRightInd w:val="0"/>
        <w:spacing w:before="0" w:after="0" w:line="360" w:lineRule="auto"/>
        <w:ind w:right="0"/>
        <w:rPr>
          <w:rFonts w:ascii="Arial" w:hAnsi="Arial" w:cs="Arial"/>
          <w:szCs w:val="24"/>
        </w:rPr>
      </w:pPr>
      <w:r w:rsidRPr="004B7403">
        <w:rPr>
          <w:rFonts w:ascii="Arial" w:hAnsi="Arial" w:cs="Arial"/>
          <w:szCs w:val="24"/>
        </w:rPr>
        <w:t>współpraca z sąsiednimi gminami.</w:t>
      </w:r>
    </w:p>
    <w:p w14:paraId="61770952" w14:textId="77777777" w:rsidR="0039346E" w:rsidRPr="00FB3613" w:rsidRDefault="0039346E" w:rsidP="0039346E">
      <w:pPr>
        <w:spacing w:before="360" w:after="0" w:line="240" w:lineRule="auto"/>
        <w:ind w:left="0"/>
        <w:rPr>
          <w:rFonts w:ascii="Arial" w:hAnsi="Arial" w:cs="Arial"/>
          <w:b/>
          <w:smallCaps/>
          <w:sz w:val="24"/>
          <w:u w:val="single"/>
          <w:lang w:eastAsia="pl-PL"/>
        </w:rPr>
      </w:pPr>
      <w:r w:rsidRPr="00FB3613">
        <w:rPr>
          <w:rFonts w:ascii="Arial" w:hAnsi="Arial" w:cs="Arial"/>
          <w:b/>
          <w:smallCaps/>
          <w:sz w:val="24"/>
          <w:u w:val="single"/>
          <w:lang w:eastAsia="pl-PL"/>
        </w:rPr>
        <w:t>Strategia Rozwoju Kraju do 2020 roku – Aktywne społeczeństwo, konkurencyjna gospodarka, sprawne państwo</w:t>
      </w:r>
    </w:p>
    <w:p w14:paraId="2EAD6BA0" w14:textId="77777777" w:rsidR="0039346E" w:rsidRPr="00FB3613" w:rsidRDefault="0039346E" w:rsidP="0039346E">
      <w:pPr>
        <w:spacing w:after="0" w:line="360" w:lineRule="auto"/>
        <w:ind w:left="0"/>
        <w:rPr>
          <w:rFonts w:ascii="Arial" w:hAnsi="Arial" w:cs="Arial"/>
          <w:szCs w:val="22"/>
          <w:lang w:eastAsia="pl-PL"/>
        </w:rPr>
      </w:pPr>
      <w:r w:rsidRPr="00FB3613">
        <w:rPr>
          <w:rFonts w:ascii="Arial" w:hAnsi="Arial" w:cs="Arial"/>
          <w:bCs/>
          <w:i/>
          <w:iCs/>
          <w:szCs w:val="22"/>
          <w:lang w:eastAsia="pl-PL"/>
        </w:rPr>
        <w:t>Strategia Rozwoju Kraju 2020</w:t>
      </w:r>
      <w:r w:rsidRPr="00FB3613">
        <w:rPr>
          <w:rFonts w:ascii="Arial" w:hAnsi="Arial" w:cs="Arial"/>
          <w:szCs w:val="22"/>
          <w:lang w:eastAsia="pl-PL"/>
        </w:rPr>
        <w:t xml:space="preserve"> – to główna strategia rozwojowa w średnim horyzoncie czasowym, </w:t>
      </w:r>
      <w:r w:rsidRPr="00FB3613">
        <w:rPr>
          <w:rFonts w:ascii="Arial" w:hAnsi="Arial" w:cs="Arial"/>
          <w:bCs/>
          <w:szCs w:val="22"/>
          <w:lang w:eastAsia="pl-PL"/>
        </w:rPr>
        <w:t>wskazuje strategiczne zadania państwa</w:t>
      </w:r>
      <w:r w:rsidRPr="00FB3613">
        <w:rPr>
          <w:rFonts w:ascii="Arial" w:hAnsi="Arial" w:cs="Arial"/>
          <w:szCs w:val="22"/>
          <w:lang w:eastAsia="pl-PL"/>
        </w:rPr>
        <w:t>, których podjęcie w perspektywie najbliższych lat jest niezbędne, by wzmocnić procesy rozwojowe (wraz z szacunkowymi wielkościami potrzebnych środków finansowych).</w:t>
      </w:r>
    </w:p>
    <w:p w14:paraId="4E06B4FD"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bCs/>
          <w:i/>
          <w:iCs/>
          <w:szCs w:val="22"/>
          <w:lang w:eastAsia="pl-PL"/>
        </w:rPr>
        <w:lastRenderedPageBreak/>
        <w:t xml:space="preserve">Strategia Rozwoju Kraju 2020 </w:t>
      </w:r>
      <w:r w:rsidRPr="00FB3613">
        <w:rPr>
          <w:rFonts w:ascii="Arial" w:hAnsi="Arial" w:cs="Arial"/>
          <w:bCs/>
          <w:szCs w:val="22"/>
          <w:lang w:eastAsia="pl-PL"/>
        </w:rPr>
        <w:t>oparta jest na scenariuszu stabilnego rozwoju</w:t>
      </w:r>
      <w:r w:rsidRPr="00FB3613">
        <w:rPr>
          <w:rFonts w:ascii="Arial" w:hAnsi="Arial" w:cs="Arial"/>
          <w:szCs w:val="22"/>
          <w:lang w:eastAsia="pl-PL"/>
        </w:rPr>
        <w:t xml:space="preserve">. Pomyślność realizacji wszystkich założonych w tej Strategii celów będzie uzależniona od wielu czynników zarówno wewnętrznych, jak i zewnętrznych, które mogą wpływać na dostępność środków finansowych na jej realizację. Szczególne znaczenie będzie miał rozwój sytuacji </w:t>
      </w:r>
      <w:r w:rsidRPr="00FB3613">
        <w:rPr>
          <w:rFonts w:ascii="Arial" w:hAnsi="Arial" w:cs="Arial"/>
          <w:szCs w:val="22"/>
          <w:lang w:eastAsia="pl-PL"/>
        </w:rPr>
        <w:br/>
        <w:t>w gospodarce światowej, a w szczególności w strefie euro.</w:t>
      </w:r>
    </w:p>
    <w:p w14:paraId="725A1BE8" w14:textId="102749F0"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Wizja rozwoju kraju do 2020 r. to: </w:t>
      </w:r>
      <w:r w:rsidRPr="00FB3613">
        <w:rPr>
          <w:rFonts w:ascii="Arial" w:hAnsi="Arial" w:cs="Arial"/>
          <w:bCs/>
          <w:i/>
          <w:szCs w:val="22"/>
          <w:lang w:eastAsia="pl-PL"/>
        </w:rPr>
        <w:t>Polska w roku 2020 to: aktywne społeczeństwo, konkurencyjna gospodarka i sprawne państwo</w:t>
      </w:r>
      <w:r w:rsidRPr="00FB3613">
        <w:rPr>
          <w:rFonts w:ascii="Arial" w:hAnsi="Arial" w:cs="Arial"/>
          <w:bCs/>
          <w:szCs w:val="22"/>
          <w:lang w:eastAsia="pl-PL"/>
        </w:rPr>
        <w:t>.</w:t>
      </w:r>
      <w:r w:rsidRPr="00FB3613">
        <w:rPr>
          <w:rFonts w:ascii="Arial" w:hAnsi="Arial" w:cs="Arial"/>
          <w:szCs w:val="22"/>
          <w:lang w:eastAsia="pl-PL"/>
        </w:rPr>
        <w:t xml:space="preserve"> W związku z tym, Strategia wyznacza </w:t>
      </w:r>
      <w:r w:rsidRPr="00FB3613">
        <w:rPr>
          <w:rFonts w:ascii="Arial" w:hAnsi="Arial" w:cs="Arial"/>
          <w:bCs/>
          <w:szCs w:val="22"/>
          <w:lang w:eastAsia="pl-PL"/>
        </w:rPr>
        <w:t>trzy obszary strategiczne</w:t>
      </w:r>
      <w:r w:rsidR="001F6EA1">
        <w:rPr>
          <w:rFonts w:ascii="Arial" w:hAnsi="Arial" w:cs="Arial"/>
          <w:bCs/>
          <w:szCs w:val="22"/>
          <w:lang w:eastAsia="pl-PL"/>
        </w:rPr>
        <w:t xml:space="preserve"> </w:t>
      </w:r>
      <w:r w:rsidRPr="00FB3613">
        <w:rPr>
          <w:rFonts w:ascii="Arial" w:hAnsi="Arial" w:cs="Arial"/>
          <w:szCs w:val="22"/>
          <w:lang w:eastAsia="pl-PL"/>
        </w:rPr>
        <w:t xml:space="preserve">– </w:t>
      </w:r>
      <w:r w:rsidRPr="00FB3613">
        <w:rPr>
          <w:rFonts w:ascii="Arial" w:hAnsi="Arial" w:cs="Arial"/>
          <w:i/>
          <w:iCs/>
          <w:szCs w:val="22"/>
          <w:lang w:eastAsia="pl-PL"/>
        </w:rPr>
        <w:t>Sprawne i efektywne państwo, Konkurencyjna gospodarka, Spójność społeczna i terytorialna</w:t>
      </w:r>
      <w:r w:rsidRPr="00FB3613">
        <w:rPr>
          <w:rFonts w:ascii="Arial" w:hAnsi="Arial" w:cs="Arial"/>
          <w:szCs w:val="22"/>
          <w:lang w:eastAsia="pl-PL"/>
        </w:rPr>
        <w:t xml:space="preserve">, </w:t>
      </w:r>
      <w:r w:rsidRPr="00FB3613">
        <w:rPr>
          <w:rFonts w:ascii="Arial" w:hAnsi="Arial" w:cs="Arial"/>
          <w:bCs/>
          <w:szCs w:val="22"/>
          <w:lang w:eastAsia="pl-PL"/>
        </w:rPr>
        <w:t xml:space="preserve">w których koncentrować się będą główne działania </w:t>
      </w:r>
      <w:r w:rsidRPr="00FB3613">
        <w:rPr>
          <w:rFonts w:ascii="Arial" w:hAnsi="Arial" w:cs="Arial"/>
          <w:szCs w:val="22"/>
          <w:lang w:eastAsia="pl-PL"/>
        </w:rPr>
        <w:t xml:space="preserve">oraz określa, jakie interwencje są niezbędne w perspektywie średniookresowej w celu przyspieszenia procesów rozwojowych. </w:t>
      </w:r>
    </w:p>
    <w:p w14:paraId="05ED96D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Celem głównym Strategii staje się więc </w:t>
      </w:r>
      <w:r w:rsidRPr="00FB3613">
        <w:rPr>
          <w:rFonts w:ascii="Arial" w:hAnsi="Arial" w:cs="Arial"/>
          <w:i/>
          <w:iCs/>
          <w:szCs w:val="22"/>
          <w:lang w:eastAsia="pl-PL"/>
        </w:rPr>
        <w:t>wzmocnienie i wykorzystanie gospodarczych, społecznych i instytucjonalnych potencjałów zapewniających szybszy i zrównoważony rozwój kraju oraz poprawę jakości życia ludności</w:t>
      </w:r>
      <w:r w:rsidRPr="00FB3613">
        <w:rPr>
          <w:rFonts w:ascii="Arial" w:hAnsi="Arial" w:cs="Arial"/>
          <w:szCs w:val="22"/>
          <w:lang w:eastAsia="pl-PL"/>
        </w:rPr>
        <w:t xml:space="preserve">. </w:t>
      </w:r>
    </w:p>
    <w:p w14:paraId="06C127E7" w14:textId="77777777" w:rsidR="0039346E" w:rsidRPr="00FB3613" w:rsidRDefault="0039346E" w:rsidP="0039346E">
      <w:pPr>
        <w:spacing w:before="0" w:after="0" w:line="360" w:lineRule="auto"/>
        <w:ind w:left="0"/>
        <w:rPr>
          <w:rFonts w:ascii="Arial" w:hAnsi="Arial" w:cs="Arial"/>
          <w:bCs/>
          <w:szCs w:val="22"/>
          <w:lang w:eastAsia="pl-PL"/>
        </w:rPr>
      </w:pPr>
      <w:r w:rsidRPr="00FB3613">
        <w:rPr>
          <w:rFonts w:ascii="Arial" w:hAnsi="Arial" w:cs="Arial"/>
          <w:szCs w:val="22"/>
          <w:lang w:eastAsia="pl-PL"/>
        </w:rPr>
        <w:t>Do głównych obszarów interwencji, celów i priorytetów rozwojowych należą:</w:t>
      </w:r>
    </w:p>
    <w:p w14:paraId="3B248250" w14:textId="77777777" w:rsidR="0039346E" w:rsidRPr="00FB3613" w:rsidRDefault="0039346E" w:rsidP="0039346E">
      <w:pPr>
        <w:spacing w:before="0" w:after="0" w:line="360" w:lineRule="auto"/>
        <w:ind w:left="0"/>
        <w:rPr>
          <w:rFonts w:ascii="Arial" w:hAnsi="Arial" w:cs="Arial"/>
          <w:b/>
          <w:szCs w:val="22"/>
          <w:lang w:eastAsia="pl-PL"/>
        </w:rPr>
      </w:pPr>
      <w:r w:rsidRPr="00FB3613">
        <w:rPr>
          <w:rFonts w:ascii="Arial" w:hAnsi="Arial" w:cs="Arial"/>
          <w:b/>
          <w:szCs w:val="22"/>
          <w:lang w:eastAsia="pl-PL"/>
        </w:rPr>
        <w:t>Obszar strategiczny I. Sprawne i efektywne państwo:</w:t>
      </w:r>
    </w:p>
    <w:p w14:paraId="02A81627"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I.1. Przejście od administrowania do zarządzania rozwojem:</w:t>
      </w:r>
    </w:p>
    <w:p w14:paraId="0566768A"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I.1.1. Uporządkowanie kompetencji umożliwiające realizację działań rozwojowych; </w:t>
      </w:r>
    </w:p>
    <w:p w14:paraId="46DE5198"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I.1.2. Zwiększenie efektywności instytucji publicznych;</w:t>
      </w:r>
    </w:p>
    <w:p w14:paraId="59ED0D4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I.1.3. Wprowadzenie jednolitych zasad e-</w:t>
      </w:r>
      <w:proofErr w:type="spellStart"/>
      <w:r w:rsidRPr="00FB3613">
        <w:rPr>
          <w:rFonts w:ascii="Arial" w:hAnsi="Arial" w:cs="Arial"/>
          <w:szCs w:val="22"/>
          <w:lang w:eastAsia="pl-PL"/>
        </w:rPr>
        <w:t>gov</w:t>
      </w:r>
      <w:proofErr w:type="spellEnd"/>
      <w:r w:rsidRPr="00FB3613">
        <w:rPr>
          <w:rFonts w:ascii="Arial" w:hAnsi="Arial" w:cs="Arial"/>
          <w:szCs w:val="22"/>
          <w:lang w:eastAsia="pl-PL"/>
        </w:rPr>
        <w:t xml:space="preserve"> w administracji (e-administracja); </w:t>
      </w:r>
    </w:p>
    <w:p w14:paraId="76240C66"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I.1.4. Poprawa jakości prawa;</w:t>
      </w:r>
    </w:p>
    <w:p w14:paraId="5FFCA58E"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I.1.5. Zapewnienie ładu przestrzennego;</w:t>
      </w:r>
    </w:p>
    <w:p w14:paraId="7A682634"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 xml:space="preserve">Cel I.2. Zapewnienie środków na działania rozwojowe: </w:t>
      </w:r>
    </w:p>
    <w:p w14:paraId="088E8F22"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I.2.1. Modernizacja struktury wydatków publicznych;</w:t>
      </w:r>
    </w:p>
    <w:p w14:paraId="6015B0BD"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I.2.2. Poprawa efektywności środków publicznych;</w:t>
      </w:r>
    </w:p>
    <w:p w14:paraId="3B2A3500"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I.2.3. Zwiększenie wykorzystania środków pozabudżetowych;</w:t>
      </w:r>
    </w:p>
    <w:p w14:paraId="5D4021E1"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I.3. Wzmocnienie warunków sprzyjających realizacji indywidualnych potrzeb i aktywności obywatela:</w:t>
      </w:r>
    </w:p>
    <w:p w14:paraId="0060AFA0"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I.3.1. Poprawa skuteczności wymiaru sprawiedliwości;</w:t>
      </w:r>
    </w:p>
    <w:p w14:paraId="183E3C68"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I.3.2. Rozwój kapitału społecznego;</w:t>
      </w:r>
    </w:p>
    <w:p w14:paraId="26A02CDD"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I.3.3. Zwiększenie bezpieczeństwa obywatela; </w:t>
      </w:r>
    </w:p>
    <w:p w14:paraId="69E5DC47"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I.3.4. Utrwalenie bezpieczeństwa narodowego.</w:t>
      </w:r>
    </w:p>
    <w:p w14:paraId="3240727A" w14:textId="77777777" w:rsidR="0039346E" w:rsidRPr="00FB3613" w:rsidRDefault="0039346E" w:rsidP="0039346E">
      <w:pPr>
        <w:spacing w:before="0" w:after="0" w:line="360" w:lineRule="auto"/>
        <w:ind w:left="0"/>
        <w:rPr>
          <w:rFonts w:ascii="Arial" w:hAnsi="Arial" w:cs="Arial"/>
          <w:b/>
          <w:szCs w:val="22"/>
          <w:lang w:eastAsia="pl-PL"/>
        </w:rPr>
      </w:pPr>
      <w:r w:rsidRPr="00FB3613">
        <w:rPr>
          <w:rFonts w:ascii="Arial" w:hAnsi="Arial" w:cs="Arial"/>
          <w:b/>
          <w:szCs w:val="22"/>
          <w:lang w:eastAsia="pl-PL"/>
        </w:rPr>
        <w:t xml:space="preserve">Obszar strategiczny II. Konkurencyjna gospodarka: </w:t>
      </w:r>
    </w:p>
    <w:p w14:paraId="6D746E43"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 xml:space="preserve">Cel II.1. Wzmocnienie stabilności makroekonomicznej: </w:t>
      </w:r>
    </w:p>
    <w:p w14:paraId="26B6E62B"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lastRenderedPageBreak/>
        <w:t>II.1.1. Uzdrowienie finansów publicznych;</w:t>
      </w:r>
    </w:p>
    <w:p w14:paraId="51A8D3C4"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II.1.2. Zwiększenie stopy oszczędności i inwestycji; </w:t>
      </w:r>
    </w:p>
    <w:p w14:paraId="54D0DF5E"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II.1.3. Integracja ze strefą euro;</w:t>
      </w:r>
    </w:p>
    <w:p w14:paraId="6C15F8D4"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II.1.4. Rozwój eksportu towarów i usług; </w:t>
      </w:r>
    </w:p>
    <w:p w14:paraId="21F7DB7F"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 xml:space="preserve">Cel II.2. Wzrost wydajności gospodarki: </w:t>
      </w:r>
    </w:p>
    <w:p w14:paraId="3CAC61FE"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II.2.1. Zwiększenie produktywności gospodarki;</w:t>
      </w:r>
    </w:p>
    <w:p w14:paraId="3C38125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II.2.2. Wzrost udziału przemysłów i usług średnio i wysoko zaawansowanych technologicznie;</w:t>
      </w:r>
    </w:p>
    <w:p w14:paraId="4E251908"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II.2.3. Zwiększenie konkurencyjności i modernizacja sektora rolno-spożywczego;</w:t>
      </w:r>
    </w:p>
    <w:p w14:paraId="003E17EF"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II.2.4. Poprawa warunków ramowych dla prowadzenia działalności gospodarczej;</w:t>
      </w:r>
    </w:p>
    <w:p w14:paraId="6928DF00"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II.3. Zwiększenie innowacyjności gospodarki:</w:t>
      </w:r>
    </w:p>
    <w:p w14:paraId="5FFFDF29"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II.3.1. Wzrost popytu na wyniki badań naukowych;</w:t>
      </w:r>
    </w:p>
    <w:p w14:paraId="76212027"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II.3.2. Podwyższenie stopnia komercjalizacji badań;</w:t>
      </w:r>
    </w:p>
    <w:p w14:paraId="6FDB6676"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II.3.3. Zapewnienie kadr dla B+R;</w:t>
      </w:r>
    </w:p>
    <w:p w14:paraId="4EF6A518"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II.3.4. Zwiększenie wykorzystania rozwiązań innowacyjnych; </w:t>
      </w:r>
    </w:p>
    <w:p w14:paraId="672856AB"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i/>
          <w:szCs w:val="22"/>
          <w:lang w:eastAsia="pl-PL"/>
        </w:rPr>
        <w:t>Cel II.4. Rozwój kapitału ludzkiego</w:t>
      </w:r>
      <w:r w:rsidRPr="00FB3613">
        <w:rPr>
          <w:rFonts w:ascii="Arial" w:hAnsi="Arial" w:cs="Arial"/>
          <w:szCs w:val="22"/>
          <w:lang w:eastAsia="pl-PL"/>
        </w:rPr>
        <w:t xml:space="preserve">: </w:t>
      </w:r>
    </w:p>
    <w:p w14:paraId="1191CCDE"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II.4.1. Zwiększanie aktywności zawodowej; </w:t>
      </w:r>
    </w:p>
    <w:p w14:paraId="216D25F6"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II.4.2. Poprawa jakości kapitału ludzkiego; </w:t>
      </w:r>
    </w:p>
    <w:p w14:paraId="73560284"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II.4.3. Zwiększanie mobilności zawodowej i przestrzennej; </w:t>
      </w:r>
    </w:p>
    <w:p w14:paraId="45AB6BFA"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i/>
          <w:szCs w:val="22"/>
          <w:lang w:eastAsia="pl-PL"/>
        </w:rPr>
        <w:t>Cel II.5. Zwiększenie wykorzystania technologii cyfrowych</w:t>
      </w:r>
      <w:r w:rsidRPr="00FB3613">
        <w:rPr>
          <w:rFonts w:ascii="Arial" w:hAnsi="Arial" w:cs="Arial"/>
          <w:szCs w:val="22"/>
          <w:lang w:eastAsia="pl-PL"/>
        </w:rPr>
        <w:t xml:space="preserve">: </w:t>
      </w:r>
    </w:p>
    <w:p w14:paraId="5C5A308F"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II.5.1. Zapewnienie powszechnego dostępu do Internetu; </w:t>
      </w:r>
    </w:p>
    <w:p w14:paraId="0B05B685"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II.5.2. Upowszechnienie wykorzystania technologii cyfrowych;</w:t>
      </w:r>
    </w:p>
    <w:p w14:paraId="7537B440"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II.5.3. Zapewnienie odpowiedniej jakości treści i usług cyfrowych;</w:t>
      </w:r>
    </w:p>
    <w:p w14:paraId="750AF455"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i/>
          <w:szCs w:val="22"/>
          <w:lang w:eastAsia="pl-PL"/>
        </w:rPr>
        <w:t>Cel II.6. Bezpieczeństwo energetyczne i środowisko</w:t>
      </w:r>
      <w:r w:rsidRPr="00FB3613">
        <w:rPr>
          <w:rFonts w:ascii="Arial" w:hAnsi="Arial" w:cs="Arial"/>
          <w:szCs w:val="22"/>
          <w:lang w:eastAsia="pl-PL"/>
        </w:rPr>
        <w:t xml:space="preserve">: </w:t>
      </w:r>
    </w:p>
    <w:p w14:paraId="404C4F19"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II.6.1. Racjonalne gospodarowanie zasobami;</w:t>
      </w:r>
    </w:p>
    <w:p w14:paraId="4A83536A"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II.6.2. Poprawa efektywności energetycznej;</w:t>
      </w:r>
    </w:p>
    <w:p w14:paraId="2B23E17A"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II.6.3. Zwiększenie dywersyfikacji dostaw paliw i energii; </w:t>
      </w:r>
    </w:p>
    <w:p w14:paraId="1A8DC23D"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II.6.4. Poprawa stanu środowiska;</w:t>
      </w:r>
    </w:p>
    <w:p w14:paraId="4B616B7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II.6.5. Adaptacja do zmian klimatu; </w:t>
      </w:r>
    </w:p>
    <w:p w14:paraId="73655F44"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II.7. Zwiększenie efektywności transportu:</w:t>
      </w:r>
    </w:p>
    <w:p w14:paraId="1304B123"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II.7.1. Zwiększenie efektywności zarządzania w sektorze transportowym;</w:t>
      </w:r>
    </w:p>
    <w:p w14:paraId="360C41E4"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II.7.2. Modernizacja i rozbudowa połączeń transportowych;</w:t>
      </w:r>
    </w:p>
    <w:p w14:paraId="0F4887D2"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II.7.3. Udrożnienie obszarów miejskich; </w:t>
      </w:r>
    </w:p>
    <w:p w14:paraId="6C8F3B68" w14:textId="77777777" w:rsidR="0039346E" w:rsidRPr="00FB3613" w:rsidRDefault="0039346E" w:rsidP="0039346E">
      <w:pPr>
        <w:spacing w:before="0" w:after="0" w:line="360" w:lineRule="auto"/>
        <w:ind w:left="0"/>
        <w:rPr>
          <w:rFonts w:ascii="Arial" w:hAnsi="Arial" w:cs="Arial"/>
          <w:b/>
          <w:szCs w:val="22"/>
          <w:lang w:eastAsia="pl-PL"/>
        </w:rPr>
      </w:pPr>
      <w:r w:rsidRPr="00FB3613">
        <w:rPr>
          <w:rFonts w:ascii="Arial" w:hAnsi="Arial" w:cs="Arial"/>
          <w:b/>
          <w:szCs w:val="22"/>
          <w:lang w:eastAsia="pl-PL"/>
        </w:rPr>
        <w:t>Obszar strategiczny III. Spójność społeczna i terytorialna</w:t>
      </w:r>
    </w:p>
    <w:p w14:paraId="4DE706DB"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lastRenderedPageBreak/>
        <w:t>Cel III.1. Integracja społeczna:</w:t>
      </w:r>
    </w:p>
    <w:p w14:paraId="32FEE5FD"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III.1.1. Zwiększenie aktywności osób wykluczonych i zagrożonych wykluczeniem społecznym; </w:t>
      </w:r>
    </w:p>
    <w:p w14:paraId="77C9D9FF"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III.1.2. Zmniejszenie ubóstwa w grupach najbardziej nim zagrożonych;</w:t>
      </w:r>
    </w:p>
    <w:p w14:paraId="15BD0998"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III.2. Zapewnienie dostępu i określonych standardów usług publicznych:</w:t>
      </w:r>
    </w:p>
    <w:p w14:paraId="1025CCB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III.2.1. Podnoszenie jakości i dostępności usług publicznych;</w:t>
      </w:r>
    </w:p>
    <w:p w14:paraId="152C0AD6"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III.2.2. Zwiększenie efektywności systemu świadczenia usług publicznych;</w:t>
      </w:r>
    </w:p>
    <w:p w14:paraId="55A8729B" w14:textId="77777777" w:rsidR="0039346E" w:rsidRPr="00FB3613" w:rsidRDefault="0039346E" w:rsidP="0039346E">
      <w:pPr>
        <w:spacing w:before="0" w:after="0" w:line="360" w:lineRule="auto"/>
        <w:ind w:left="0"/>
        <w:rPr>
          <w:rFonts w:ascii="Arial" w:hAnsi="Arial" w:cs="Arial"/>
          <w:i/>
          <w:szCs w:val="22"/>
          <w:lang w:eastAsia="pl-PL"/>
        </w:rPr>
      </w:pPr>
      <w:r w:rsidRPr="00FB3613">
        <w:rPr>
          <w:rFonts w:ascii="Arial" w:hAnsi="Arial" w:cs="Arial"/>
          <w:i/>
          <w:szCs w:val="22"/>
          <w:lang w:eastAsia="pl-PL"/>
        </w:rPr>
        <w:t>Cel III.3. Wzmocnienie mechanizmów terytorialnego równoważenia rozwoju oraz integracja przestrzenna dla rozwijania i pełnego wykorzystania potencjałów regionalnych:</w:t>
      </w:r>
    </w:p>
    <w:p w14:paraId="3A418D5C"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III.3.1. Tworzenie warunków instytucjonalnych, prawnych i finansowych dla realizacji działań rozwojowych w regionach;</w:t>
      </w:r>
    </w:p>
    <w:p w14:paraId="7FD8CF38"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III.3.2. Wzmacnianie ośrodków wojewódzkich;</w:t>
      </w:r>
    </w:p>
    <w:p w14:paraId="3B929E84" w14:textId="77777777" w:rsidR="0039346E" w:rsidRPr="00FB3613"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III.3.3. Tworzenie warunków dla rozwoju ośrodków regionalnych, </w:t>
      </w:r>
      <w:proofErr w:type="spellStart"/>
      <w:r w:rsidRPr="00FB3613">
        <w:rPr>
          <w:rFonts w:ascii="Arial" w:hAnsi="Arial" w:cs="Arial"/>
          <w:szCs w:val="22"/>
          <w:lang w:eastAsia="pl-PL"/>
        </w:rPr>
        <w:t>subregionalnych</w:t>
      </w:r>
      <w:proofErr w:type="spellEnd"/>
      <w:r w:rsidRPr="00FB3613">
        <w:rPr>
          <w:rFonts w:ascii="Arial" w:hAnsi="Arial" w:cs="Arial"/>
          <w:szCs w:val="22"/>
          <w:lang w:eastAsia="pl-PL"/>
        </w:rPr>
        <w:t xml:space="preserve"> i lokalnych oraz wzmacniania potencjału obszarów wiejskich; </w:t>
      </w:r>
    </w:p>
    <w:p w14:paraId="32D85DA1" w14:textId="43483A19" w:rsidR="00A6105A" w:rsidRDefault="0039346E" w:rsidP="0039346E">
      <w:pPr>
        <w:spacing w:before="0" w:after="0" w:line="360" w:lineRule="auto"/>
        <w:ind w:left="0"/>
        <w:rPr>
          <w:rFonts w:ascii="Arial" w:hAnsi="Arial" w:cs="Arial"/>
          <w:szCs w:val="22"/>
          <w:lang w:eastAsia="pl-PL"/>
        </w:rPr>
      </w:pPr>
      <w:r w:rsidRPr="00FB3613">
        <w:rPr>
          <w:rFonts w:ascii="Arial" w:hAnsi="Arial" w:cs="Arial"/>
          <w:szCs w:val="22"/>
          <w:lang w:eastAsia="pl-PL"/>
        </w:rPr>
        <w:t>III.3.4. Zwiększenie spójności terytorialnej.</w:t>
      </w:r>
    </w:p>
    <w:p w14:paraId="18206BF6" w14:textId="77777777" w:rsidR="00713578" w:rsidRDefault="00713578" w:rsidP="00713578">
      <w:pPr>
        <w:spacing w:before="0" w:after="0" w:line="360" w:lineRule="auto"/>
        <w:ind w:left="0"/>
        <w:rPr>
          <w:rFonts w:ascii="Arial" w:hAnsi="Arial" w:cs="Arial"/>
          <w:szCs w:val="22"/>
          <w:lang w:eastAsia="pl-PL"/>
        </w:rPr>
      </w:pPr>
    </w:p>
    <w:p w14:paraId="4B0D71B6" w14:textId="0EB94F5B" w:rsidR="00713578" w:rsidRDefault="00713578" w:rsidP="00713578">
      <w:pPr>
        <w:spacing w:before="0" w:after="0" w:line="360" w:lineRule="auto"/>
        <w:ind w:left="0"/>
        <w:rPr>
          <w:rFonts w:ascii="Arial" w:hAnsi="Arial" w:cs="Arial"/>
          <w:szCs w:val="22"/>
          <w:lang w:eastAsia="pl-PL"/>
        </w:rPr>
      </w:pPr>
      <w:r>
        <w:rPr>
          <w:rFonts w:ascii="Arial" w:hAnsi="Arial" w:cs="Arial"/>
          <w:szCs w:val="22"/>
          <w:lang w:eastAsia="pl-PL"/>
        </w:rPr>
        <w:t xml:space="preserve">Cele strategiczne i operacyjne zawarte w </w:t>
      </w:r>
      <w:r>
        <w:rPr>
          <w:rFonts w:ascii="Arial" w:hAnsi="Arial" w:cs="Arial"/>
          <w:i/>
          <w:szCs w:val="22"/>
          <w:lang w:eastAsia="pl-PL"/>
        </w:rPr>
        <w:t xml:space="preserve">Planie Gospodarki Niskoemisyjnej dla Miasta </w:t>
      </w:r>
      <w:r>
        <w:rPr>
          <w:rFonts w:ascii="Arial" w:hAnsi="Arial" w:cs="Arial"/>
          <w:i/>
          <w:szCs w:val="22"/>
          <w:lang w:eastAsia="pl-PL"/>
        </w:rPr>
        <w:br/>
        <w:t>i Gminy Barlinek</w:t>
      </w:r>
      <w:r w:rsidRPr="00FB3613">
        <w:rPr>
          <w:rFonts w:ascii="Arial" w:hAnsi="Arial" w:cs="Arial"/>
          <w:i/>
          <w:szCs w:val="22"/>
          <w:lang w:eastAsia="pl-PL"/>
        </w:rPr>
        <w:t xml:space="preserve">” </w:t>
      </w:r>
      <w:r w:rsidRPr="00FB3613">
        <w:rPr>
          <w:rFonts w:ascii="Arial" w:hAnsi="Arial" w:cs="Arial"/>
          <w:szCs w:val="22"/>
          <w:lang w:eastAsia="pl-PL"/>
        </w:rPr>
        <w:t>wpisują się w ramy Strategii Rozwoju Kraju</w:t>
      </w:r>
      <w:r>
        <w:rPr>
          <w:rFonts w:ascii="Arial" w:hAnsi="Arial" w:cs="Arial"/>
          <w:szCs w:val="22"/>
          <w:lang w:eastAsia="pl-PL"/>
        </w:rPr>
        <w:t>, w szczególności wpisują się w:</w:t>
      </w:r>
    </w:p>
    <w:p w14:paraId="5DD02C6E" w14:textId="77777777" w:rsidR="00713578" w:rsidRPr="00FB3613" w:rsidRDefault="00713578" w:rsidP="00713578">
      <w:pPr>
        <w:spacing w:before="0" w:after="0" w:line="360" w:lineRule="auto"/>
        <w:ind w:left="0"/>
        <w:rPr>
          <w:rFonts w:ascii="Arial" w:hAnsi="Arial" w:cs="Arial"/>
          <w:szCs w:val="22"/>
          <w:lang w:eastAsia="pl-PL"/>
        </w:rPr>
      </w:pPr>
      <w:r w:rsidRPr="00FB3613">
        <w:rPr>
          <w:rFonts w:ascii="Arial" w:hAnsi="Arial" w:cs="Arial"/>
          <w:i/>
          <w:szCs w:val="22"/>
          <w:lang w:eastAsia="pl-PL"/>
        </w:rPr>
        <w:t>Cel II.6. Bezpieczeństwo energetyczne i środowisko</w:t>
      </w:r>
      <w:r w:rsidRPr="00FB3613">
        <w:rPr>
          <w:rFonts w:ascii="Arial" w:hAnsi="Arial" w:cs="Arial"/>
          <w:szCs w:val="22"/>
          <w:lang w:eastAsia="pl-PL"/>
        </w:rPr>
        <w:t xml:space="preserve">: </w:t>
      </w:r>
    </w:p>
    <w:p w14:paraId="16456595" w14:textId="77777777" w:rsidR="00713578" w:rsidRPr="00FB3613" w:rsidRDefault="00713578" w:rsidP="00713578">
      <w:pPr>
        <w:spacing w:before="0" w:after="0" w:line="360" w:lineRule="auto"/>
        <w:ind w:left="0"/>
        <w:rPr>
          <w:rFonts w:ascii="Arial" w:hAnsi="Arial" w:cs="Arial"/>
          <w:szCs w:val="22"/>
          <w:lang w:eastAsia="pl-PL"/>
        </w:rPr>
      </w:pPr>
      <w:r w:rsidRPr="00FB3613">
        <w:rPr>
          <w:rFonts w:ascii="Arial" w:hAnsi="Arial" w:cs="Arial"/>
          <w:szCs w:val="22"/>
          <w:lang w:eastAsia="pl-PL"/>
        </w:rPr>
        <w:t>II.6.1. Racjonalne gospodarowanie zasobami;</w:t>
      </w:r>
    </w:p>
    <w:p w14:paraId="7F56D500" w14:textId="77777777" w:rsidR="00713578" w:rsidRPr="00FB3613" w:rsidRDefault="00713578" w:rsidP="00713578">
      <w:pPr>
        <w:spacing w:before="0" w:after="0" w:line="360" w:lineRule="auto"/>
        <w:ind w:left="0"/>
        <w:rPr>
          <w:rFonts w:ascii="Arial" w:hAnsi="Arial" w:cs="Arial"/>
          <w:szCs w:val="22"/>
          <w:lang w:eastAsia="pl-PL"/>
        </w:rPr>
      </w:pPr>
      <w:r w:rsidRPr="00FB3613">
        <w:rPr>
          <w:rFonts w:ascii="Arial" w:hAnsi="Arial" w:cs="Arial"/>
          <w:szCs w:val="22"/>
          <w:lang w:eastAsia="pl-PL"/>
        </w:rPr>
        <w:t>II.6.2. Poprawa efektywności energetycznej;</w:t>
      </w:r>
    </w:p>
    <w:p w14:paraId="413652F7" w14:textId="77777777" w:rsidR="00713578" w:rsidRPr="00FB3613" w:rsidRDefault="00713578" w:rsidP="00713578">
      <w:pPr>
        <w:spacing w:before="0" w:after="0" w:line="360" w:lineRule="auto"/>
        <w:ind w:left="0"/>
        <w:rPr>
          <w:rFonts w:ascii="Arial" w:hAnsi="Arial" w:cs="Arial"/>
          <w:szCs w:val="22"/>
          <w:lang w:eastAsia="pl-PL"/>
        </w:rPr>
      </w:pPr>
      <w:r w:rsidRPr="00FB3613">
        <w:rPr>
          <w:rFonts w:ascii="Arial" w:hAnsi="Arial" w:cs="Arial"/>
          <w:szCs w:val="22"/>
          <w:lang w:eastAsia="pl-PL"/>
        </w:rPr>
        <w:t xml:space="preserve">II.6.3. Zwiększenie dywersyfikacji dostaw paliw i energii; </w:t>
      </w:r>
    </w:p>
    <w:p w14:paraId="5C19B235" w14:textId="77777777" w:rsidR="00713578" w:rsidRPr="00FB3613" w:rsidRDefault="00713578" w:rsidP="00713578">
      <w:pPr>
        <w:spacing w:before="0" w:after="0" w:line="360" w:lineRule="auto"/>
        <w:ind w:left="0"/>
        <w:rPr>
          <w:rFonts w:ascii="Arial" w:hAnsi="Arial" w:cs="Arial"/>
          <w:szCs w:val="22"/>
          <w:lang w:eastAsia="pl-PL"/>
        </w:rPr>
      </w:pPr>
      <w:r w:rsidRPr="00FB3613">
        <w:rPr>
          <w:rFonts w:ascii="Arial" w:hAnsi="Arial" w:cs="Arial"/>
          <w:szCs w:val="22"/>
          <w:lang w:eastAsia="pl-PL"/>
        </w:rPr>
        <w:t>II.6.4. Poprawa stanu środowiska;</w:t>
      </w:r>
    </w:p>
    <w:p w14:paraId="0C233982" w14:textId="76261EBC" w:rsidR="00713578" w:rsidRPr="00713578" w:rsidRDefault="00713578" w:rsidP="00713578">
      <w:pPr>
        <w:spacing w:before="0" w:after="0" w:line="360" w:lineRule="auto"/>
        <w:ind w:left="0"/>
        <w:rPr>
          <w:rFonts w:ascii="Arial" w:hAnsi="Arial" w:cs="Arial"/>
          <w:szCs w:val="22"/>
          <w:lang w:eastAsia="pl-PL"/>
        </w:rPr>
      </w:pPr>
      <w:r w:rsidRPr="00FB3613">
        <w:rPr>
          <w:rFonts w:ascii="Arial" w:hAnsi="Arial" w:cs="Arial"/>
          <w:szCs w:val="22"/>
          <w:lang w:eastAsia="pl-PL"/>
        </w:rPr>
        <w:t>II.6.</w:t>
      </w:r>
      <w:r>
        <w:rPr>
          <w:rFonts w:ascii="Arial" w:hAnsi="Arial" w:cs="Arial"/>
          <w:szCs w:val="22"/>
          <w:lang w:eastAsia="pl-PL"/>
        </w:rPr>
        <w:t>5. Adaptacja do zmian klimatu.</w:t>
      </w:r>
    </w:p>
    <w:p w14:paraId="3E61DAA3" w14:textId="35BDF7E9" w:rsidR="00713578" w:rsidRDefault="00713578" w:rsidP="00EF073A">
      <w:pPr>
        <w:spacing w:after="0" w:line="360" w:lineRule="auto"/>
        <w:ind w:left="0"/>
        <w:rPr>
          <w:rFonts w:ascii="Arial" w:hAnsi="Arial" w:cs="Arial"/>
          <w:lang w:eastAsia="pl-PL"/>
        </w:rPr>
      </w:pPr>
      <w:r>
        <w:rPr>
          <w:rFonts w:ascii="Arial" w:hAnsi="Arial" w:cs="Arial"/>
          <w:lang w:eastAsia="pl-PL"/>
        </w:rPr>
        <w:t>Plan Gospodarki niskoemisyjnej dla Miasta i Gminy Barlinek przyczyni się do realizowania postanowień analizowanej Strategii ponieważ</w:t>
      </w:r>
      <w:r w:rsidRPr="00713578">
        <w:rPr>
          <w:rFonts w:ascii="Arial" w:hAnsi="Arial" w:cs="Arial"/>
          <w:lang w:eastAsia="pl-PL"/>
        </w:rPr>
        <w:t xml:space="preserve"> </w:t>
      </w:r>
      <w:r>
        <w:rPr>
          <w:rFonts w:ascii="Arial" w:hAnsi="Arial" w:cs="Arial"/>
          <w:lang w:eastAsia="pl-PL"/>
        </w:rPr>
        <w:t>w PGN zakłada się:</w:t>
      </w:r>
    </w:p>
    <w:p w14:paraId="12312AF8" w14:textId="67784FD8" w:rsidR="00EF073A" w:rsidRDefault="00EF073A" w:rsidP="00DE5ACC">
      <w:pPr>
        <w:pStyle w:val="Akapitzlist"/>
        <w:numPr>
          <w:ilvl w:val="0"/>
          <w:numId w:val="99"/>
        </w:numPr>
        <w:spacing w:after="0" w:line="360" w:lineRule="auto"/>
        <w:rPr>
          <w:rFonts w:ascii="Arial" w:hAnsi="Arial" w:cs="Arial"/>
          <w:lang w:eastAsia="pl-PL"/>
        </w:rPr>
      </w:pPr>
      <w:r w:rsidRPr="00984039">
        <w:rPr>
          <w:rFonts w:ascii="Arial" w:hAnsi="Arial" w:cs="Arial"/>
          <w:lang w:eastAsia="pl-PL"/>
        </w:rPr>
        <w:t>ograniczenie emisji CO</w:t>
      </w:r>
      <w:r w:rsidRPr="00984039">
        <w:rPr>
          <w:rFonts w:ascii="Arial" w:hAnsi="Arial" w:cs="Arial"/>
          <w:vertAlign w:val="subscript"/>
          <w:lang w:eastAsia="pl-PL"/>
        </w:rPr>
        <w:t>2</w:t>
      </w:r>
      <w:r w:rsidR="00713578">
        <w:rPr>
          <w:rFonts w:ascii="Arial" w:hAnsi="Arial" w:cs="Arial"/>
          <w:lang w:eastAsia="pl-PL"/>
        </w:rPr>
        <w:t xml:space="preserve"> – co wpłynie na poprawę stanu środowiska oraz adaptację do zmian klimatu.</w:t>
      </w:r>
    </w:p>
    <w:p w14:paraId="034A359A" w14:textId="183DABC4" w:rsidR="00EF073A" w:rsidRDefault="00713578" w:rsidP="00DE5ACC">
      <w:pPr>
        <w:pStyle w:val="Akapitzlist"/>
        <w:numPr>
          <w:ilvl w:val="0"/>
          <w:numId w:val="99"/>
        </w:numPr>
        <w:spacing w:after="0" w:line="360" w:lineRule="auto"/>
        <w:rPr>
          <w:rFonts w:ascii="Arial" w:hAnsi="Arial" w:cs="Arial"/>
          <w:lang w:eastAsia="pl-PL"/>
        </w:rPr>
      </w:pPr>
      <w:r>
        <w:rPr>
          <w:rFonts w:ascii="Arial" w:hAnsi="Arial" w:cs="Arial"/>
          <w:lang w:eastAsia="pl-PL"/>
        </w:rPr>
        <w:t>z</w:t>
      </w:r>
      <w:r w:rsidR="00EF073A">
        <w:rPr>
          <w:rFonts w:ascii="Arial" w:hAnsi="Arial" w:cs="Arial"/>
          <w:lang w:eastAsia="pl-PL"/>
        </w:rPr>
        <w:t xml:space="preserve">mniejszenie energochłonności </w:t>
      </w:r>
      <w:r>
        <w:rPr>
          <w:rFonts w:ascii="Arial" w:hAnsi="Arial" w:cs="Arial"/>
          <w:lang w:eastAsia="pl-PL"/>
        </w:rPr>
        <w:t>i</w:t>
      </w:r>
      <w:r w:rsidR="00FD3543">
        <w:rPr>
          <w:rFonts w:ascii="Arial" w:hAnsi="Arial" w:cs="Arial"/>
          <w:lang w:eastAsia="pl-PL"/>
        </w:rPr>
        <w:t xml:space="preserve"> surowcochłonności gospodarki </w:t>
      </w:r>
    </w:p>
    <w:p w14:paraId="50F70FB0" w14:textId="40CEBBCE" w:rsidR="00EF073A" w:rsidRDefault="00713578" w:rsidP="00DE5ACC">
      <w:pPr>
        <w:pStyle w:val="Akapitzlist"/>
        <w:numPr>
          <w:ilvl w:val="0"/>
          <w:numId w:val="99"/>
        </w:numPr>
        <w:spacing w:after="0" w:line="360" w:lineRule="auto"/>
        <w:rPr>
          <w:rFonts w:ascii="Arial" w:hAnsi="Arial" w:cs="Arial"/>
          <w:lang w:eastAsia="pl-PL"/>
        </w:rPr>
      </w:pPr>
      <w:r>
        <w:rPr>
          <w:rFonts w:ascii="Arial" w:hAnsi="Arial" w:cs="Arial"/>
          <w:lang w:eastAsia="pl-PL"/>
        </w:rPr>
        <w:t>z</w:t>
      </w:r>
      <w:r w:rsidR="00EF073A" w:rsidRPr="00984039">
        <w:rPr>
          <w:rFonts w:ascii="Arial" w:hAnsi="Arial" w:cs="Arial"/>
          <w:lang w:eastAsia="pl-PL"/>
        </w:rPr>
        <w:t>większenie wykorzystania energii poc</w:t>
      </w:r>
      <w:r w:rsidR="00EF073A">
        <w:rPr>
          <w:rFonts w:ascii="Arial" w:hAnsi="Arial" w:cs="Arial"/>
          <w:lang w:eastAsia="pl-PL"/>
        </w:rPr>
        <w:t>hodzącej ze źródeł odnawialnych;</w:t>
      </w:r>
      <w:r w:rsidR="00EF073A" w:rsidRPr="00984039">
        <w:rPr>
          <w:rFonts w:ascii="Arial" w:hAnsi="Arial" w:cs="Arial"/>
          <w:lang w:eastAsia="pl-PL"/>
        </w:rPr>
        <w:t xml:space="preserve"> </w:t>
      </w:r>
    </w:p>
    <w:p w14:paraId="3121BC5D" w14:textId="7F53A288" w:rsidR="00EF073A" w:rsidRDefault="00713578" w:rsidP="00DE5ACC">
      <w:pPr>
        <w:pStyle w:val="Akapitzlist"/>
        <w:numPr>
          <w:ilvl w:val="0"/>
          <w:numId w:val="99"/>
        </w:numPr>
        <w:spacing w:after="0" w:line="360" w:lineRule="auto"/>
        <w:rPr>
          <w:rFonts w:ascii="Arial" w:hAnsi="Arial" w:cs="Arial"/>
          <w:lang w:eastAsia="pl-PL"/>
        </w:rPr>
      </w:pPr>
      <w:r>
        <w:rPr>
          <w:rFonts w:ascii="Arial" w:hAnsi="Arial" w:cs="Arial"/>
          <w:lang w:eastAsia="pl-PL"/>
        </w:rPr>
        <w:t>k</w:t>
      </w:r>
      <w:r w:rsidR="00EF073A">
        <w:rPr>
          <w:rFonts w:ascii="Arial" w:hAnsi="Arial" w:cs="Arial"/>
          <w:lang w:eastAsia="pl-PL"/>
        </w:rPr>
        <w:t>ontynuacja prac związanych z możliwością pozyskiwania gazu łupkowego;</w:t>
      </w:r>
    </w:p>
    <w:p w14:paraId="76441C11" w14:textId="01029502" w:rsidR="00EF073A" w:rsidRDefault="00713578" w:rsidP="00DE5ACC">
      <w:pPr>
        <w:pStyle w:val="Akapitzlist"/>
        <w:numPr>
          <w:ilvl w:val="0"/>
          <w:numId w:val="99"/>
        </w:numPr>
        <w:spacing w:after="0" w:line="360" w:lineRule="auto"/>
        <w:rPr>
          <w:rFonts w:ascii="Arial" w:hAnsi="Arial" w:cs="Arial"/>
          <w:lang w:eastAsia="pl-PL"/>
        </w:rPr>
      </w:pPr>
      <w:r>
        <w:rPr>
          <w:rFonts w:ascii="Arial" w:hAnsi="Arial" w:cs="Arial"/>
          <w:lang w:eastAsia="pl-PL"/>
        </w:rPr>
        <w:t>r</w:t>
      </w:r>
      <w:r w:rsidR="00EF073A">
        <w:rPr>
          <w:rFonts w:ascii="Arial" w:hAnsi="Arial" w:cs="Arial"/>
          <w:lang w:eastAsia="pl-PL"/>
        </w:rPr>
        <w:t>ozwój technologii pozyskiwania surowców geologicznych;</w:t>
      </w:r>
    </w:p>
    <w:p w14:paraId="2DF5A1AD" w14:textId="3A03C301" w:rsidR="00EF073A" w:rsidRDefault="00713578" w:rsidP="00DE5ACC">
      <w:pPr>
        <w:pStyle w:val="Akapitzlist"/>
        <w:numPr>
          <w:ilvl w:val="0"/>
          <w:numId w:val="99"/>
        </w:numPr>
        <w:spacing w:after="0" w:line="360" w:lineRule="auto"/>
        <w:jc w:val="left"/>
        <w:rPr>
          <w:rFonts w:ascii="Arial" w:hAnsi="Arial" w:cs="Arial"/>
          <w:lang w:eastAsia="pl-PL"/>
        </w:rPr>
      </w:pPr>
      <w:r>
        <w:rPr>
          <w:rFonts w:ascii="Arial" w:hAnsi="Arial" w:cs="Arial"/>
          <w:lang w:eastAsia="pl-PL"/>
        </w:rPr>
        <w:t>z</w:t>
      </w:r>
      <w:r w:rsidR="00EF073A" w:rsidRPr="00984039">
        <w:rPr>
          <w:rFonts w:ascii="Arial" w:hAnsi="Arial" w:cs="Arial"/>
          <w:lang w:eastAsia="pl-PL"/>
        </w:rPr>
        <w:t>większenie</w:t>
      </w:r>
      <w:r w:rsidR="00EF073A">
        <w:rPr>
          <w:rFonts w:ascii="Arial" w:hAnsi="Arial" w:cs="Arial"/>
          <w:lang w:eastAsia="pl-PL"/>
        </w:rPr>
        <w:t xml:space="preserve"> </w:t>
      </w:r>
      <w:r w:rsidR="00EF073A" w:rsidRPr="00984039">
        <w:rPr>
          <w:rFonts w:ascii="Arial" w:hAnsi="Arial" w:cs="Arial"/>
          <w:lang w:eastAsia="pl-PL"/>
        </w:rPr>
        <w:t>efektywności energetycznej.</w:t>
      </w:r>
    </w:p>
    <w:p w14:paraId="6588CAFC" w14:textId="4855A793" w:rsidR="00284FE2" w:rsidRPr="00D50509" w:rsidRDefault="0092792A" w:rsidP="00A6105A">
      <w:pPr>
        <w:spacing w:before="0" w:after="0" w:line="360" w:lineRule="auto"/>
        <w:ind w:left="0"/>
        <w:rPr>
          <w:rFonts w:ascii="Arial" w:hAnsi="Arial" w:cs="Arial"/>
          <w:sz w:val="24"/>
          <w:lang w:eastAsia="pl-PL"/>
        </w:rPr>
      </w:pPr>
      <w:r w:rsidRPr="00147776">
        <w:rPr>
          <w:rFonts w:ascii="Arial" w:hAnsi="Arial" w:cs="Arial"/>
          <w:lang w:eastAsia="pl-PL"/>
        </w:rPr>
        <w:lastRenderedPageBreak/>
        <w:t>W związku z powyższym założenia Planu Gospodarki Niskoemisyjn</w:t>
      </w:r>
      <w:r w:rsidR="00147776" w:rsidRPr="00147776">
        <w:rPr>
          <w:rFonts w:ascii="Arial" w:hAnsi="Arial" w:cs="Arial"/>
          <w:lang w:eastAsia="pl-PL"/>
        </w:rPr>
        <w:t xml:space="preserve">ej dla Miasta i Gminy Barlinek są w pełni zgodne z postanowieniami </w:t>
      </w:r>
      <w:r w:rsidR="00147776" w:rsidRPr="00147A50">
        <w:rPr>
          <w:rFonts w:ascii="Arial" w:hAnsi="Arial" w:cs="Arial"/>
          <w:i/>
          <w:sz w:val="24"/>
          <w:lang w:eastAsia="pl-PL"/>
        </w:rPr>
        <w:t>Strategia Rozwoju Kraju do 2020 roku – Aktywne społeczeństwo, konkurencyjna gospodarka, sprawne państwo.</w:t>
      </w:r>
    </w:p>
    <w:p w14:paraId="4BE00E4C" w14:textId="77777777" w:rsidR="0039346E" w:rsidRPr="00A6105A" w:rsidRDefault="0039346E" w:rsidP="00D50509">
      <w:pPr>
        <w:spacing w:after="0" w:line="360" w:lineRule="auto"/>
        <w:ind w:left="0"/>
        <w:rPr>
          <w:rFonts w:ascii="Arial" w:hAnsi="Arial" w:cs="Arial"/>
          <w:szCs w:val="22"/>
          <w:lang w:eastAsia="pl-PL"/>
        </w:rPr>
      </w:pPr>
      <w:r w:rsidRPr="009648C1">
        <w:rPr>
          <w:rFonts w:ascii="Arial" w:hAnsi="Arial" w:cs="Arial"/>
          <w:b/>
          <w:smallCaps/>
          <w:sz w:val="24"/>
          <w:u w:val="single"/>
          <w:lang w:eastAsia="pl-PL"/>
        </w:rPr>
        <w:t>Strategia Rozwoju Regionalnego 2010-2020</w:t>
      </w:r>
    </w:p>
    <w:p w14:paraId="6D9150E6"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Strategia określa cele i priorytety rozwoju Polski w wymiarze terytorialnym, zasady </w:t>
      </w:r>
      <w:r w:rsidRPr="009648C1">
        <w:rPr>
          <w:rFonts w:ascii="Arial" w:hAnsi="Arial" w:cs="Arial"/>
          <w:szCs w:val="22"/>
          <w:lang w:eastAsia="pl-PL"/>
        </w:rPr>
        <w:br/>
        <w:t>i instrumenty polityki regionalnej, a także wskazuje nową rolę regionów w ramach polityki regionalnej oraz zarys mechanizmu koordynacji działań podejmowanych przez poszczególne resorty.</w:t>
      </w:r>
    </w:p>
    <w:p w14:paraId="7AD978D8"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Wizja rozwoju regionalnego do roku 2020 zakłada:</w:t>
      </w:r>
    </w:p>
    <w:p w14:paraId="03FDE8E3" w14:textId="77777777" w:rsidR="0039346E" w:rsidRPr="009648C1" w:rsidRDefault="0039346E" w:rsidP="00DE5ACC">
      <w:pPr>
        <w:numPr>
          <w:ilvl w:val="0"/>
          <w:numId w:val="82"/>
        </w:numPr>
        <w:spacing w:before="0" w:after="0" w:line="360" w:lineRule="auto"/>
        <w:rPr>
          <w:rFonts w:ascii="Arial" w:hAnsi="Arial" w:cs="Arial"/>
          <w:szCs w:val="22"/>
          <w:lang w:eastAsia="pl-PL"/>
        </w:rPr>
      </w:pPr>
      <w:r w:rsidRPr="009648C1">
        <w:rPr>
          <w:rFonts w:ascii="Arial" w:hAnsi="Arial" w:cs="Arial"/>
          <w:szCs w:val="22"/>
          <w:lang w:eastAsia="pl-PL"/>
        </w:rPr>
        <w:t>konkurencyjność i innowacyjność,</w:t>
      </w:r>
    </w:p>
    <w:p w14:paraId="3EDC0E07" w14:textId="77777777" w:rsidR="0039346E" w:rsidRPr="009648C1" w:rsidRDefault="0039346E" w:rsidP="00DE5ACC">
      <w:pPr>
        <w:numPr>
          <w:ilvl w:val="0"/>
          <w:numId w:val="82"/>
        </w:numPr>
        <w:spacing w:before="0" w:after="0" w:line="360" w:lineRule="auto"/>
        <w:rPr>
          <w:rFonts w:ascii="Arial" w:hAnsi="Arial" w:cs="Arial"/>
          <w:szCs w:val="22"/>
          <w:lang w:eastAsia="pl-PL"/>
        </w:rPr>
      </w:pPr>
      <w:r w:rsidRPr="009648C1">
        <w:rPr>
          <w:rFonts w:ascii="Arial" w:hAnsi="Arial" w:cs="Arial"/>
          <w:szCs w:val="22"/>
          <w:lang w:eastAsia="pl-PL"/>
        </w:rPr>
        <w:t>spójność gospodarczą, społeczną i terytorialną,</w:t>
      </w:r>
    </w:p>
    <w:p w14:paraId="1B12F9E9" w14:textId="77777777" w:rsidR="0039346E" w:rsidRPr="009648C1" w:rsidRDefault="0039346E" w:rsidP="00DE5ACC">
      <w:pPr>
        <w:numPr>
          <w:ilvl w:val="0"/>
          <w:numId w:val="82"/>
        </w:numPr>
        <w:spacing w:before="0" w:after="0" w:line="360" w:lineRule="auto"/>
        <w:rPr>
          <w:rFonts w:ascii="Arial" w:hAnsi="Arial" w:cs="Arial"/>
          <w:szCs w:val="22"/>
          <w:lang w:eastAsia="pl-PL"/>
        </w:rPr>
      </w:pPr>
      <w:r w:rsidRPr="009648C1">
        <w:rPr>
          <w:rFonts w:ascii="Arial" w:hAnsi="Arial" w:cs="Arial"/>
          <w:szCs w:val="22"/>
          <w:lang w:eastAsia="pl-PL"/>
        </w:rPr>
        <w:t>skuteczność, efektywność i partnerstwo w realizacji celów rozwojowych,</w:t>
      </w:r>
    </w:p>
    <w:p w14:paraId="420A318B" w14:textId="77777777" w:rsidR="0039346E" w:rsidRPr="009648C1" w:rsidRDefault="0039346E" w:rsidP="00DE5ACC">
      <w:pPr>
        <w:numPr>
          <w:ilvl w:val="0"/>
          <w:numId w:val="82"/>
        </w:numPr>
        <w:spacing w:before="0" w:after="0" w:line="360" w:lineRule="auto"/>
        <w:rPr>
          <w:rFonts w:ascii="Arial" w:hAnsi="Arial" w:cs="Arial"/>
          <w:szCs w:val="22"/>
          <w:lang w:eastAsia="pl-PL"/>
        </w:rPr>
      </w:pPr>
      <w:r w:rsidRPr="009648C1">
        <w:rPr>
          <w:rFonts w:ascii="Arial" w:hAnsi="Arial" w:cs="Arial"/>
          <w:szCs w:val="22"/>
          <w:lang w:eastAsia="pl-PL"/>
        </w:rPr>
        <w:t xml:space="preserve">bezpieczeństwo ekologiczne, wysoki poziom i skuteczność ochrony środowiska </w:t>
      </w:r>
      <w:r w:rsidRPr="009648C1">
        <w:rPr>
          <w:rFonts w:ascii="Arial" w:hAnsi="Arial" w:cs="Arial"/>
          <w:szCs w:val="22"/>
          <w:lang w:eastAsia="pl-PL"/>
        </w:rPr>
        <w:br/>
        <w:t>oraz zasobów przyrodniczych.</w:t>
      </w:r>
    </w:p>
    <w:p w14:paraId="1C1B696E"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Strategicznym celem polityki regionalnej jest:</w:t>
      </w:r>
    </w:p>
    <w:p w14:paraId="62A862D2" w14:textId="77777777" w:rsidR="0039346E" w:rsidRPr="009648C1" w:rsidRDefault="0039346E" w:rsidP="0039346E">
      <w:pPr>
        <w:spacing w:after="0" w:line="360" w:lineRule="auto"/>
        <w:ind w:left="0"/>
        <w:rPr>
          <w:rFonts w:ascii="Arial" w:hAnsi="Arial" w:cs="Arial"/>
          <w:i/>
          <w:szCs w:val="22"/>
          <w:lang w:eastAsia="pl-PL"/>
        </w:rPr>
      </w:pPr>
      <w:r w:rsidRPr="009648C1">
        <w:rPr>
          <w:rFonts w:ascii="Arial" w:hAnsi="Arial" w:cs="Arial"/>
          <w:i/>
          <w:szCs w:val="22"/>
          <w:lang w:eastAsia="pl-PL"/>
        </w:rPr>
        <w:t xml:space="preserve">Efektywne wykorzystywanie specyficznych regionalnych i innych terytorialnych potencjałów rozwojowych dla osiągania celów rozwoju kraju – wzrostu, zatrudnienia i spójności </w:t>
      </w:r>
      <w:r w:rsidRPr="009648C1">
        <w:rPr>
          <w:rFonts w:ascii="Arial" w:hAnsi="Arial" w:cs="Arial"/>
          <w:i/>
          <w:szCs w:val="22"/>
          <w:lang w:eastAsia="pl-PL"/>
        </w:rPr>
        <w:br/>
        <w:t>w horyzoncie długookresowym.</w:t>
      </w:r>
    </w:p>
    <w:p w14:paraId="70E40587"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Cel ten przyczyni się do podwyższenia konkurencyjności, a także kreowania wzrostu zatrudnienia oraz spójności w Polsce. Jego osiągnięcie będzie możliwa przy realizacji celów polityki regionalnej do 2020 roku, do których należą:</w:t>
      </w:r>
    </w:p>
    <w:p w14:paraId="76B4F3D1" w14:textId="77777777" w:rsidR="0039346E" w:rsidRPr="009648C1" w:rsidRDefault="0039346E" w:rsidP="00DE5ACC">
      <w:pPr>
        <w:numPr>
          <w:ilvl w:val="0"/>
          <w:numId w:val="83"/>
        </w:numPr>
        <w:spacing w:before="0" w:after="0" w:line="360" w:lineRule="auto"/>
        <w:rPr>
          <w:rFonts w:ascii="Arial" w:hAnsi="Arial" w:cs="Arial"/>
          <w:szCs w:val="22"/>
          <w:lang w:eastAsia="pl-PL"/>
        </w:rPr>
      </w:pPr>
      <w:r w:rsidRPr="009648C1">
        <w:rPr>
          <w:rFonts w:ascii="Arial" w:hAnsi="Arial" w:cs="Arial"/>
          <w:szCs w:val="22"/>
          <w:lang w:eastAsia="pl-PL"/>
        </w:rPr>
        <w:t>Wspomaganie wzrostu konkurencyjności regionów („konkurencyjność”),</w:t>
      </w:r>
    </w:p>
    <w:p w14:paraId="16FA88CC" w14:textId="77777777" w:rsidR="0039346E" w:rsidRPr="009648C1" w:rsidRDefault="0039346E" w:rsidP="00DE5ACC">
      <w:pPr>
        <w:numPr>
          <w:ilvl w:val="0"/>
          <w:numId w:val="83"/>
        </w:numPr>
        <w:spacing w:before="0" w:after="0" w:line="360" w:lineRule="auto"/>
        <w:rPr>
          <w:rFonts w:ascii="Arial" w:hAnsi="Arial" w:cs="Arial"/>
          <w:szCs w:val="22"/>
          <w:lang w:eastAsia="pl-PL"/>
        </w:rPr>
      </w:pPr>
      <w:r w:rsidRPr="009648C1">
        <w:rPr>
          <w:rFonts w:ascii="Arial" w:hAnsi="Arial" w:cs="Arial"/>
          <w:szCs w:val="22"/>
          <w:lang w:eastAsia="pl-PL"/>
        </w:rPr>
        <w:t>Budowanie spójności terytorialnej i przeciwdziałanie marginalizacji obszarów problemowych („spójność”),</w:t>
      </w:r>
    </w:p>
    <w:p w14:paraId="245EB4EE" w14:textId="77777777" w:rsidR="0039346E" w:rsidRPr="009648C1" w:rsidRDefault="0039346E" w:rsidP="00DE5ACC">
      <w:pPr>
        <w:numPr>
          <w:ilvl w:val="0"/>
          <w:numId w:val="83"/>
        </w:numPr>
        <w:spacing w:before="0" w:after="0" w:line="360" w:lineRule="auto"/>
        <w:rPr>
          <w:rFonts w:ascii="Arial" w:hAnsi="Arial" w:cs="Arial"/>
          <w:szCs w:val="22"/>
          <w:lang w:eastAsia="pl-PL"/>
        </w:rPr>
      </w:pPr>
      <w:r w:rsidRPr="009648C1">
        <w:rPr>
          <w:rFonts w:ascii="Arial" w:hAnsi="Arial" w:cs="Arial"/>
          <w:szCs w:val="22"/>
          <w:lang w:eastAsia="pl-PL"/>
        </w:rPr>
        <w:t>Tworzenie warunków dla skutecznej, efektywnej i partnerskiej realizacji działań rozwojowych ukierunkowanych terytorialnie („sprawność”).</w:t>
      </w:r>
    </w:p>
    <w:p w14:paraId="5BDFDE2E" w14:textId="00753D01" w:rsidR="00EF073A" w:rsidRPr="00EF073A" w:rsidRDefault="00EF073A" w:rsidP="00EF073A">
      <w:pPr>
        <w:pStyle w:val="Legenda"/>
        <w:keepNext/>
        <w:spacing w:before="240"/>
        <w:jc w:val="left"/>
        <w:rPr>
          <w:rFonts w:ascii="Arial" w:hAnsi="Arial" w:cs="Arial"/>
          <w:color w:val="auto"/>
          <w:sz w:val="20"/>
        </w:rPr>
      </w:pPr>
      <w:bookmarkStart w:id="15" w:name="_Toc420057967"/>
      <w:bookmarkStart w:id="16" w:name="_Toc406673233"/>
      <w:bookmarkStart w:id="17" w:name="_Toc410898176"/>
      <w:r w:rsidRPr="00EF073A">
        <w:rPr>
          <w:rFonts w:ascii="Arial" w:hAnsi="Arial" w:cs="Arial"/>
          <w:color w:val="auto"/>
          <w:sz w:val="20"/>
        </w:rPr>
        <w:lastRenderedPageBreak/>
        <w:t xml:space="preserve">Rysunek </w:t>
      </w:r>
      <w:r w:rsidRPr="00EF073A">
        <w:rPr>
          <w:rFonts w:ascii="Arial" w:hAnsi="Arial" w:cs="Arial"/>
          <w:color w:val="auto"/>
          <w:sz w:val="20"/>
        </w:rPr>
        <w:fldChar w:fldCharType="begin"/>
      </w:r>
      <w:r w:rsidRPr="00EF073A">
        <w:rPr>
          <w:rFonts w:ascii="Arial" w:hAnsi="Arial" w:cs="Arial"/>
          <w:color w:val="auto"/>
          <w:sz w:val="20"/>
        </w:rPr>
        <w:instrText xml:space="preserve"> SEQ Rysunek \* ARABIC </w:instrText>
      </w:r>
      <w:r w:rsidRPr="00EF073A">
        <w:rPr>
          <w:rFonts w:ascii="Arial" w:hAnsi="Arial" w:cs="Arial"/>
          <w:color w:val="auto"/>
          <w:sz w:val="20"/>
        </w:rPr>
        <w:fldChar w:fldCharType="separate"/>
      </w:r>
      <w:r w:rsidR="00A845CA">
        <w:rPr>
          <w:rFonts w:ascii="Arial" w:hAnsi="Arial" w:cs="Arial"/>
          <w:noProof/>
          <w:color w:val="auto"/>
          <w:sz w:val="20"/>
        </w:rPr>
        <w:t>1</w:t>
      </w:r>
      <w:r w:rsidRPr="00EF073A">
        <w:rPr>
          <w:rFonts w:ascii="Arial" w:hAnsi="Arial" w:cs="Arial"/>
          <w:color w:val="auto"/>
          <w:sz w:val="20"/>
        </w:rPr>
        <w:fldChar w:fldCharType="end"/>
      </w:r>
      <w:r w:rsidRPr="00EF073A">
        <w:rPr>
          <w:rFonts w:ascii="Arial" w:hAnsi="Arial" w:cs="Arial"/>
          <w:color w:val="auto"/>
          <w:sz w:val="20"/>
        </w:rPr>
        <w:t>. Szczegółowe cele Strategii Rozwoju Regionalnego 2010-2020</w:t>
      </w:r>
      <w:bookmarkEnd w:id="15"/>
    </w:p>
    <w:p w14:paraId="75964D60" w14:textId="77777777" w:rsidR="00EF073A" w:rsidRDefault="00EF073A" w:rsidP="00EF073A">
      <w:pPr>
        <w:spacing w:before="0" w:after="0" w:line="240" w:lineRule="auto"/>
        <w:ind w:left="0"/>
        <w:jc w:val="right"/>
        <w:rPr>
          <w:rFonts w:ascii="Arial" w:hAnsi="Arial" w:cs="Arial"/>
          <w:b/>
          <w:bCs/>
          <w:sz w:val="20"/>
          <w:szCs w:val="22"/>
          <w:lang w:eastAsia="pl-PL"/>
        </w:rPr>
      </w:pPr>
      <w:r w:rsidRPr="009648C1">
        <w:rPr>
          <w:rFonts w:ascii="Arial" w:hAnsi="Arial" w:cs="Arial"/>
          <w:noProof/>
          <w:szCs w:val="22"/>
          <w:lang w:eastAsia="pl-PL"/>
        </w:rPr>
        <w:drawing>
          <wp:inline distT="0" distB="0" distL="0" distR="0" wp14:anchorId="58A7286A" wp14:editId="1FC65356">
            <wp:extent cx="5756910" cy="3204210"/>
            <wp:effectExtent l="19050" t="19050" r="15240" b="152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3204210"/>
                    </a:xfrm>
                    <a:prstGeom prst="rect">
                      <a:avLst/>
                    </a:prstGeom>
                    <a:noFill/>
                    <a:ln w="6350" cmpd="sng">
                      <a:solidFill>
                        <a:srgbClr val="000000"/>
                      </a:solidFill>
                      <a:miter lim="800000"/>
                      <a:headEnd/>
                      <a:tailEnd/>
                    </a:ln>
                    <a:effectLst/>
                  </pic:spPr>
                </pic:pic>
              </a:graphicData>
            </a:graphic>
          </wp:inline>
        </w:drawing>
      </w:r>
    </w:p>
    <w:p w14:paraId="42C0EF4E" w14:textId="77777777" w:rsidR="00EF073A" w:rsidRDefault="00EF073A" w:rsidP="00EF073A">
      <w:pPr>
        <w:spacing w:before="0" w:after="0" w:line="240" w:lineRule="auto"/>
        <w:ind w:left="0"/>
        <w:jc w:val="right"/>
        <w:rPr>
          <w:rFonts w:ascii="Arial" w:hAnsi="Arial" w:cs="Arial"/>
          <w:b/>
          <w:bCs/>
          <w:sz w:val="20"/>
          <w:szCs w:val="22"/>
          <w:lang w:eastAsia="pl-PL"/>
        </w:rPr>
      </w:pPr>
    </w:p>
    <w:p w14:paraId="2A5D8769" w14:textId="77777777" w:rsidR="00EF073A" w:rsidRPr="009648C1" w:rsidRDefault="00EF073A" w:rsidP="0001589F">
      <w:pPr>
        <w:spacing w:line="240" w:lineRule="auto"/>
        <w:ind w:left="0"/>
        <w:jc w:val="right"/>
        <w:rPr>
          <w:rFonts w:ascii="Arial" w:hAnsi="Arial" w:cs="Arial"/>
          <w:sz w:val="18"/>
          <w:szCs w:val="22"/>
          <w:lang w:eastAsia="pl-PL"/>
        </w:rPr>
      </w:pPr>
      <w:r>
        <w:rPr>
          <w:rFonts w:ascii="Arial" w:hAnsi="Arial" w:cs="Arial"/>
          <w:sz w:val="20"/>
          <w:szCs w:val="22"/>
          <w:lang w:eastAsia="pl-PL"/>
        </w:rPr>
        <w:tab/>
      </w:r>
      <w:r w:rsidRPr="009648C1">
        <w:rPr>
          <w:rFonts w:ascii="Arial" w:hAnsi="Arial" w:cs="Arial"/>
          <w:sz w:val="18"/>
          <w:szCs w:val="22"/>
          <w:lang w:eastAsia="pl-PL"/>
        </w:rPr>
        <w:t>Źródło: Krajowa Strategia Rozwoju Regionalnego 2010-2020: Regiony, Miasta, Obszary Wiejskie</w:t>
      </w:r>
    </w:p>
    <w:p w14:paraId="131437DE" w14:textId="3C948FCD" w:rsidR="00EF073A" w:rsidRDefault="00EF073A" w:rsidP="00EF073A">
      <w:pPr>
        <w:tabs>
          <w:tab w:val="left" w:pos="5865"/>
        </w:tabs>
        <w:spacing w:before="0" w:after="0" w:line="240" w:lineRule="auto"/>
        <w:ind w:left="0"/>
        <w:rPr>
          <w:rFonts w:ascii="Arial" w:hAnsi="Arial" w:cs="Arial"/>
          <w:sz w:val="20"/>
          <w:szCs w:val="22"/>
          <w:lang w:eastAsia="pl-PL"/>
        </w:rPr>
      </w:pPr>
    </w:p>
    <w:bookmarkEnd w:id="16"/>
    <w:bookmarkEnd w:id="17"/>
    <w:p w14:paraId="7A59D1F8" w14:textId="147BDDE3" w:rsidR="00562EDC" w:rsidRDefault="00562EDC" w:rsidP="0039346E">
      <w:pPr>
        <w:spacing w:before="240" w:after="0" w:line="360" w:lineRule="auto"/>
        <w:ind w:left="0"/>
        <w:rPr>
          <w:rFonts w:ascii="Arial" w:hAnsi="Arial" w:cs="Arial"/>
          <w:lang w:eastAsia="pl-PL"/>
        </w:rPr>
      </w:pPr>
      <w:r w:rsidRPr="00562EDC">
        <w:rPr>
          <w:rFonts w:ascii="Arial" w:hAnsi="Arial" w:cs="Arial"/>
          <w:lang w:eastAsia="pl-PL"/>
        </w:rPr>
        <w:t xml:space="preserve">Postanowienia Planu Gospodarki niskoemisyjnej </w:t>
      </w:r>
      <w:r>
        <w:rPr>
          <w:rFonts w:ascii="Arial" w:hAnsi="Arial" w:cs="Arial"/>
          <w:lang w:eastAsia="pl-PL"/>
        </w:rPr>
        <w:t>bezpośrednio wpisują się w następujące cele Krajowej Strategii Rozwoju Regionalnego:</w:t>
      </w:r>
    </w:p>
    <w:p w14:paraId="52189794" w14:textId="323F2626" w:rsidR="00562EDC" w:rsidRDefault="00562EDC" w:rsidP="00DE5ACC">
      <w:pPr>
        <w:pStyle w:val="Akapitzlist"/>
        <w:numPr>
          <w:ilvl w:val="0"/>
          <w:numId w:val="101"/>
        </w:numPr>
        <w:spacing w:before="240" w:after="0" w:line="360" w:lineRule="auto"/>
        <w:rPr>
          <w:rFonts w:ascii="Arial" w:hAnsi="Arial" w:cs="Arial"/>
          <w:lang w:eastAsia="pl-PL"/>
        </w:rPr>
      </w:pPr>
      <w:r w:rsidRPr="005455DD">
        <w:rPr>
          <w:rFonts w:ascii="Arial" w:hAnsi="Arial" w:cs="Arial"/>
          <w:lang w:eastAsia="pl-PL"/>
        </w:rPr>
        <w:t>Cel 1.</w:t>
      </w:r>
      <w:r w:rsidR="005455DD" w:rsidRPr="005455DD">
        <w:rPr>
          <w:rFonts w:ascii="Arial" w:hAnsi="Arial" w:cs="Arial"/>
          <w:lang w:eastAsia="pl-PL"/>
        </w:rPr>
        <w:t xml:space="preserve"> Wspomaganie wzrostu konkurencyjności regionów</w:t>
      </w:r>
    </w:p>
    <w:p w14:paraId="6EA72450" w14:textId="46587B40" w:rsidR="005455DD" w:rsidRDefault="005455DD" w:rsidP="00DE5ACC">
      <w:pPr>
        <w:pStyle w:val="Akapitzlist"/>
        <w:numPr>
          <w:ilvl w:val="1"/>
          <w:numId w:val="101"/>
        </w:numPr>
        <w:spacing w:before="240" w:after="0" w:line="360" w:lineRule="auto"/>
        <w:rPr>
          <w:rFonts w:ascii="Arial" w:hAnsi="Arial" w:cs="Arial"/>
          <w:lang w:eastAsia="pl-PL"/>
        </w:rPr>
      </w:pPr>
      <w:r>
        <w:rPr>
          <w:rFonts w:ascii="Arial" w:hAnsi="Arial" w:cs="Arial"/>
          <w:lang w:eastAsia="pl-PL"/>
        </w:rPr>
        <w:t>Budowa podstaw konkurencyjności województw</w:t>
      </w:r>
    </w:p>
    <w:p w14:paraId="3CACA591" w14:textId="72BE29E9" w:rsidR="005455DD" w:rsidRDefault="005455DD" w:rsidP="00DE5ACC">
      <w:pPr>
        <w:pStyle w:val="Akapitzlist"/>
        <w:numPr>
          <w:ilvl w:val="2"/>
          <w:numId w:val="101"/>
        </w:numPr>
        <w:spacing w:before="240" w:after="0" w:line="360" w:lineRule="auto"/>
        <w:rPr>
          <w:rFonts w:ascii="Arial" w:hAnsi="Arial" w:cs="Arial"/>
          <w:lang w:eastAsia="pl-PL"/>
        </w:rPr>
      </w:pPr>
      <w:r>
        <w:rPr>
          <w:rFonts w:ascii="Arial" w:hAnsi="Arial" w:cs="Arial"/>
          <w:lang w:eastAsia="pl-PL"/>
        </w:rPr>
        <w:t>Dywersyfikacja źródeł i efektywne wykorzystanie energii oraz reagowanie na zagrożenia naturalne.</w:t>
      </w:r>
    </w:p>
    <w:p w14:paraId="27670081" w14:textId="77777777" w:rsidR="00B85DFB" w:rsidRDefault="008768EA" w:rsidP="005455DD">
      <w:pPr>
        <w:spacing w:before="240" w:after="0" w:line="360" w:lineRule="auto"/>
        <w:ind w:left="0"/>
        <w:rPr>
          <w:rFonts w:ascii="Arial" w:hAnsi="Arial" w:cs="Arial"/>
          <w:lang w:eastAsia="pl-PL"/>
        </w:rPr>
      </w:pPr>
      <w:r>
        <w:rPr>
          <w:rFonts w:ascii="Arial" w:hAnsi="Arial" w:cs="Arial"/>
          <w:lang w:eastAsia="pl-PL"/>
        </w:rPr>
        <w:t>Postanowienia Planu gospodarki niskoemisyjnej dla Miasta i Gminy Barlinek ma w perspektywie roku 2020 przyczynić się do redukcji emisji CO</w:t>
      </w:r>
      <w:r w:rsidRPr="008768EA">
        <w:rPr>
          <w:rFonts w:ascii="Arial" w:hAnsi="Arial" w:cs="Arial"/>
          <w:vertAlign w:val="subscript"/>
          <w:lang w:eastAsia="pl-PL"/>
        </w:rPr>
        <w:t>2</w:t>
      </w:r>
      <w:r>
        <w:rPr>
          <w:rFonts w:ascii="Arial" w:hAnsi="Arial" w:cs="Arial"/>
          <w:vertAlign w:val="subscript"/>
          <w:lang w:eastAsia="pl-PL"/>
        </w:rPr>
        <w:t>,</w:t>
      </w:r>
      <w:r>
        <w:rPr>
          <w:rFonts w:ascii="Arial" w:hAnsi="Arial" w:cs="Arial"/>
          <w:lang w:eastAsia="pl-PL"/>
        </w:rPr>
        <w:t xml:space="preserve"> a tym samym doprowadzić do zmniejszenia zanieczyszczania powietrza atmosferycznego i zahamowania rozwoju niekorzystnych zjawisk klimatycznych. Działania zaplanowane w ramach PGN dotyczące m.in. dywersyfikacji źródeł energii, w tym zwiększenia udziału odnawialnych źródeł energii, propagowanie mniej szkodliwych form transportu niż </w:t>
      </w:r>
      <w:r w:rsidR="0026479A">
        <w:rPr>
          <w:rFonts w:ascii="Arial" w:hAnsi="Arial" w:cs="Arial"/>
          <w:lang w:eastAsia="pl-PL"/>
        </w:rPr>
        <w:t xml:space="preserve">transport samochodowy, ma </w:t>
      </w:r>
      <w:r>
        <w:rPr>
          <w:rFonts w:ascii="Arial" w:hAnsi="Arial" w:cs="Arial"/>
          <w:lang w:eastAsia="pl-PL"/>
        </w:rPr>
        <w:t>doprowadzić do poprawy jakości życia na terenie Miasta i Gminy Barlinek poprzez obniżenie emisji zanieczyszczeń</w:t>
      </w:r>
      <w:r w:rsidR="0026479A">
        <w:rPr>
          <w:rFonts w:ascii="Arial" w:hAnsi="Arial" w:cs="Arial"/>
          <w:lang w:eastAsia="pl-PL"/>
        </w:rPr>
        <w:t xml:space="preserve">, a także ma być formą reakcji władz lokalnych na niekorzystne zjawiska klimatyczne. </w:t>
      </w:r>
    </w:p>
    <w:p w14:paraId="045AB208" w14:textId="123C9648" w:rsidR="005455DD" w:rsidRPr="008768EA" w:rsidRDefault="0026479A" w:rsidP="005455DD">
      <w:pPr>
        <w:spacing w:before="240" w:after="0" w:line="360" w:lineRule="auto"/>
        <w:ind w:left="0"/>
        <w:rPr>
          <w:rFonts w:ascii="Arial" w:hAnsi="Arial" w:cs="Arial"/>
          <w:lang w:eastAsia="pl-PL"/>
        </w:rPr>
      </w:pPr>
      <w:r>
        <w:rPr>
          <w:rFonts w:ascii="Arial" w:hAnsi="Arial" w:cs="Arial"/>
          <w:lang w:eastAsia="pl-PL"/>
        </w:rPr>
        <w:lastRenderedPageBreak/>
        <w:t xml:space="preserve">W związku </w:t>
      </w:r>
      <w:r w:rsidR="00B85DFB">
        <w:rPr>
          <w:rFonts w:ascii="Arial" w:hAnsi="Arial" w:cs="Arial"/>
          <w:lang w:eastAsia="pl-PL"/>
        </w:rPr>
        <w:t>z powyższym p</w:t>
      </w:r>
      <w:r>
        <w:rPr>
          <w:rFonts w:ascii="Arial" w:hAnsi="Arial" w:cs="Arial"/>
          <w:lang w:eastAsia="pl-PL"/>
        </w:rPr>
        <w:t>ostanowienia PG</w:t>
      </w:r>
      <w:r w:rsidR="00072263">
        <w:rPr>
          <w:rFonts w:ascii="Arial" w:hAnsi="Arial" w:cs="Arial"/>
          <w:lang w:eastAsia="pl-PL"/>
        </w:rPr>
        <w:t>N</w:t>
      </w:r>
      <w:r w:rsidR="00B85DFB">
        <w:rPr>
          <w:rFonts w:ascii="Arial" w:hAnsi="Arial" w:cs="Arial"/>
          <w:lang w:eastAsia="pl-PL"/>
        </w:rPr>
        <w:t xml:space="preserve"> są spójne z celami Strategii Rozwoju Regionalnego 2014 - 2020.</w:t>
      </w:r>
    </w:p>
    <w:p w14:paraId="599C2D71" w14:textId="77777777" w:rsidR="0039346E" w:rsidRPr="009648C1" w:rsidRDefault="0039346E" w:rsidP="0039346E">
      <w:pPr>
        <w:spacing w:before="240" w:after="0" w:line="360" w:lineRule="auto"/>
        <w:ind w:left="0"/>
        <w:rPr>
          <w:rFonts w:ascii="Arial" w:hAnsi="Arial" w:cs="Arial"/>
          <w:b/>
          <w:bCs/>
          <w:smallCaps/>
          <w:sz w:val="24"/>
          <w:u w:val="single"/>
          <w:lang w:eastAsia="pl-PL"/>
        </w:rPr>
      </w:pPr>
      <w:r w:rsidRPr="009648C1">
        <w:rPr>
          <w:rFonts w:ascii="Arial" w:hAnsi="Arial" w:cs="Arial"/>
          <w:b/>
          <w:smallCaps/>
          <w:sz w:val="24"/>
          <w:u w:val="single"/>
          <w:lang w:eastAsia="pl-PL"/>
        </w:rPr>
        <w:t>Strategia Bezpieczeństwo Energetyczne i Środowisko</w:t>
      </w:r>
      <w:r w:rsidRPr="009648C1">
        <w:rPr>
          <w:rFonts w:ascii="Arial" w:hAnsi="Arial" w:cs="Arial"/>
          <w:b/>
          <w:bCs/>
          <w:smallCaps/>
          <w:sz w:val="24"/>
          <w:u w:val="single"/>
          <w:lang w:eastAsia="pl-PL"/>
        </w:rPr>
        <w:t xml:space="preserve"> perspektywa do 2020 r.</w:t>
      </w:r>
    </w:p>
    <w:p w14:paraId="57883ED0" w14:textId="77777777" w:rsidR="0039346E" w:rsidRPr="009648C1" w:rsidRDefault="0039346E" w:rsidP="0039346E">
      <w:pPr>
        <w:spacing w:after="0" w:line="360" w:lineRule="auto"/>
        <w:ind w:left="0"/>
        <w:rPr>
          <w:rFonts w:ascii="Arial" w:hAnsi="Arial" w:cs="Arial"/>
          <w:bCs/>
          <w:szCs w:val="22"/>
          <w:lang w:eastAsia="pl-PL"/>
        </w:rPr>
      </w:pPr>
      <w:r w:rsidRPr="009648C1">
        <w:rPr>
          <w:rFonts w:ascii="Arial" w:hAnsi="Arial" w:cs="Arial"/>
          <w:bCs/>
          <w:szCs w:val="22"/>
          <w:lang w:eastAsia="pl-PL"/>
        </w:rPr>
        <w:t xml:space="preserve">Strategia </w:t>
      </w:r>
      <w:r w:rsidRPr="009648C1">
        <w:rPr>
          <w:rFonts w:ascii="Arial" w:hAnsi="Arial" w:cs="Arial"/>
          <w:bCs/>
          <w:i/>
          <w:iCs/>
          <w:szCs w:val="22"/>
          <w:lang w:eastAsia="pl-PL"/>
        </w:rPr>
        <w:t xml:space="preserve">Bezpieczeństwo Energetyczne i Środowisko </w:t>
      </w:r>
      <w:r w:rsidRPr="009648C1">
        <w:rPr>
          <w:rFonts w:ascii="Arial" w:hAnsi="Arial" w:cs="Arial"/>
          <w:bCs/>
          <w:szCs w:val="22"/>
          <w:lang w:eastAsia="pl-PL"/>
        </w:rPr>
        <w:t>(</w:t>
      </w:r>
      <w:proofErr w:type="spellStart"/>
      <w:r w:rsidRPr="009648C1">
        <w:rPr>
          <w:rFonts w:ascii="Arial" w:hAnsi="Arial" w:cs="Arial"/>
          <w:bCs/>
          <w:szCs w:val="22"/>
          <w:lang w:eastAsia="pl-PL"/>
        </w:rPr>
        <w:t>BEiŚ</w:t>
      </w:r>
      <w:proofErr w:type="spellEnd"/>
      <w:r w:rsidRPr="009648C1">
        <w:rPr>
          <w:rFonts w:ascii="Arial" w:hAnsi="Arial" w:cs="Arial"/>
          <w:bCs/>
          <w:szCs w:val="22"/>
          <w:lang w:eastAsia="pl-PL"/>
        </w:rPr>
        <w:t>) obejmuje dwa niezwykle istotne obszary: energetykę i środowisko, wskazując m.in. kluczowe reformy i niezbędne działania, które powinny zostać podjęte w perspektywie do 2020 r.</w:t>
      </w:r>
    </w:p>
    <w:p w14:paraId="20DE930C" w14:textId="77777777" w:rsidR="0039346E" w:rsidRPr="009648C1" w:rsidRDefault="0039346E" w:rsidP="0039346E">
      <w:pPr>
        <w:spacing w:after="0" w:line="360" w:lineRule="auto"/>
        <w:ind w:left="0"/>
        <w:rPr>
          <w:rFonts w:ascii="Arial" w:hAnsi="Arial" w:cs="Arial"/>
          <w:bCs/>
          <w:szCs w:val="22"/>
          <w:lang w:eastAsia="pl-PL"/>
        </w:rPr>
      </w:pPr>
      <w:r w:rsidRPr="009648C1">
        <w:rPr>
          <w:rFonts w:ascii="Arial" w:hAnsi="Arial" w:cs="Arial"/>
          <w:bCs/>
          <w:szCs w:val="22"/>
          <w:lang w:eastAsia="pl-PL"/>
        </w:rPr>
        <w:t xml:space="preserve">Podstawowe zadanie strategii </w:t>
      </w:r>
      <w:proofErr w:type="spellStart"/>
      <w:r w:rsidRPr="009648C1">
        <w:rPr>
          <w:rFonts w:ascii="Arial" w:hAnsi="Arial" w:cs="Arial"/>
          <w:bCs/>
          <w:szCs w:val="22"/>
          <w:lang w:eastAsia="pl-PL"/>
        </w:rPr>
        <w:t>BEiŚ</w:t>
      </w:r>
      <w:proofErr w:type="spellEnd"/>
      <w:r w:rsidRPr="009648C1">
        <w:rPr>
          <w:rFonts w:ascii="Arial" w:hAnsi="Arial" w:cs="Arial"/>
          <w:bCs/>
          <w:szCs w:val="22"/>
          <w:lang w:eastAsia="pl-PL"/>
        </w:rPr>
        <w:t xml:space="preserve"> polega na zintegrowaniu polityki środowiskowej </w:t>
      </w:r>
      <w:r w:rsidRPr="009648C1">
        <w:rPr>
          <w:rFonts w:ascii="Arial" w:hAnsi="Arial" w:cs="Arial"/>
          <w:bCs/>
          <w:szCs w:val="22"/>
          <w:lang w:eastAsia="pl-PL"/>
        </w:rPr>
        <w:br/>
        <w:t xml:space="preserve">z polityką energetyczną tam, gdzie aspekty te przenikają się w dostrzegalny sposób, jak również wytyczenie kierunków, w jakich powinna rozwijać się branża energetyczna </w:t>
      </w:r>
      <w:r w:rsidRPr="009648C1">
        <w:rPr>
          <w:rFonts w:ascii="Arial" w:hAnsi="Arial" w:cs="Arial"/>
          <w:bCs/>
          <w:szCs w:val="22"/>
          <w:lang w:eastAsia="pl-PL"/>
        </w:rPr>
        <w:br/>
        <w:t>oraz wskazanie priorytetów w ochronie środowiska.</w:t>
      </w:r>
    </w:p>
    <w:p w14:paraId="15BBF2E7" w14:textId="72327BCD" w:rsidR="0039346E" w:rsidRPr="009648C1" w:rsidRDefault="009C0CFF" w:rsidP="0039346E">
      <w:pPr>
        <w:spacing w:after="0" w:line="360" w:lineRule="auto"/>
        <w:ind w:left="0"/>
        <w:rPr>
          <w:rFonts w:ascii="Arial" w:hAnsi="Arial" w:cs="Arial"/>
          <w:bCs/>
          <w:szCs w:val="22"/>
          <w:lang w:eastAsia="pl-PL"/>
        </w:rPr>
      </w:pPr>
      <w:r>
        <w:rPr>
          <w:rFonts w:ascii="Arial" w:hAnsi="Arial" w:cs="Arial"/>
          <w:bCs/>
          <w:szCs w:val="22"/>
          <w:lang w:eastAsia="pl-PL"/>
        </w:rPr>
        <w:t>Postanowienia Planu Gospodarki Niskoemisyjnej wpisują się w następujące c</w:t>
      </w:r>
      <w:r w:rsidR="0039346E" w:rsidRPr="009648C1">
        <w:rPr>
          <w:rFonts w:ascii="Arial" w:hAnsi="Arial" w:cs="Arial"/>
          <w:bCs/>
          <w:szCs w:val="22"/>
          <w:lang w:eastAsia="pl-PL"/>
        </w:rPr>
        <w:t xml:space="preserve">ele rozwojowe </w:t>
      </w:r>
      <w:r>
        <w:rPr>
          <w:rFonts w:ascii="Arial" w:hAnsi="Arial" w:cs="Arial"/>
          <w:bCs/>
          <w:szCs w:val="22"/>
          <w:lang w:eastAsia="pl-PL"/>
        </w:rPr>
        <w:br/>
      </w:r>
      <w:r w:rsidR="0039346E" w:rsidRPr="009648C1">
        <w:rPr>
          <w:rFonts w:ascii="Arial" w:hAnsi="Arial" w:cs="Arial"/>
          <w:bCs/>
          <w:szCs w:val="22"/>
          <w:lang w:eastAsia="pl-PL"/>
        </w:rPr>
        <w:t>i kierunki interwe</w:t>
      </w:r>
      <w:r>
        <w:rPr>
          <w:rFonts w:ascii="Arial" w:hAnsi="Arial" w:cs="Arial"/>
          <w:bCs/>
          <w:szCs w:val="22"/>
          <w:lang w:eastAsia="pl-PL"/>
        </w:rPr>
        <w:t xml:space="preserve">ncji  wskazane w strategii </w:t>
      </w:r>
      <w:proofErr w:type="spellStart"/>
      <w:r>
        <w:rPr>
          <w:rFonts w:ascii="Arial" w:hAnsi="Arial" w:cs="Arial"/>
          <w:bCs/>
          <w:szCs w:val="22"/>
          <w:lang w:eastAsia="pl-PL"/>
        </w:rPr>
        <w:t>BEiŚ</w:t>
      </w:r>
      <w:proofErr w:type="spellEnd"/>
      <w:r w:rsidR="0039346E" w:rsidRPr="009648C1">
        <w:rPr>
          <w:rFonts w:ascii="Arial" w:hAnsi="Arial" w:cs="Arial"/>
          <w:bCs/>
          <w:szCs w:val="22"/>
          <w:lang w:eastAsia="pl-PL"/>
        </w:rPr>
        <w:t>:</w:t>
      </w:r>
    </w:p>
    <w:p w14:paraId="79834FD0" w14:textId="4E107827" w:rsidR="0039346E" w:rsidRPr="009648C1" w:rsidRDefault="0039346E" w:rsidP="0039346E">
      <w:pPr>
        <w:spacing w:after="0" w:line="360" w:lineRule="auto"/>
        <w:ind w:left="0"/>
        <w:rPr>
          <w:rFonts w:ascii="Arial" w:hAnsi="Arial" w:cs="Arial"/>
          <w:b/>
          <w:bCs/>
          <w:szCs w:val="22"/>
          <w:lang w:eastAsia="pl-PL"/>
        </w:rPr>
      </w:pPr>
      <w:r w:rsidRPr="009648C1">
        <w:rPr>
          <w:rFonts w:ascii="Arial" w:hAnsi="Arial" w:cs="Arial"/>
          <w:b/>
          <w:bCs/>
          <w:szCs w:val="22"/>
          <w:lang w:eastAsia="pl-PL"/>
        </w:rPr>
        <w:t xml:space="preserve">CEL 2. ZAPEWNIENIE GOSPODARCE KRAJOWEJ BEZPIECZNEGO </w:t>
      </w:r>
      <w:r w:rsidRPr="009648C1">
        <w:rPr>
          <w:rFonts w:ascii="Arial" w:hAnsi="Arial" w:cs="Arial"/>
          <w:b/>
          <w:bCs/>
          <w:szCs w:val="22"/>
          <w:lang w:eastAsia="pl-PL"/>
        </w:rPr>
        <w:br/>
        <w:t>I KONKURENCYJNEGO ZAOPATRZENIA W ENERGIĘ</w:t>
      </w:r>
      <w:r w:rsidR="00331178">
        <w:rPr>
          <w:rFonts w:ascii="Arial" w:hAnsi="Arial" w:cs="Arial"/>
          <w:b/>
          <w:bCs/>
          <w:szCs w:val="22"/>
          <w:lang w:eastAsia="pl-PL"/>
        </w:rPr>
        <w:t>:</w:t>
      </w:r>
      <w:r w:rsidRPr="009648C1">
        <w:rPr>
          <w:rFonts w:ascii="Arial" w:hAnsi="Arial" w:cs="Arial"/>
          <w:b/>
          <w:bCs/>
          <w:szCs w:val="22"/>
          <w:lang w:eastAsia="pl-PL"/>
        </w:rPr>
        <w:t xml:space="preserve"> </w:t>
      </w:r>
    </w:p>
    <w:p w14:paraId="3D99E50F" w14:textId="68DE52C5"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Lepsze wykorzystanie krajowych zasobów energii</w:t>
      </w:r>
      <w:r w:rsidR="00331178">
        <w:rPr>
          <w:rFonts w:ascii="Arial" w:hAnsi="Arial" w:cs="Arial"/>
          <w:bCs/>
          <w:szCs w:val="22"/>
          <w:lang w:eastAsia="pl-PL"/>
        </w:rPr>
        <w:t>.</w:t>
      </w:r>
      <w:r w:rsidRPr="009648C1">
        <w:rPr>
          <w:rFonts w:ascii="Arial" w:hAnsi="Arial" w:cs="Arial"/>
          <w:bCs/>
          <w:szCs w:val="22"/>
          <w:lang w:eastAsia="pl-PL"/>
        </w:rPr>
        <w:t xml:space="preserve"> </w:t>
      </w:r>
    </w:p>
    <w:p w14:paraId="53F54C16" w14:textId="70AC87A6"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Po</w:t>
      </w:r>
      <w:r w:rsidR="00331178">
        <w:rPr>
          <w:rFonts w:ascii="Arial" w:hAnsi="Arial" w:cs="Arial"/>
          <w:bCs/>
          <w:szCs w:val="22"/>
          <w:lang w:eastAsia="pl-PL"/>
        </w:rPr>
        <w:t>prawa efektywności energetycznej.</w:t>
      </w:r>
      <w:r w:rsidRPr="009648C1">
        <w:rPr>
          <w:rFonts w:ascii="Arial" w:hAnsi="Arial" w:cs="Arial"/>
          <w:bCs/>
          <w:szCs w:val="22"/>
          <w:lang w:eastAsia="pl-PL"/>
        </w:rPr>
        <w:t xml:space="preserve"> </w:t>
      </w:r>
    </w:p>
    <w:p w14:paraId="0474C774" w14:textId="25DCE55D"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Zapewnienie bezpieczeństwa dostaw importowanych surowców energetycznych</w:t>
      </w:r>
      <w:r w:rsidR="00331178">
        <w:rPr>
          <w:rFonts w:ascii="Arial" w:hAnsi="Arial" w:cs="Arial"/>
          <w:bCs/>
          <w:szCs w:val="22"/>
          <w:lang w:eastAsia="pl-PL"/>
        </w:rPr>
        <w:t>.</w:t>
      </w:r>
      <w:r w:rsidRPr="009648C1">
        <w:rPr>
          <w:rFonts w:ascii="Arial" w:hAnsi="Arial" w:cs="Arial"/>
          <w:bCs/>
          <w:szCs w:val="22"/>
          <w:lang w:eastAsia="pl-PL"/>
        </w:rPr>
        <w:t xml:space="preserve"> </w:t>
      </w:r>
    </w:p>
    <w:p w14:paraId="0F14705B" w14:textId="179B64C9"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Wzrost znaczenia rozproszony</w:t>
      </w:r>
      <w:r w:rsidR="00331178">
        <w:rPr>
          <w:rFonts w:ascii="Arial" w:hAnsi="Arial" w:cs="Arial"/>
          <w:bCs/>
          <w:szCs w:val="22"/>
          <w:lang w:eastAsia="pl-PL"/>
        </w:rPr>
        <w:t>ch, odnawialnych źródeł energii.</w:t>
      </w:r>
    </w:p>
    <w:p w14:paraId="1E2703EA" w14:textId="3F761E67"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Rozwój energetyczny obszarów podmiejskich i wiejskich</w:t>
      </w:r>
      <w:r w:rsidR="00331178">
        <w:rPr>
          <w:rFonts w:ascii="Arial" w:hAnsi="Arial" w:cs="Arial"/>
          <w:bCs/>
          <w:szCs w:val="22"/>
          <w:lang w:eastAsia="pl-PL"/>
        </w:rPr>
        <w:t>.</w:t>
      </w:r>
      <w:r w:rsidRPr="009648C1">
        <w:rPr>
          <w:rFonts w:ascii="Arial" w:hAnsi="Arial" w:cs="Arial"/>
          <w:bCs/>
          <w:szCs w:val="22"/>
          <w:lang w:eastAsia="pl-PL"/>
        </w:rPr>
        <w:t xml:space="preserve"> </w:t>
      </w:r>
    </w:p>
    <w:p w14:paraId="59CDEBF7" w14:textId="1210DD66" w:rsidR="0039346E" w:rsidRPr="009648C1" w:rsidRDefault="0039346E" w:rsidP="00DE5ACC">
      <w:pPr>
        <w:numPr>
          <w:ilvl w:val="0"/>
          <w:numId w:val="84"/>
        </w:numPr>
        <w:spacing w:before="0" w:after="0" w:line="360" w:lineRule="auto"/>
        <w:rPr>
          <w:rFonts w:ascii="Arial" w:hAnsi="Arial" w:cs="Arial"/>
          <w:bCs/>
          <w:szCs w:val="22"/>
          <w:lang w:eastAsia="pl-PL"/>
        </w:rPr>
      </w:pPr>
      <w:r w:rsidRPr="009648C1">
        <w:rPr>
          <w:rFonts w:ascii="Arial" w:hAnsi="Arial" w:cs="Arial"/>
          <w:bCs/>
          <w:szCs w:val="22"/>
          <w:lang w:eastAsia="pl-PL"/>
        </w:rPr>
        <w:t>Rozwój systemu zaopatrywania nowej generacji pojazdów wykor</w:t>
      </w:r>
      <w:r w:rsidR="00331178">
        <w:rPr>
          <w:rFonts w:ascii="Arial" w:hAnsi="Arial" w:cs="Arial"/>
          <w:bCs/>
          <w:szCs w:val="22"/>
          <w:lang w:eastAsia="pl-PL"/>
        </w:rPr>
        <w:t>zystujących paliwa alternatywne.</w:t>
      </w:r>
    </w:p>
    <w:p w14:paraId="4BE25944" w14:textId="77777777" w:rsidR="0039346E" w:rsidRPr="009648C1" w:rsidRDefault="0039346E" w:rsidP="0039346E">
      <w:pPr>
        <w:spacing w:after="0" w:line="360" w:lineRule="auto"/>
        <w:ind w:left="0"/>
        <w:rPr>
          <w:rFonts w:ascii="Arial" w:hAnsi="Arial" w:cs="Arial"/>
          <w:b/>
          <w:bCs/>
          <w:szCs w:val="22"/>
          <w:lang w:eastAsia="pl-PL"/>
        </w:rPr>
      </w:pPr>
      <w:r w:rsidRPr="009648C1">
        <w:rPr>
          <w:rFonts w:ascii="Arial" w:hAnsi="Arial" w:cs="Arial"/>
          <w:b/>
          <w:bCs/>
          <w:szCs w:val="22"/>
          <w:lang w:eastAsia="pl-PL"/>
        </w:rPr>
        <w:t xml:space="preserve">CEL 3. POPRAWA STANU ŚRODOWISKA </w:t>
      </w:r>
    </w:p>
    <w:p w14:paraId="777451A1" w14:textId="04F8368E" w:rsidR="0039346E" w:rsidRPr="009648C1" w:rsidRDefault="0039346E" w:rsidP="00DE5ACC">
      <w:pPr>
        <w:numPr>
          <w:ilvl w:val="0"/>
          <w:numId w:val="85"/>
        </w:numPr>
        <w:spacing w:before="0" w:after="0" w:line="360" w:lineRule="auto"/>
        <w:rPr>
          <w:rFonts w:ascii="Arial" w:hAnsi="Arial" w:cs="Arial"/>
          <w:bCs/>
          <w:szCs w:val="22"/>
          <w:lang w:eastAsia="pl-PL"/>
        </w:rPr>
      </w:pPr>
      <w:r w:rsidRPr="009648C1">
        <w:rPr>
          <w:rFonts w:ascii="Arial" w:hAnsi="Arial" w:cs="Arial"/>
          <w:bCs/>
          <w:szCs w:val="22"/>
          <w:lang w:eastAsia="pl-PL"/>
        </w:rPr>
        <w:t>Racjonalne gospodarowanie odpadami, w tym wykorzystanie ich na cele energetyczne</w:t>
      </w:r>
      <w:r w:rsidR="00C04973">
        <w:rPr>
          <w:rFonts w:ascii="Arial" w:hAnsi="Arial" w:cs="Arial"/>
          <w:bCs/>
          <w:szCs w:val="22"/>
          <w:lang w:eastAsia="pl-PL"/>
        </w:rPr>
        <w:t>.</w:t>
      </w:r>
    </w:p>
    <w:p w14:paraId="446C781C" w14:textId="4151A9B3" w:rsidR="0039346E" w:rsidRPr="009648C1" w:rsidRDefault="0039346E" w:rsidP="00DE5ACC">
      <w:pPr>
        <w:numPr>
          <w:ilvl w:val="0"/>
          <w:numId w:val="85"/>
        </w:numPr>
        <w:spacing w:before="0" w:after="0" w:line="360" w:lineRule="auto"/>
        <w:rPr>
          <w:rFonts w:ascii="Arial" w:hAnsi="Arial" w:cs="Arial"/>
          <w:bCs/>
          <w:szCs w:val="22"/>
          <w:lang w:eastAsia="pl-PL"/>
        </w:rPr>
      </w:pPr>
      <w:r w:rsidRPr="009648C1">
        <w:rPr>
          <w:rFonts w:ascii="Arial" w:hAnsi="Arial" w:cs="Arial"/>
          <w:bCs/>
          <w:szCs w:val="22"/>
          <w:lang w:eastAsia="pl-PL"/>
        </w:rPr>
        <w:t>Ochrona powietrza, w tym ograniczenie oddziaływania energetyki</w:t>
      </w:r>
      <w:r w:rsidR="00C04973">
        <w:rPr>
          <w:rFonts w:ascii="Arial" w:hAnsi="Arial" w:cs="Arial"/>
          <w:bCs/>
          <w:szCs w:val="22"/>
          <w:lang w:eastAsia="pl-PL"/>
        </w:rPr>
        <w:t>.</w:t>
      </w:r>
    </w:p>
    <w:p w14:paraId="1048B64C" w14:textId="77777777" w:rsidR="0039346E" w:rsidRPr="009648C1" w:rsidRDefault="0039346E" w:rsidP="00DE5ACC">
      <w:pPr>
        <w:numPr>
          <w:ilvl w:val="0"/>
          <w:numId w:val="85"/>
        </w:numPr>
        <w:spacing w:before="0" w:after="0" w:line="360" w:lineRule="auto"/>
        <w:rPr>
          <w:rFonts w:ascii="Arial" w:hAnsi="Arial" w:cs="Arial"/>
          <w:bCs/>
          <w:szCs w:val="22"/>
          <w:lang w:eastAsia="pl-PL"/>
        </w:rPr>
      </w:pPr>
      <w:r w:rsidRPr="009648C1">
        <w:rPr>
          <w:rFonts w:ascii="Arial" w:hAnsi="Arial" w:cs="Arial"/>
          <w:bCs/>
          <w:szCs w:val="22"/>
          <w:lang w:eastAsia="pl-PL"/>
        </w:rPr>
        <w:t xml:space="preserve">Promowanie </w:t>
      </w:r>
      <w:proofErr w:type="spellStart"/>
      <w:r w:rsidRPr="009648C1">
        <w:rPr>
          <w:rFonts w:ascii="Arial" w:hAnsi="Arial" w:cs="Arial"/>
          <w:bCs/>
          <w:szCs w:val="22"/>
          <w:lang w:eastAsia="pl-PL"/>
        </w:rPr>
        <w:t>zachowań</w:t>
      </w:r>
      <w:proofErr w:type="spellEnd"/>
      <w:r w:rsidRPr="009648C1">
        <w:rPr>
          <w:rFonts w:ascii="Arial" w:hAnsi="Arial" w:cs="Arial"/>
          <w:bCs/>
          <w:szCs w:val="22"/>
          <w:lang w:eastAsia="pl-PL"/>
        </w:rPr>
        <w:t xml:space="preserve"> ekologicznych oraz tworzenie warunków do powstawania zielonych miejsc pracy.</w:t>
      </w:r>
    </w:p>
    <w:p w14:paraId="74E806C4" w14:textId="391E9284" w:rsidR="00C04973" w:rsidRPr="00770282" w:rsidRDefault="00EB1B31" w:rsidP="0039346E">
      <w:pPr>
        <w:spacing w:before="240" w:after="0" w:line="360" w:lineRule="auto"/>
        <w:ind w:left="0"/>
        <w:rPr>
          <w:rFonts w:ascii="Arial" w:hAnsi="Arial" w:cs="Arial"/>
          <w:lang w:eastAsia="pl-PL"/>
        </w:rPr>
      </w:pPr>
      <w:r w:rsidRPr="00D50509">
        <w:rPr>
          <w:rFonts w:ascii="Arial" w:hAnsi="Arial" w:cs="Arial"/>
          <w:lang w:eastAsia="pl-PL"/>
        </w:rPr>
        <w:t xml:space="preserve">Plan gospodarki niskoemisyjnej jest dokumentem ukierunkowanym na ochronę środowiska </w:t>
      </w:r>
      <w:r w:rsidR="00770282">
        <w:rPr>
          <w:rFonts w:ascii="Arial" w:hAnsi="Arial" w:cs="Arial"/>
          <w:lang w:eastAsia="pl-PL"/>
        </w:rPr>
        <w:br/>
      </w:r>
      <w:r w:rsidRPr="00D50509">
        <w:rPr>
          <w:rFonts w:ascii="Arial" w:hAnsi="Arial" w:cs="Arial"/>
          <w:lang w:eastAsia="pl-PL"/>
        </w:rPr>
        <w:t>a zwłaszcza poprawę jakości powietrza atmosferycznego poprzez ograniczenie emisji CO</w:t>
      </w:r>
      <w:r w:rsidRPr="00D50509">
        <w:rPr>
          <w:rFonts w:ascii="Arial" w:hAnsi="Arial" w:cs="Arial"/>
          <w:vertAlign w:val="subscript"/>
          <w:lang w:eastAsia="pl-PL"/>
        </w:rPr>
        <w:t>2</w:t>
      </w:r>
      <w:r w:rsidR="00770282">
        <w:rPr>
          <w:rFonts w:ascii="Arial" w:hAnsi="Arial" w:cs="Arial"/>
          <w:vertAlign w:val="subscript"/>
          <w:lang w:eastAsia="pl-PL"/>
        </w:rPr>
        <w:t xml:space="preserve"> </w:t>
      </w:r>
      <w:r w:rsidR="00770282">
        <w:rPr>
          <w:rFonts w:ascii="Arial" w:hAnsi="Arial" w:cs="Arial"/>
          <w:lang w:eastAsia="pl-PL"/>
        </w:rPr>
        <w:t>w związku z tym jego założenia bezpośrednio wpisują się w założenia analizowanego dokumentu.</w:t>
      </w:r>
    </w:p>
    <w:p w14:paraId="50863935" w14:textId="77777777" w:rsidR="0039346E" w:rsidRPr="009648C1" w:rsidRDefault="0039346E" w:rsidP="0039346E">
      <w:pPr>
        <w:spacing w:before="240" w:after="0" w:line="360" w:lineRule="auto"/>
        <w:ind w:left="0"/>
        <w:rPr>
          <w:rFonts w:ascii="Arial" w:hAnsi="Arial" w:cs="Arial"/>
          <w:b/>
          <w:smallCaps/>
          <w:sz w:val="24"/>
          <w:u w:val="single"/>
          <w:lang w:eastAsia="pl-PL"/>
        </w:rPr>
      </w:pPr>
      <w:r w:rsidRPr="009648C1">
        <w:rPr>
          <w:rFonts w:ascii="Arial" w:hAnsi="Arial" w:cs="Arial"/>
          <w:b/>
          <w:smallCaps/>
          <w:sz w:val="24"/>
          <w:u w:val="single"/>
          <w:lang w:eastAsia="pl-PL"/>
        </w:rPr>
        <w:lastRenderedPageBreak/>
        <w:t>Koncepcja Przestrzennego Zagospodarowania Kraju 2030 (KPZK 2030)</w:t>
      </w:r>
    </w:p>
    <w:p w14:paraId="484D778D"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Koncepcja Przestrzennego Zagospodarowania Kraju 2030 (KPZK 2030) jest najważniejszym</w:t>
      </w:r>
    </w:p>
    <w:p w14:paraId="5EF03922"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krajowym dokumentem strategicznym dotyczącym zagospodarowania przestrzennego kraju.</w:t>
      </w:r>
    </w:p>
    <w:p w14:paraId="40CCB02F"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Została opracowana zgodnie z zapisami ustawy o planowaniu i zagospodarowaniu przestrzennym z dnia 27 marca 2003 roku.</w:t>
      </w:r>
    </w:p>
    <w:p w14:paraId="078FC4F5"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Cel strategiczny polityki przestrzennego zagospodarowania kraju jest następujący:</w:t>
      </w:r>
    </w:p>
    <w:p w14:paraId="3183A23A" w14:textId="77777777" w:rsidR="0039346E" w:rsidRPr="009648C1" w:rsidRDefault="0039346E" w:rsidP="0039346E">
      <w:pPr>
        <w:spacing w:after="0" w:line="360" w:lineRule="auto"/>
        <w:ind w:left="0"/>
        <w:rPr>
          <w:rFonts w:ascii="Arial" w:hAnsi="Arial" w:cs="Arial"/>
          <w:i/>
          <w:szCs w:val="22"/>
          <w:lang w:eastAsia="pl-PL"/>
        </w:rPr>
      </w:pPr>
      <w:r w:rsidRPr="009648C1">
        <w:rPr>
          <w:rFonts w:ascii="Arial" w:hAnsi="Arial" w:cs="Arial"/>
          <w:i/>
          <w:szCs w:val="22"/>
          <w:lang w:eastAsia="pl-PL"/>
        </w:rPr>
        <w:t>Efektywne wykorzystanie przestrzeni kraju i jej terytorialnie zróżnicowanych potencjałów rozwojowych dla osiągania ogólnych celów rozwojowych – konkurencyjności, zwiększenia zatrudnienia, sprawności funkcjonowania państwa oraz spójności w wymiarze społecznym, gospodarczym i terytorialnym w drugim okresie.</w:t>
      </w:r>
    </w:p>
    <w:p w14:paraId="21F35FE4"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Cele strategiczne i operacyjne zawarte w </w:t>
      </w:r>
      <w:r w:rsidR="00EA6005">
        <w:rPr>
          <w:rFonts w:ascii="Arial" w:hAnsi="Arial" w:cs="Arial"/>
          <w:szCs w:val="22"/>
          <w:lang w:eastAsia="pl-PL"/>
        </w:rPr>
        <w:t xml:space="preserve">Planie Gospodarki Niskoemisyjnej dla Miasta </w:t>
      </w:r>
      <w:r w:rsidR="003E6956">
        <w:rPr>
          <w:rFonts w:ascii="Arial" w:hAnsi="Arial" w:cs="Arial"/>
          <w:szCs w:val="22"/>
          <w:lang w:eastAsia="pl-PL"/>
        </w:rPr>
        <w:br/>
      </w:r>
      <w:r w:rsidR="00EA6005">
        <w:rPr>
          <w:rFonts w:ascii="Arial" w:hAnsi="Arial" w:cs="Arial"/>
          <w:szCs w:val="22"/>
          <w:lang w:eastAsia="pl-PL"/>
        </w:rPr>
        <w:t xml:space="preserve">i Gminy Barlinek wpisują </w:t>
      </w:r>
      <w:r w:rsidRPr="009648C1">
        <w:rPr>
          <w:rFonts w:ascii="Arial" w:hAnsi="Arial" w:cs="Arial"/>
          <w:szCs w:val="22"/>
          <w:lang w:eastAsia="pl-PL"/>
        </w:rPr>
        <w:t>się w następujące cele polityki przestrzennego zagospodarowania kraju:</w:t>
      </w:r>
    </w:p>
    <w:p w14:paraId="10B278FC" w14:textId="4D4C3CBB" w:rsidR="00C36A13" w:rsidRDefault="00C36A13" w:rsidP="00DE5ACC">
      <w:pPr>
        <w:pStyle w:val="Akapitzlist"/>
        <w:numPr>
          <w:ilvl w:val="0"/>
          <w:numId w:val="95"/>
        </w:numPr>
        <w:autoSpaceDE w:val="0"/>
        <w:autoSpaceDN w:val="0"/>
        <w:adjustRightInd w:val="0"/>
        <w:spacing w:before="0" w:after="0" w:line="360" w:lineRule="auto"/>
        <w:ind w:right="0"/>
        <w:rPr>
          <w:rFonts w:ascii="Arial" w:eastAsiaTheme="minorHAnsi" w:hAnsi="Arial" w:cs="Arial"/>
          <w:szCs w:val="22"/>
        </w:rPr>
      </w:pPr>
      <w:r w:rsidRPr="005312C6">
        <w:rPr>
          <w:rFonts w:ascii="Arial" w:hAnsi="Arial" w:cs="Arial"/>
          <w:b/>
          <w:szCs w:val="22"/>
          <w:lang w:eastAsia="pl-PL"/>
        </w:rPr>
        <w:t>Cel 4.</w:t>
      </w:r>
      <w:r w:rsidRPr="00C36A13">
        <w:rPr>
          <w:rFonts w:ascii="Arial" w:hAnsi="Arial" w:cs="Arial"/>
          <w:szCs w:val="22"/>
          <w:lang w:eastAsia="pl-PL"/>
        </w:rPr>
        <w:t xml:space="preserve"> </w:t>
      </w:r>
      <w:r w:rsidRPr="005312C6">
        <w:rPr>
          <w:rFonts w:ascii="Arial" w:eastAsiaTheme="minorHAnsi" w:hAnsi="Arial" w:cs="Arial"/>
          <w:b/>
          <w:szCs w:val="22"/>
        </w:rPr>
        <w:t xml:space="preserve">Kształtowanie struktur przestrzennych wspierających osiągnięcie </w:t>
      </w:r>
      <w:r w:rsidR="003E6956">
        <w:rPr>
          <w:rFonts w:ascii="Arial" w:eastAsiaTheme="minorHAnsi" w:hAnsi="Arial" w:cs="Arial"/>
          <w:b/>
          <w:szCs w:val="22"/>
        </w:rPr>
        <w:br/>
      </w:r>
      <w:r w:rsidRPr="005312C6">
        <w:rPr>
          <w:rFonts w:ascii="Arial" w:eastAsiaTheme="minorHAnsi" w:hAnsi="Arial" w:cs="Arial"/>
          <w:b/>
          <w:szCs w:val="22"/>
        </w:rPr>
        <w:t>i utrzymanie wysokiej jakości środowiska przyrodniczego i walorów krajobrazowych Polski</w:t>
      </w:r>
      <w:r w:rsidR="00FB5D8E">
        <w:rPr>
          <w:rFonts w:ascii="Arial" w:eastAsiaTheme="minorHAnsi" w:hAnsi="Arial" w:cs="Arial"/>
          <w:b/>
          <w:szCs w:val="22"/>
        </w:rPr>
        <w:t>.</w:t>
      </w:r>
    </w:p>
    <w:p w14:paraId="29D81624" w14:textId="77777777" w:rsidR="005312C6" w:rsidRDefault="005312C6" w:rsidP="005312C6">
      <w:pPr>
        <w:autoSpaceDE w:val="0"/>
        <w:autoSpaceDN w:val="0"/>
        <w:adjustRightInd w:val="0"/>
        <w:spacing w:before="0" w:after="0" w:line="360" w:lineRule="auto"/>
        <w:ind w:left="0" w:right="0"/>
        <w:rPr>
          <w:rFonts w:ascii="Arial" w:eastAsiaTheme="minorHAnsi" w:hAnsi="Arial" w:cs="Arial"/>
          <w:szCs w:val="22"/>
        </w:rPr>
      </w:pPr>
      <w:r>
        <w:rPr>
          <w:rFonts w:ascii="Arial" w:eastAsiaTheme="minorHAnsi" w:hAnsi="Arial" w:cs="Arial"/>
          <w:szCs w:val="22"/>
        </w:rPr>
        <w:t>Kierunki działań:</w:t>
      </w:r>
    </w:p>
    <w:p w14:paraId="61D63E90" w14:textId="3710D1FC" w:rsidR="005312C6" w:rsidRDefault="005312C6" w:rsidP="00DE5ACC">
      <w:pPr>
        <w:pStyle w:val="Akapitzlist"/>
        <w:numPr>
          <w:ilvl w:val="0"/>
          <w:numId w:val="96"/>
        </w:numPr>
        <w:autoSpaceDE w:val="0"/>
        <w:autoSpaceDN w:val="0"/>
        <w:adjustRightInd w:val="0"/>
        <w:spacing w:before="0" w:after="0" w:line="360" w:lineRule="auto"/>
        <w:ind w:right="0"/>
        <w:rPr>
          <w:rFonts w:ascii="Arial" w:eastAsiaTheme="minorHAnsi" w:hAnsi="Arial" w:cs="Arial"/>
          <w:szCs w:val="22"/>
        </w:rPr>
      </w:pPr>
      <w:r>
        <w:rPr>
          <w:rFonts w:ascii="Arial" w:eastAsiaTheme="minorHAnsi" w:hAnsi="Arial" w:cs="Arial"/>
          <w:szCs w:val="22"/>
        </w:rPr>
        <w:t>zaspokojenia bież</w:t>
      </w:r>
      <w:r w:rsidRPr="005312C6">
        <w:rPr>
          <w:rFonts w:ascii="Arial" w:eastAsiaTheme="minorHAnsi" w:hAnsi="Arial" w:cs="Arial"/>
          <w:szCs w:val="22"/>
        </w:rPr>
        <w:t>ących potrzeb rozwojowych społeczeństwa w drodze najmniejszych konfliktów ekolog</w:t>
      </w:r>
      <w:r w:rsidR="000D0B18">
        <w:rPr>
          <w:rFonts w:ascii="Arial" w:eastAsiaTheme="minorHAnsi" w:hAnsi="Arial" w:cs="Arial"/>
          <w:szCs w:val="22"/>
        </w:rPr>
        <w:t>icznych i społecznych.</w:t>
      </w:r>
    </w:p>
    <w:p w14:paraId="732B1232" w14:textId="13B59C01" w:rsidR="005312C6" w:rsidRDefault="005312C6" w:rsidP="00DE5ACC">
      <w:pPr>
        <w:pStyle w:val="Akapitzlist"/>
        <w:numPr>
          <w:ilvl w:val="0"/>
          <w:numId w:val="96"/>
        </w:numPr>
        <w:autoSpaceDE w:val="0"/>
        <w:autoSpaceDN w:val="0"/>
        <w:adjustRightInd w:val="0"/>
        <w:spacing w:before="0" w:after="0" w:line="360" w:lineRule="auto"/>
        <w:ind w:right="0"/>
        <w:rPr>
          <w:rFonts w:ascii="Arial" w:eastAsiaTheme="minorHAnsi" w:hAnsi="Arial" w:cs="Arial"/>
          <w:szCs w:val="22"/>
        </w:rPr>
      </w:pPr>
      <w:r w:rsidRPr="005312C6">
        <w:rPr>
          <w:rFonts w:ascii="Arial" w:eastAsiaTheme="minorHAnsi" w:hAnsi="Arial" w:cs="Arial"/>
          <w:szCs w:val="22"/>
        </w:rPr>
        <w:t>zabezpieczenia możliwości dalszego rozwoju społeczno-gospodarczego w oparciu o zachowane w dobrym stanie zasoby naturalne, kultur</w:t>
      </w:r>
      <w:r w:rsidR="000D0B18">
        <w:rPr>
          <w:rFonts w:ascii="Arial" w:eastAsiaTheme="minorHAnsi" w:hAnsi="Arial" w:cs="Arial"/>
          <w:szCs w:val="22"/>
        </w:rPr>
        <w:t>owe i lokalne walory środowiska.</w:t>
      </w:r>
    </w:p>
    <w:p w14:paraId="7F391864" w14:textId="00C2AD46" w:rsidR="00C36A13" w:rsidRPr="00C36A13" w:rsidRDefault="00C36A13" w:rsidP="00DE5ACC">
      <w:pPr>
        <w:pStyle w:val="Akapitzlist"/>
        <w:numPr>
          <w:ilvl w:val="0"/>
          <w:numId w:val="95"/>
        </w:numPr>
        <w:autoSpaceDE w:val="0"/>
        <w:autoSpaceDN w:val="0"/>
        <w:adjustRightInd w:val="0"/>
        <w:spacing w:before="0" w:after="0" w:line="360" w:lineRule="auto"/>
        <w:ind w:right="0"/>
        <w:rPr>
          <w:rFonts w:ascii="Arial" w:eastAsiaTheme="minorHAnsi" w:hAnsi="Arial" w:cs="Arial"/>
          <w:szCs w:val="22"/>
        </w:rPr>
      </w:pPr>
      <w:r w:rsidRPr="005312C6">
        <w:rPr>
          <w:rFonts w:ascii="Arial" w:eastAsiaTheme="minorHAnsi" w:hAnsi="Arial" w:cs="Arial"/>
          <w:b/>
          <w:szCs w:val="22"/>
        </w:rPr>
        <w:t>Cel 5.</w:t>
      </w:r>
      <w:r>
        <w:rPr>
          <w:rFonts w:ascii="Arial" w:eastAsiaTheme="minorHAnsi" w:hAnsi="Arial" w:cs="Arial"/>
          <w:szCs w:val="22"/>
        </w:rPr>
        <w:t xml:space="preserve"> </w:t>
      </w:r>
      <w:r w:rsidRPr="005312C6">
        <w:rPr>
          <w:rFonts w:ascii="Arial" w:eastAsiaTheme="minorHAnsi" w:hAnsi="Arial" w:cs="Arial"/>
          <w:b/>
          <w:szCs w:val="22"/>
        </w:rPr>
        <w:t>Zwiększenie odporności struktury przestrzennej kraju na zagrożenia naturalne i utraty bezpieczeństwa energetycznego oraz kształtowanie struktur przestrzennych wspierających zdolności obronne państwa</w:t>
      </w:r>
      <w:r w:rsidR="00FB5D8E">
        <w:rPr>
          <w:rFonts w:ascii="Arial" w:eastAsiaTheme="minorHAnsi" w:hAnsi="Arial" w:cs="Arial"/>
          <w:b/>
          <w:szCs w:val="22"/>
        </w:rPr>
        <w:t>.</w:t>
      </w:r>
    </w:p>
    <w:p w14:paraId="4C69BECC" w14:textId="77777777" w:rsidR="00C36A13" w:rsidRPr="005312C6" w:rsidRDefault="005312C6" w:rsidP="005312C6">
      <w:pPr>
        <w:autoSpaceDE w:val="0"/>
        <w:autoSpaceDN w:val="0"/>
        <w:adjustRightInd w:val="0"/>
        <w:spacing w:before="0" w:after="0" w:line="360" w:lineRule="auto"/>
        <w:ind w:left="360" w:right="0"/>
        <w:rPr>
          <w:rFonts w:ascii="Arial" w:eastAsiaTheme="minorHAnsi" w:hAnsi="Arial" w:cs="Arial"/>
          <w:szCs w:val="22"/>
        </w:rPr>
      </w:pPr>
      <w:r w:rsidRPr="005312C6">
        <w:rPr>
          <w:rFonts w:ascii="Arial" w:eastAsiaTheme="minorHAnsi" w:hAnsi="Arial" w:cs="Arial"/>
          <w:szCs w:val="22"/>
        </w:rPr>
        <w:t>Kierunki działań:</w:t>
      </w:r>
    </w:p>
    <w:p w14:paraId="0FC9655D" w14:textId="4A35CABE" w:rsidR="005312C6" w:rsidRPr="005312C6" w:rsidRDefault="005312C6" w:rsidP="00DE5ACC">
      <w:pPr>
        <w:pStyle w:val="Akapitzlist"/>
        <w:numPr>
          <w:ilvl w:val="0"/>
          <w:numId w:val="97"/>
        </w:numPr>
        <w:autoSpaceDE w:val="0"/>
        <w:autoSpaceDN w:val="0"/>
        <w:adjustRightInd w:val="0"/>
        <w:spacing w:before="0" w:after="0" w:line="360" w:lineRule="auto"/>
        <w:ind w:right="0"/>
        <w:rPr>
          <w:rFonts w:ascii="Arial" w:eastAsiaTheme="minorHAnsi" w:hAnsi="Arial" w:cs="Arial"/>
          <w:szCs w:val="22"/>
        </w:rPr>
      </w:pPr>
      <w:r w:rsidRPr="005312C6">
        <w:rPr>
          <w:rFonts w:ascii="Arial" w:eastAsiaTheme="minorHAnsi" w:hAnsi="Arial" w:cs="Arial"/>
          <w:szCs w:val="22"/>
        </w:rPr>
        <w:t xml:space="preserve">Przeciwdziałanie zagrożeniu utraty bezpieczeństwa energetycznego </w:t>
      </w:r>
      <w:r w:rsidR="00CC64D8">
        <w:rPr>
          <w:rFonts w:ascii="Arial" w:eastAsiaTheme="minorHAnsi" w:hAnsi="Arial" w:cs="Arial"/>
          <w:szCs w:val="22"/>
        </w:rPr>
        <w:br/>
      </w:r>
      <w:r w:rsidRPr="005312C6">
        <w:rPr>
          <w:rFonts w:ascii="Arial" w:eastAsiaTheme="minorHAnsi" w:hAnsi="Arial" w:cs="Arial"/>
          <w:szCs w:val="22"/>
        </w:rPr>
        <w:t>i odpowied</w:t>
      </w:r>
      <w:r w:rsidR="000D0B18">
        <w:rPr>
          <w:rFonts w:ascii="Arial" w:eastAsiaTheme="minorHAnsi" w:hAnsi="Arial" w:cs="Arial"/>
          <w:szCs w:val="22"/>
        </w:rPr>
        <w:t>nie reagowanie na to zagrożenie.</w:t>
      </w:r>
    </w:p>
    <w:p w14:paraId="3C425EAD" w14:textId="49D1A9F1" w:rsidR="005312C6" w:rsidRPr="005312C6" w:rsidRDefault="005312C6" w:rsidP="00DE5ACC">
      <w:pPr>
        <w:pStyle w:val="Akapitzlist"/>
        <w:numPr>
          <w:ilvl w:val="0"/>
          <w:numId w:val="97"/>
        </w:numPr>
        <w:autoSpaceDE w:val="0"/>
        <w:autoSpaceDN w:val="0"/>
        <w:adjustRightInd w:val="0"/>
        <w:spacing w:before="0" w:after="0" w:line="360" w:lineRule="auto"/>
        <w:ind w:right="0"/>
        <w:rPr>
          <w:rFonts w:ascii="Arial" w:eastAsiaTheme="minorHAnsi" w:hAnsi="Arial" w:cs="Arial"/>
          <w:szCs w:val="22"/>
        </w:rPr>
      </w:pPr>
      <w:r w:rsidRPr="005312C6">
        <w:rPr>
          <w:rFonts w:ascii="Arial" w:eastAsiaTheme="minorHAnsi" w:hAnsi="Arial" w:cs="Arial"/>
          <w:szCs w:val="22"/>
        </w:rPr>
        <w:t xml:space="preserve">Zwiększenie poziomu zabezpieczenia przed ekstremalnymi zjawiskami </w:t>
      </w:r>
      <w:r w:rsidR="000D0B18">
        <w:rPr>
          <w:rFonts w:ascii="Arial" w:eastAsiaTheme="minorHAnsi" w:hAnsi="Arial" w:cs="Arial"/>
          <w:szCs w:val="22"/>
        </w:rPr>
        <w:t>naturalnymi i antropogenicznymi.</w:t>
      </w:r>
    </w:p>
    <w:p w14:paraId="1B6BAB25" w14:textId="3F09B2E4" w:rsidR="00D61148" w:rsidRPr="00C77FB5" w:rsidRDefault="00D61148" w:rsidP="0039346E">
      <w:pPr>
        <w:spacing w:after="0" w:line="360" w:lineRule="auto"/>
        <w:ind w:left="0"/>
        <w:rPr>
          <w:rFonts w:ascii="Arial" w:hAnsi="Arial" w:cs="Arial"/>
          <w:lang w:eastAsia="pl-PL"/>
        </w:rPr>
      </w:pPr>
      <w:r w:rsidRPr="00C77FB5">
        <w:rPr>
          <w:rFonts w:ascii="Arial" w:hAnsi="Arial" w:cs="Arial"/>
          <w:lang w:eastAsia="pl-PL"/>
        </w:rPr>
        <w:t xml:space="preserve">Działania przewidziane do realizacji w ramach Planu Gospodarki Niskoemisyjnej będą bezpośrednio przyczyniały się do zapewnienia wysokiej jakości środowiska naturalnego, zwłaszcza stanu powietrza atmosferycznego. W związku z powyższym PGN jest w pełni </w:t>
      </w:r>
      <w:r w:rsidRPr="00C77FB5">
        <w:rPr>
          <w:rFonts w:ascii="Arial" w:hAnsi="Arial" w:cs="Arial"/>
          <w:lang w:eastAsia="pl-PL"/>
        </w:rPr>
        <w:lastRenderedPageBreak/>
        <w:t>spójny z kierunkami działań w ramach poszczególnych celów Koncepcji Przestrzennego Zagospodarowania Kraju.</w:t>
      </w:r>
    </w:p>
    <w:p w14:paraId="322952FC" w14:textId="77777777" w:rsidR="0039346E" w:rsidRPr="009648C1" w:rsidRDefault="0039346E" w:rsidP="0039346E">
      <w:pPr>
        <w:spacing w:after="0" w:line="360" w:lineRule="auto"/>
        <w:ind w:left="0"/>
        <w:rPr>
          <w:rFonts w:ascii="Arial" w:hAnsi="Arial" w:cs="Arial"/>
          <w:b/>
          <w:smallCaps/>
          <w:sz w:val="24"/>
          <w:u w:val="single"/>
          <w:lang w:eastAsia="pl-PL"/>
        </w:rPr>
      </w:pPr>
      <w:r w:rsidRPr="009648C1">
        <w:rPr>
          <w:rFonts w:ascii="Arial" w:hAnsi="Arial" w:cs="Arial"/>
          <w:b/>
          <w:smallCaps/>
          <w:sz w:val="24"/>
          <w:u w:val="single"/>
          <w:lang w:eastAsia="pl-PL"/>
        </w:rPr>
        <w:t>Krajowy plan działań w zakresie energii ze źródeł odnawialnych</w:t>
      </w:r>
    </w:p>
    <w:p w14:paraId="76615121"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Dokument przyjęty 7 grudnia 2010 r. przez Radę Ministrów. Określa on krajowe cele </w:t>
      </w:r>
      <w:r w:rsidRPr="009648C1">
        <w:rPr>
          <w:rFonts w:ascii="Arial" w:hAnsi="Arial" w:cs="Arial"/>
          <w:szCs w:val="22"/>
          <w:lang w:eastAsia="pl-PL"/>
        </w:rPr>
        <w:br/>
        <w:t xml:space="preserve">w zakresie udziału energii ze źródeł odnawialnych zużyte w sektorze transportowym, sektorze energii elektrycznej, sektorze ogrzewania i chłodzenia w 2020 r., uwzględniając wpływ innych środków polityki efektywności energetycznej na końcowe zużycie energii </w:t>
      </w:r>
      <w:r w:rsidRPr="009648C1">
        <w:rPr>
          <w:rFonts w:ascii="Arial" w:hAnsi="Arial" w:cs="Arial"/>
          <w:szCs w:val="22"/>
          <w:lang w:eastAsia="pl-PL"/>
        </w:rPr>
        <w:br/>
        <w:t xml:space="preserve">oraz odpowiednie środki, które należy podjąć dla osiągnięcia krajowych celów ogólnych </w:t>
      </w:r>
      <w:r w:rsidRPr="009648C1">
        <w:rPr>
          <w:rFonts w:ascii="Arial" w:hAnsi="Arial" w:cs="Arial"/>
          <w:szCs w:val="22"/>
          <w:lang w:eastAsia="pl-PL"/>
        </w:rPr>
        <w:br/>
        <w:t>w zakresie udziału OZE w wykorzystaniu energii finalnej.</w:t>
      </w:r>
    </w:p>
    <w:p w14:paraId="0E72590D" w14:textId="77777777" w:rsidR="0039346E"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Ogólny cel krajowy przyjęty w Krajowym Planie Działań w zakresie udziału energii ze źródeł odnawialnych w ostatecznym zużyciu energii brutto w 2020 r. wynosi 15%.</w:t>
      </w:r>
    </w:p>
    <w:p w14:paraId="563C7740" w14:textId="31B50AC4" w:rsidR="00514402" w:rsidRDefault="00514402" w:rsidP="0039346E">
      <w:pPr>
        <w:spacing w:after="0" w:line="360" w:lineRule="auto"/>
        <w:ind w:left="0"/>
        <w:rPr>
          <w:rFonts w:ascii="Arial" w:hAnsi="Arial" w:cs="Arial"/>
          <w:szCs w:val="22"/>
          <w:lang w:eastAsia="pl-PL"/>
        </w:rPr>
      </w:pPr>
      <w:r>
        <w:rPr>
          <w:rFonts w:ascii="Arial" w:hAnsi="Arial" w:cs="Arial"/>
          <w:szCs w:val="22"/>
          <w:lang w:eastAsia="pl-PL"/>
        </w:rPr>
        <w:t xml:space="preserve">Przyjęte w Planie Gospodarki Niskoemisyjnej cele dotyczące </w:t>
      </w:r>
      <w:r>
        <w:rPr>
          <w:rFonts w:ascii="Arial" w:eastAsia="Arial" w:hAnsi="Arial" w:cs="Arial"/>
          <w:lang w:eastAsia="pl-PL"/>
        </w:rPr>
        <w:t>w</w:t>
      </w:r>
      <w:r w:rsidRPr="002F25E5">
        <w:rPr>
          <w:rFonts w:ascii="Arial" w:eastAsia="Arial" w:hAnsi="Arial" w:cs="Arial"/>
          <w:lang w:eastAsia="pl-PL"/>
        </w:rPr>
        <w:t>ykorzystanie odnawialnych źródeł energii w stopniu maksymalnym</w:t>
      </w:r>
      <w:r>
        <w:rPr>
          <w:rFonts w:ascii="Arial" w:eastAsia="Arial" w:hAnsi="Arial" w:cs="Arial"/>
          <w:lang w:eastAsia="pl-PL"/>
        </w:rPr>
        <w:t xml:space="preserve"> w pełni wpisują się w Krajowy Plan Działań </w:t>
      </w:r>
      <w:r w:rsidR="00B52C07">
        <w:rPr>
          <w:rFonts w:ascii="Arial" w:eastAsia="Arial" w:hAnsi="Arial" w:cs="Arial"/>
          <w:lang w:eastAsia="pl-PL"/>
        </w:rPr>
        <w:br/>
      </w:r>
      <w:r>
        <w:rPr>
          <w:rFonts w:ascii="Arial" w:eastAsia="Arial" w:hAnsi="Arial" w:cs="Arial"/>
          <w:lang w:eastAsia="pl-PL"/>
        </w:rPr>
        <w:t xml:space="preserve">w zakresie Energii ze Źródeł Odnawialnych. </w:t>
      </w:r>
    </w:p>
    <w:p w14:paraId="53CEF727" w14:textId="60120CD1"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Wykorzystanie na terenie </w:t>
      </w:r>
      <w:r w:rsidR="00FD73F8">
        <w:rPr>
          <w:rFonts w:ascii="Arial" w:hAnsi="Arial" w:cs="Arial"/>
          <w:szCs w:val="22"/>
          <w:lang w:eastAsia="pl-PL"/>
        </w:rPr>
        <w:t>Gminy Barlinek</w:t>
      </w:r>
      <w:r w:rsidRPr="009648C1">
        <w:rPr>
          <w:rFonts w:ascii="Arial" w:hAnsi="Arial" w:cs="Arial"/>
          <w:szCs w:val="22"/>
          <w:lang w:eastAsia="pl-PL"/>
        </w:rPr>
        <w:t xml:space="preserve"> odnawialnych źródeł energii oraz prowadzenie gospodarki niskoemisyjnej w perspek</w:t>
      </w:r>
      <w:r>
        <w:rPr>
          <w:rFonts w:ascii="Arial" w:hAnsi="Arial" w:cs="Arial"/>
          <w:szCs w:val="22"/>
          <w:lang w:eastAsia="pl-PL"/>
        </w:rPr>
        <w:t xml:space="preserve">tywie długookresowej przyczyni </w:t>
      </w:r>
      <w:r w:rsidRPr="009648C1">
        <w:rPr>
          <w:rFonts w:ascii="Arial" w:hAnsi="Arial" w:cs="Arial"/>
          <w:szCs w:val="22"/>
          <w:lang w:eastAsia="pl-PL"/>
        </w:rPr>
        <w:t xml:space="preserve">się </w:t>
      </w:r>
      <w:r>
        <w:rPr>
          <w:rFonts w:ascii="Arial" w:hAnsi="Arial" w:cs="Arial"/>
          <w:szCs w:val="22"/>
          <w:lang w:eastAsia="pl-PL"/>
        </w:rPr>
        <w:t xml:space="preserve"> do </w:t>
      </w:r>
      <w:r w:rsidRPr="009648C1">
        <w:rPr>
          <w:rFonts w:ascii="Arial" w:hAnsi="Arial" w:cs="Arial"/>
          <w:szCs w:val="22"/>
          <w:lang w:eastAsia="pl-PL"/>
        </w:rPr>
        <w:t xml:space="preserve">wzrostu  udziału </w:t>
      </w:r>
      <w:r w:rsidR="00B52C07">
        <w:rPr>
          <w:rFonts w:ascii="Arial" w:hAnsi="Arial" w:cs="Arial"/>
          <w:szCs w:val="22"/>
          <w:lang w:eastAsia="pl-PL"/>
        </w:rPr>
        <w:t xml:space="preserve">energii ze źródeł odnawialnych </w:t>
      </w:r>
      <w:r w:rsidRPr="009648C1">
        <w:rPr>
          <w:rFonts w:ascii="Arial" w:hAnsi="Arial" w:cs="Arial"/>
          <w:szCs w:val="22"/>
          <w:lang w:eastAsia="pl-PL"/>
        </w:rPr>
        <w:t xml:space="preserve">nie tylko na terenie </w:t>
      </w:r>
      <w:r w:rsidR="009E0D39">
        <w:rPr>
          <w:rFonts w:ascii="Arial" w:hAnsi="Arial" w:cs="Arial"/>
          <w:szCs w:val="22"/>
          <w:lang w:eastAsia="pl-PL"/>
        </w:rPr>
        <w:t>Gminy</w:t>
      </w:r>
      <w:r w:rsidRPr="009648C1">
        <w:rPr>
          <w:rFonts w:ascii="Arial" w:hAnsi="Arial" w:cs="Arial"/>
          <w:szCs w:val="22"/>
          <w:lang w:eastAsia="pl-PL"/>
        </w:rPr>
        <w:t xml:space="preserve">, ale również w perspektywie całego kraju. </w:t>
      </w:r>
    </w:p>
    <w:p w14:paraId="6E6086CF" w14:textId="77777777" w:rsidR="0039346E" w:rsidRPr="009648C1" w:rsidRDefault="0039346E" w:rsidP="0039346E">
      <w:pPr>
        <w:spacing w:before="240" w:after="0" w:line="360" w:lineRule="auto"/>
        <w:ind w:left="0"/>
        <w:rPr>
          <w:rFonts w:ascii="Arial" w:hAnsi="Arial" w:cs="Arial"/>
          <w:b/>
          <w:smallCaps/>
          <w:sz w:val="24"/>
          <w:u w:val="single"/>
          <w:lang w:eastAsia="pl-PL"/>
        </w:rPr>
      </w:pPr>
      <w:r w:rsidRPr="009648C1">
        <w:rPr>
          <w:rFonts w:ascii="Arial" w:hAnsi="Arial" w:cs="Arial"/>
          <w:b/>
          <w:smallCaps/>
          <w:sz w:val="24"/>
          <w:u w:val="single"/>
          <w:lang w:eastAsia="pl-PL"/>
        </w:rPr>
        <w:t>Polityka klimatyczna Polski</w:t>
      </w:r>
    </w:p>
    <w:p w14:paraId="0820B14F"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Przygotowanie niniejszego dokumentu wynika z zobowiązania wobec Konwencji </w:t>
      </w:r>
      <w:r w:rsidRPr="009648C1">
        <w:rPr>
          <w:rFonts w:ascii="Arial" w:hAnsi="Arial" w:cs="Arial"/>
          <w:szCs w:val="22"/>
          <w:lang w:eastAsia="pl-PL"/>
        </w:rPr>
        <w:br/>
        <w:t>m.in. do opracowania i wdrożenia państwowej strategii redukcji emisji gazów cieplarnianych, w tym także mechanizmów ekonomicznych i administracyjnych, oraz okresowej kontroli jej wdrażania.</w:t>
      </w:r>
    </w:p>
    <w:p w14:paraId="693ECBC9" w14:textId="77777777" w:rsidR="0039346E" w:rsidRPr="009648C1" w:rsidRDefault="0039346E" w:rsidP="0039346E">
      <w:pPr>
        <w:spacing w:before="0" w:after="0" w:line="360" w:lineRule="auto"/>
        <w:ind w:left="0"/>
        <w:rPr>
          <w:rFonts w:ascii="Arial" w:hAnsi="Arial" w:cs="Arial"/>
          <w:bCs/>
          <w:szCs w:val="22"/>
          <w:lang w:eastAsia="pl-PL"/>
        </w:rPr>
      </w:pPr>
      <w:r w:rsidRPr="009648C1">
        <w:rPr>
          <w:rFonts w:ascii="Arial" w:hAnsi="Arial" w:cs="Arial"/>
          <w:b/>
          <w:bCs/>
          <w:szCs w:val="22"/>
          <w:lang w:eastAsia="pl-PL"/>
        </w:rPr>
        <w:t xml:space="preserve">Celem strategicznym polityki klimatycznej jest </w:t>
      </w:r>
      <w:r w:rsidRPr="009648C1">
        <w:rPr>
          <w:rFonts w:ascii="Arial" w:hAnsi="Arial" w:cs="Arial"/>
          <w:bCs/>
          <w:szCs w:val="22"/>
          <w:lang w:eastAsia="pl-PL"/>
        </w:rPr>
        <w:t xml:space="preserve">„włączenie się Polski do wysiłków społeczności międzynarodowej na rzecz ochrony klimatu globalnego poprzez wdrażanie zasad zrównoważonego rozwoju, zwłaszcza w zakresie poprawy wykorzystania energii, zwiększania zasobów leśnych i glebowych kraju, racjonalizacji wykorzystania surowców </w:t>
      </w:r>
      <w:r w:rsidRPr="009648C1">
        <w:rPr>
          <w:rFonts w:ascii="Arial" w:hAnsi="Arial" w:cs="Arial"/>
          <w:bCs/>
          <w:szCs w:val="22"/>
          <w:lang w:eastAsia="pl-PL"/>
        </w:rPr>
        <w:br/>
        <w:t>i produktów przemysłu oraz racjonalizacji zagospodarowania odpadów, w sposób zapewniający osiągnięcie maksymalnych, długoterminowych korzyści gospodarczych, społecznych i politycznych”.</w:t>
      </w:r>
    </w:p>
    <w:p w14:paraId="291CBEAE"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lastRenderedPageBreak/>
        <w:t xml:space="preserve">Cele strategiczne i operacyjne zawarte w </w:t>
      </w:r>
      <w:r w:rsidR="00EA6005">
        <w:rPr>
          <w:rFonts w:ascii="Arial" w:hAnsi="Arial" w:cs="Arial"/>
          <w:szCs w:val="22"/>
          <w:lang w:eastAsia="pl-PL"/>
        </w:rPr>
        <w:t xml:space="preserve">Planie Gospodarki Niskoemisyjnej dla Miasta </w:t>
      </w:r>
      <w:r w:rsidR="005F58D1">
        <w:rPr>
          <w:rFonts w:ascii="Arial" w:hAnsi="Arial" w:cs="Arial"/>
          <w:szCs w:val="22"/>
          <w:lang w:eastAsia="pl-PL"/>
        </w:rPr>
        <w:br/>
      </w:r>
      <w:r w:rsidR="00EA6005">
        <w:rPr>
          <w:rFonts w:ascii="Arial" w:hAnsi="Arial" w:cs="Arial"/>
          <w:szCs w:val="22"/>
          <w:lang w:eastAsia="pl-PL"/>
        </w:rPr>
        <w:t>i Gminy Barlinek</w:t>
      </w:r>
      <w:r w:rsidR="009E0D39">
        <w:rPr>
          <w:rFonts w:ascii="Arial" w:hAnsi="Arial" w:cs="Arial"/>
          <w:szCs w:val="22"/>
          <w:lang w:eastAsia="pl-PL"/>
        </w:rPr>
        <w:t xml:space="preserve"> wpisują </w:t>
      </w:r>
      <w:r w:rsidRPr="009648C1">
        <w:rPr>
          <w:rFonts w:ascii="Arial" w:hAnsi="Arial" w:cs="Arial"/>
          <w:szCs w:val="22"/>
          <w:lang w:eastAsia="pl-PL"/>
        </w:rPr>
        <w:t xml:space="preserve">się w następujące priorytetowe kierunki działań średnio- </w:t>
      </w:r>
      <w:r w:rsidR="005F58D1">
        <w:rPr>
          <w:rFonts w:ascii="Arial" w:hAnsi="Arial" w:cs="Arial"/>
          <w:szCs w:val="22"/>
          <w:lang w:eastAsia="pl-PL"/>
        </w:rPr>
        <w:br/>
      </w:r>
      <w:r w:rsidRPr="009648C1">
        <w:rPr>
          <w:rFonts w:ascii="Arial" w:hAnsi="Arial" w:cs="Arial"/>
          <w:szCs w:val="22"/>
          <w:lang w:eastAsia="pl-PL"/>
        </w:rPr>
        <w:t>i długookresowe Polityki Klimatycznej Polski:</w:t>
      </w:r>
    </w:p>
    <w:p w14:paraId="4ECBD8D3" w14:textId="77777777" w:rsidR="0039346E" w:rsidRPr="009648C1" w:rsidRDefault="0039346E" w:rsidP="00DE5ACC">
      <w:pPr>
        <w:numPr>
          <w:ilvl w:val="0"/>
          <w:numId w:val="86"/>
        </w:numPr>
        <w:spacing w:after="0" w:line="360" w:lineRule="auto"/>
        <w:rPr>
          <w:rFonts w:ascii="Arial" w:hAnsi="Arial" w:cs="Arial"/>
          <w:bCs/>
          <w:szCs w:val="22"/>
          <w:lang w:eastAsia="pl-PL"/>
        </w:rPr>
      </w:pPr>
      <w:r w:rsidRPr="009648C1">
        <w:rPr>
          <w:rFonts w:ascii="Arial" w:hAnsi="Arial" w:cs="Arial"/>
          <w:bCs/>
          <w:szCs w:val="22"/>
          <w:lang w:eastAsia="pl-PL"/>
        </w:rPr>
        <w:t>realizację postanowień organów Konwencji klimatycznej i Protokołu z Kioto dotyczących krajów wymienionych w Załączniku I do Konwencji;</w:t>
      </w:r>
    </w:p>
    <w:p w14:paraId="7D49F8A8" w14:textId="77777777" w:rsidR="0039346E" w:rsidRPr="009648C1" w:rsidRDefault="0039346E" w:rsidP="00DE5ACC">
      <w:pPr>
        <w:numPr>
          <w:ilvl w:val="0"/>
          <w:numId w:val="86"/>
        </w:numPr>
        <w:spacing w:after="0" w:line="360" w:lineRule="auto"/>
        <w:rPr>
          <w:rFonts w:ascii="Arial" w:hAnsi="Arial" w:cs="Arial"/>
          <w:bCs/>
          <w:szCs w:val="22"/>
          <w:lang w:eastAsia="pl-PL"/>
        </w:rPr>
      </w:pPr>
      <w:r w:rsidRPr="009648C1">
        <w:rPr>
          <w:rFonts w:ascii="Arial" w:hAnsi="Arial" w:cs="Arial"/>
          <w:bCs/>
          <w:szCs w:val="22"/>
          <w:lang w:eastAsia="pl-PL"/>
        </w:rPr>
        <w:t xml:space="preserve">wypełnienie przyjętych przez Polskę zobowiązań do redukcji emisji gazów cieplarnianych w pierwszym okresie czyli osiągnięcie w latach 2008 - 2012 wielkości emisji gazów cieplarnianych nieprzekraczającej 94% wielkości emisji z roku 1988 </w:t>
      </w:r>
      <w:r w:rsidRPr="009648C1">
        <w:rPr>
          <w:rFonts w:ascii="Arial" w:hAnsi="Arial" w:cs="Arial"/>
          <w:bCs/>
          <w:szCs w:val="22"/>
          <w:lang w:eastAsia="pl-PL"/>
        </w:rPr>
        <w:br/>
        <w:t>i następnych okresach rozliczeniowych;</w:t>
      </w:r>
    </w:p>
    <w:p w14:paraId="19D5355A" w14:textId="77777777" w:rsidR="0039346E" w:rsidRPr="009648C1" w:rsidRDefault="0039346E" w:rsidP="00DE5ACC">
      <w:pPr>
        <w:numPr>
          <w:ilvl w:val="0"/>
          <w:numId w:val="86"/>
        </w:numPr>
        <w:spacing w:after="0" w:line="360" w:lineRule="auto"/>
        <w:rPr>
          <w:rFonts w:ascii="Arial" w:hAnsi="Arial" w:cs="Arial"/>
          <w:bCs/>
          <w:szCs w:val="22"/>
          <w:lang w:eastAsia="pl-PL"/>
        </w:rPr>
      </w:pPr>
      <w:r w:rsidRPr="009648C1">
        <w:rPr>
          <w:rFonts w:ascii="Arial" w:hAnsi="Arial" w:cs="Arial"/>
          <w:bCs/>
          <w:szCs w:val="22"/>
          <w:lang w:eastAsia="pl-PL"/>
        </w:rPr>
        <w:t>promowanie zrównoważonych form rolnictwa w aspekcie ochrony klimatu;</w:t>
      </w:r>
    </w:p>
    <w:p w14:paraId="236C7BF6" w14:textId="77777777" w:rsidR="0039346E" w:rsidRPr="009648C1" w:rsidRDefault="0039346E" w:rsidP="00DE5ACC">
      <w:pPr>
        <w:numPr>
          <w:ilvl w:val="0"/>
          <w:numId w:val="86"/>
        </w:numPr>
        <w:spacing w:after="0" w:line="360" w:lineRule="auto"/>
        <w:rPr>
          <w:rFonts w:ascii="Arial" w:hAnsi="Arial" w:cs="Arial"/>
          <w:bCs/>
          <w:szCs w:val="22"/>
          <w:lang w:eastAsia="pl-PL"/>
        </w:rPr>
      </w:pPr>
      <w:r w:rsidRPr="009648C1">
        <w:rPr>
          <w:rFonts w:ascii="Arial" w:hAnsi="Arial" w:cs="Arial"/>
          <w:bCs/>
          <w:szCs w:val="22"/>
          <w:lang w:eastAsia="pl-PL"/>
        </w:rPr>
        <w:t>promocję i rozwój oraz wzrost wykorzystywania nowych i odnawialnych źródeł energii, technologii pochłaniania CO</w:t>
      </w:r>
      <w:r w:rsidRPr="003D5D90">
        <w:rPr>
          <w:rFonts w:ascii="Arial" w:hAnsi="Arial" w:cs="Arial"/>
          <w:bCs/>
          <w:szCs w:val="22"/>
          <w:vertAlign w:val="subscript"/>
          <w:lang w:eastAsia="pl-PL"/>
        </w:rPr>
        <w:t>2</w:t>
      </w:r>
      <w:r w:rsidRPr="009648C1">
        <w:rPr>
          <w:rFonts w:ascii="Arial" w:hAnsi="Arial" w:cs="Arial"/>
          <w:bCs/>
          <w:szCs w:val="22"/>
          <w:lang w:eastAsia="pl-PL"/>
        </w:rPr>
        <w:t xml:space="preserve"> oraz zaawansowanych i innowacyjnych technologii przyjaznych środowiskowo oraz rozpoznania i usuwania barier </w:t>
      </w:r>
      <w:r w:rsidRPr="009648C1">
        <w:rPr>
          <w:rFonts w:ascii="Arial" w:hAnsi="Arial" w:cs="Arial"/>
          <w:bCs/>
          <w:szCs w:val="22"/>
          <w:lang w:eastAsia="pl-PL"/>
        </w:rPr>
        <w:br/>
        <w:t>w ich stosowaniu;</w:t>
      </w:r>
    </w:p>
    <w:p w14:paraId="13DC6409" w14:textId="77777777" w:rsidR="0039346E" w:rsidRPr="009648C1" w:rsidRDefault="0039346E" w:rsidP="00DE5ACC">
      <w:pPr>
        <w:numPr>
          <w:ilvl w:val="0"/>
          <w:numId w:val="86"/>
        </w:numPr>
        <w:spacing w:after="0" w:line="360" w:lineRule="auto"/>
        <w:rPr>
          <w:rFonts w:ascii="Arial" w:hAnsi="Arial" w:cs="Arial"/>
          <w:bCs/>
          <w:szCs w:val="22"/>
          <w:lang w:eastAsia="pl-PL"/>
        </w:rPr>
      </w:pPr>
      <w:r w:rsidRPr="009648C1">
        <w:rPr>
          <w:rFonts w:ascii="Arial" w:hAnsi="Arial" w:cs="Arial"/>
          <w:bCs/>
          <w:szCs w:val="22"/>
          <w:lang w:eastAsia="pl-PL"/>
        </w:rPr>
        <w:t>szerokie wprowadzanie najlepszych dostępnych technik z zakresu efektywności energetycznej i użytkowania odnawialnych źródeł energii.</w:t>
      </w:r>
    </w:p>
    <w:p w14:paraId="50A4ECBE" w14:textId="0ABDF07A" w:rsidR="003D5D90" w:rsidRPr="003D5D90" w:rsidRDefault="003D5D90" w:rsidP="003D5D90">
      <w:pPr>
        <w:spacing w:after="0" w:line="360" w:lineRule="auto"/>
        <w:ind w:left="0"/>
        <w:rPr>
          <w:rFonts w:ascii="Arial" w:hAnsi="Arial" w:cs="Arial"/>
          <w:szCs w:val="22"/>
          <w:lang w:eastAsia="pl-PL"/>
        </w:rPr>
      </w:pPr>
      <w:r w:rsidRPr="003D5D90">
        <w:rPr>
          <w:rFonts w:ascii="Arial" w:eastAsia="Arial" w:hAnsi="Arial" w:cs="Arial"/>
          <w:lang w:eastAsia="pl-PL"/>
        </w:rPr>
        <w:t xml:space="preserve">Plan gospodarki niskoemisyjnej jest dokumentem bezpośrednio wdrażającym postanowienia </w:t>
      </w:r>
      <w:r w:rsidRPr="009648C1">
        <w:rPr>
          <w:rFonts w:ascii="Arial" w:hAnsi="Arial" w:cs="Arial"/>
          <w:bCs/>
          <w:szCs w:val="22"/>
          <w:lang w:eastAsia="pl-PL"/>
        </w:rPr>
        <w:t>Konwencji klimatycznej i Protokołu z Kioto</w:t>
      </w:r>
      <w:r>
        <w:rPr>
          <w:rFonts w:ascii="Arial" w:hAnsi="Arial" w:cs="Arial"/>
          <w:bCs/>
          <w:szCs w:val="22"/>
          <w:lang w:eastAsia="pl-PL"/>
        </w:rPr>
        <w:t>, a także zobowiązań Polski do redukcji emisji gazów cieplarnianych, zwłaszcza CO</w:t>
      </w:r>
      <w:r w:rsidRPr="003D5D90">
        <w:rPr>
          <w:rFonts w:ascii="Arial" w:hAnsi="Arial" w:cs="Arial"/>
          <w:bCs/>
          <w:szCs w:val="22"/>
          <w:vertAlign w:val="subscript"/>
          <w:lang w:eastAsia="pl-PL"/>
        </w:rPr>
        <w:t>2</w:t>
      </w:r>
      <w:r>
        <w:rPr>
          <w:rFonts w:ascii="Arial" w:hAnsi="Arial" w:cs="Arial"/>
          <w:bCs/>
          <w:szCs w:val="22"/>
          <w:lang w:eastAsia="pl-PL"/>
        </w:rPr>
        <w:t>.</w:t>
      </w:r>
    </w:p>
    <w:p w14:paraId="08F674AE" w14:textId="77777777" w:rsidR="0039346E" w:rsidRPr="009648C1" w:rsidRDefault="0039346E" w:rsidP="0039346E">
      <w:pPr>
        <w:spacing w:before="240" w:after="0" w:line="360" w:lineRule="auto"/>
        <w:ind w:left="0"/>
        <w:rPr>
          <w:rFonts w:ascii="Arial" w:hAnsi="Arial" w:cs="Arial"/>
          <w:b/>
          <w:smallCaps/>
          <w:sz w:val="24"/>
          <w:u w:val="single"/>
          <w:lang w:eastAsia="pl-PL"/>
        </w:rPr>
      </w:pPr>
      <w:r w:rsidRPr="009648C1">
        <w:rPr>
          <w:rFonts w:ascii="Arial" w:hAnsi="Arial" w:cs="Arial"/>
          <w:b/>
          <w:smallCaps/>
          <w:sz w:val="24"/>
          <w:u w:val="single"/>
          <w:lang w:eastAsia="pl-PL"/>
        </w:rPr>
        <w:t>Polityka Energetyczna Polski do 2030 r.</w:t>
      </w:r>
    </w:p>
    <w:p w14:paraId="71E6EEA8"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Niniejszy dokument został opracowany zgodnie z art. 13 – 15 ustawy – Prawo energetyczne</w:t>
      </w:r>
    </w:p>
    <w:p w14:paraId="435E8CC1" w14:textId="3FB9EEFE"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i przedstawia strategię państwa, mającą na celu odpowiedzenie na </w:t>
      </w:r>
      <w:r w:rsidR="00BD77B3">
        <w:rPr>
          <w:rFonts w:ascii="Arial" w:hAnsi="Arial" w:cs="Arial"/>
          <w:szCs w:val="22"/>
          <w:lang w:eastAsia="pl-PL"/>
        </w:rPr>
        <w:t>najważniejsze</w:t>
      </w:r>
      <w:r w:rsidRPr="009648C1">
        <w:rPr>
          <w:rFonts w:ascii="Arial" w:hAnsi="Arial" w:cs="Arial"/>
          <w:szCs w:val="22"/>
          <w:lang w:eastAsia="pl-PL"/>
        </w:rPr>
        <w:t xml:space="preserve"> wyzwania</w:t>
      </w:r>
    </w:p>
    <w:p w14:paraId="1D4AAD58"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stojące przed polską energetyką, zarówno w perspektywie krótkoterminowej, </w:t>
      </w:r>
      <w:r w:rsidRPr="009648C1">
        <w:rPr>
          <w:rFonts w:ascii="Arial" w:hAnsi="Arial" w:cs="Arial"/>
          <w:szCs w:val="22"/>
          <w:lang w:eastAsia="pl-PL"/>
        </w:rPr>
        <w:br/>
        <w:t>jak i w perspektywie do 2030 roku.</w:t>
      </w:r>
    </w:p>
    <w:p w14:paraId="54E8CBA7"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Cele strategiczne i operacyjne zawarte w </w:t>
      </w:r>
      <w:r w:rsidR="00AB0416">
        <w:rPr>
          <w:rFonts w:ascii="Arial" w:hAnsi="Arial" w:cs="Arial"/>
          <w:szCs w:val="22"/>
          <w:lang w:eastAsia="pl-PL"/>
        </w:rPr>
        <w:t>Planie Gospodarki Niskoemisyjnej</w:t>
      </w:r>
      <w:r w:rsidRPr="009648C1">
        <w:rPr>
          <w:rFonts w:ascii="Arial" w:hAnsi="Arial" w:cs="Arial"/>
          <w:szCs w:val="22"/>
          <w:lang w:eastAsia="pl-PL"/>
        </w:rPr>
        <w:t xml:space="preserve"> wpisują </w:t>
      </w:r>
      <w:r w:rsidRPr="009648C1">
        <w:rPr>
          <w:rFonts w:ascii="Arial" w:hAnsi="Arial" w:cs="Arial"/>
          <w:szCs w:val="22"/>
          <w:lang w:eastAsia="pl-PL"/>
        </w:rPr>
        <w:br/>
        <w:t>się w następujące kierunki polskiej polityki energetycznej:</w:t>
      </w:r>
    </w:p>
    <w:p w14:paraId="01D9B8D6" w14:textId="77777777" w:rsidR="0039346E" w:rsidRPr="009648C1" w:rsidRDefault="0039346E" w:rsidP="00DE5ACC">
      <w:pPr>
        <w:numPr>
          <w:ilvl w:val="0"/>
          <w:numId w:val="87"/>
        </w:numPr>
        <w:spacing w:after="0" w:line="360" w:lineRule="auto"/>
        <w:rPr>
          <w:rFonts w:ascii="Arial" w:hAnsi="Arial" w:cs="Arial"/>
          <w:szCs w:val="22"/>
          <w:lang w:eastAsia="pl-PL"/>
        </w:rPr>
      </w:pPr>
      <w:r w:rsidRPr="009648C1">
        <w:rPr>
          <w:rFonts w:ascii="Arial" w:hAnsi="Arial" w:cs="Arial"/>
          <w:szCs w:val="22"/>
          <w:lang w:eastAsia="pl-PL"/>
        </w:rPr>
        <w:t>Poprawa efektywno</w:t>
      </w:r>
      <w:r w:rsidRPr="009648C1">
        <w:rPr>
          <w:rFonts w:ascii="Arial" w:hAnsi="Arial" w:cs="Arial" w:hint="eastAsia"/>
          <w:szCs w:val="22"/>
          <w:lang w:eastAsia="pl-PL"/>
        </w:rPr>
        <w:t>ś</w:t>
      </w:r>
      <w:r w:rsidRPr="009648C1">
        <w:rPr>
          <w:rFonts w:ascii="Arial" w:hAnsi="Arial" w:cs="Arial"/>
          <w:szCs w:val="22"/>
          <w:lang w:eastAsia="pl-PL"/>
        </w:rPr>
        <w:t>ci energetycznej,</w:t>
      </w:r>
    </w:p>
    <w:p w14:paraId="1894A430" w14:textId="77777777" w:rsidR="0039346E" w:rsidRPr="009648C1" w:rsidRDefault="0039346E" w:rsidP="00DE5ACC">
      <w:pPr>
        <w:numPr>
          <w:ilvl w:val="0"/>
          <w:numId w:val="87"/>
        </w:numPr>
        <w:spacing w:after="0" w:line="360" w:lineRule="auto"/>
        <w:rPr>
          <w:rFonts w:ascii="Arial" w:hAnsi="Arial" w:cs="Arial"/>
          <w:szCs w:val="22"/>
          <w:lang w:eastAsia="pl-PL"/>
        </w:rPr>
      </w:pPr>
      <w:r w:rsidRPr="009648C1">
        <w:rPr>
          <w:rFonts w:ascii="Arial" w:hAnsi="Arial" w:cs="Arial"/>
          <w:szCs w:val="22"/>
          <w:lang w:eastAsia="pl-PL"/>
        </w:rPr>
        <w:t>Wzrost bezpiecze</w:t>
      </w:r>
      <w:r w:rsidRPr="009648C1">
        <w:rPr>
          <w:rFonts w:ascii="Arial" w:hAnsi="Arial" w:cs="Arial" w:hint="eastAsia"/>
          <w:szCs w:val="22"/>
          <w:lang w:eastAsia="pl-PL"/>
        </w:rPr>
        <w:t>ń</w:t>
      </w:r>
      <w:r w:rsidRPr="009648C1">
        <w:rPr>
          <w:rFonts w:ascii="Arial" w:hAnsi="Arial" w:cs="Arial"/>
          <w:szCs w:val="22"/>
          <w:lang w:eastAsia="pl-PL"/>
        </w:rPr>
        <w:t>stwa dostaw paliw i energii,</w:t>
      </w:r>
    </w:p>
    <w:p w14:paraId="196B92FE" w14:textId="77777777" w:rsidR="0039346E" w:rsidRDefault="0039346E" w:rsidP="00DE5ACC">
      <w:pPr>
        <w:numPr>
          <w:ilvl w:val="0"/>
          <w:numId w:val="87"/>
        </w:numPr>
        <w:spacing w:after="0" w:line="360" w:lineRule="auto"/>
        <w:rPr>
          <w:rFonts w:ascii="Arial" w:hAnsi="Arial" w:cs="Arial"/>
          <w:szCs w:val="22"/>
          <w:lang w:eastAsia="pl-PL"/>
        </w:rPr>
      </w:pPr>
      <w:r w:rsidRPr="009648C1">
        <w:rPr>
          <w:rFonts w:ascii="Arial" w:hAnsi="Arial" w:cs="Arial"/>
          <w:szCs w:val="22"/>
          <w:lang w:eastAsia="pl-PL"/>
        </w:rPr>
        <w:t xml:space="preserve">Rozwój wykorzystania odnawialnych </w:t>
      </w:r>
      <w:r w:rsidRPr="009648C1">
        <w:rPr>
          <w:rFonts w:ascii="Arial" w:hAnsi="Arial" w:cs="Arial" w:hint="eastAsia"/>
          <w:szCs w:val="22"/>
          <w:lang w:eastAsia="pl-PL"/>
        </w:rPr>
        <w:t>ź</w:t>
      </w:r>
      <w:r w:rsidRPr="009648C1">
        <w:rPr>
          <w:rFonts w:ascii="Arial" w:hAnsi="Arial" w:cs="Arial"/>
          <w:szCs w:val="22"/>
          <w:lang w:eastAsia="pl-PL"/>
        </w:rPr>
        <w:t>ródeł energii, w tym biopaliw.</w:t>
      </w:r>
    </w:p>
    <w:p w14:paraId="2E3C59E1" w14:textId="407481D0" w:rsidR="00514402" w:rsidRPr="009648C1" w:rsidRDefault="00514402" w:rsidP="00514402">
      <w:pPr>
        <w:spacing w:after="0" w:line="360" w:lineRule="auto"/>
        <w:ind w:left="0"/>
        <w:rPr>
          <w:rFonts w:ascii="Arial" w:hAnsi="Arial" w:cs="Arial"/>
          <w:szCs w:val="22"/>
          <w:lang w:eastAsia="pl-PL"/>
        </w:rPr>
      </w:pPr>
      <w:r>
        <w:rPr>
          <w:rFonts w:ascii="Arial" w:hAnsi="Arial" w:cs="Arial"/>
          <w:szCs w:val="22"/>
          <w:lang w:eastAsia="pl-PL"/>
        </w:rPr>
        <w:lastRenderedPageBreak/>
        <w:t xml:space="preserve">Plan Gospodarki Niskoemisyjnej uwzględnia powyższe kierunki poprzez </w:t>
      </w:r>
      <w:r w:rsidR="003D5D90">
        <w:rPr>
          <w:rFonts w:ascii="Arial" w:hAnsi="Arial" w:cs="Arial"/>
          <w:szCs w:val="22"/>
          <w:lang w:eastAsia="pl-PL"/>
        </w:rPr>
        <w:t>realizację</w:t>
      </w:r>
      <w:r>
        <w:rPr>
          <w:rFonts w:ascii="Arial" w:hAnsi="Arial" w:cs="Arial"/>
          <w:szCs w:val="22"/>
          <w:lang w:eastAsia="pl-PL"/>
        </w:rPr>
        <w:t xml:space="preserve"> działań </w:t>
      </w:r>
      <w:r w:rsidR="003D5D90">
        <w:rPr>
          <w:rFonts w:ascii="Arial" w:hAnsi="Arial" w:cs="Arial"/>
          <w:szCs w:val="22"/>
          <w:lang w:eastAsia="pl-PL"/>
        </w:rPr>
        <w:br/>
      </w:r>
      <w:r>
        <w:rPr>
          <w:rFonts w:ascii="Arial" w:hAnsi="Arial" w:cs="Arial"/>
          <w:szCs w:val="22"/>
          <w:lang w:eastAsia="pl-PL"/>
        </w:rPr>
        <w:t>w</w:t>
      </w:r>
      <w:r w:rsidR="006F2DD7">
        <w:rPr>
          <w:rFonts w:ascii="Arial" w:hAnsi="Arial" w:cs="Arial"/>
          <w:szCs w:val="22"/>
          <w:lang w:eastAsia="pl-PL"/>
        </w:rPr>
        <w:t xml:space="preserve"> </w:t>
      </w:r>
      <w:r>
        <w:rPr>
          <w:rFonts w:ascii="Arial" w:hAnsi="Arial" w:cs="Arial"/>
          <w:szCs w:val="22"/>
          <w:lang w:eastAsia="pl-PL"/>
        </w:rPr>
        <w:t xml:space="preserve">zakresie </w:t>
      </w:r>
      <w:r>
        <w:rPr>
          <w:rFonts w:ascii="Arial" w:eastAsia="Arial" w:hAnsi="Arial" w:cs="Arial"/>
          <w:lang w:eastAsia="pl-PL"/>
        </w:rPr>
        <w:t>ograniczeni</w:t>
      </w:r>
      <w:r w:rsidR="006F2DD7">
        <w:rPr>
          <w:rFonts w:ascii="Arial" w:eastAsia="Arial" w:hAnsi="Arial" w:cs="Arial"/>
          <w:lang w:eastAsia="pl-PL"/>
        </w:rPr>
        <w:t>a</w:t>
      </w:r>
      <w:r w:rsidRPr="002F25E5">
        <w:rPr>
          <w:rFonts w:ascii="Arial" w:eastAsia="Arial" w:hAnsi="Arial" w:cs="Arial"/>
          <w:lang w:eastAsia="pl-PL"/>
        </w:rPr>
        <w:t xml:space="preserve"> </w:t>
      </w:r>
      <w:r w:rsidR="003D5D90">
        <w:rPr>
          <w:rFonts w:ascii="Arial" w:eastAsia="Arial" w:hAnsi="Arial" w:cs="Arial"/>
          <w:lang w:eastAsia="pl-PL"/>
        </w:rPr>
        <w:t xml:space="preserve">indywidualnych źródeł ciepła </w:t>
      </w:r>
      <w:r w:rsidRPr="002F25E5">
        <w:rPr>
          <w:rFonts w:ascii="Arial" w:eastAsia="Arial" w:hAnsi="Arial" w:cs="Arial"/>
          <w:lang w:eastAsia="pl-PL"/>
        </w:rPr>
        <w:t>tych korzystających z paliw stałych</w:t>
      </w:r>
      <w:r w:rsidR="003D5D90">
        <w:rPr>
          <w:rFonts w:ascii="Arial" w:eastAsia="Arial" w:hAnsi="Arial" w:cs="Arial"/>
          <w:lang w:eastAsia="pl-PL"/>
        </w:rPr>
        <w:t xml:space="preserve"> (m.in. węgla)</w:t>
      </w:r>
      <w:r w:rsidR="006F2DD7">
        <w:rPr>
          <w:rFonts w:ascii="Arial" w:eastAsia="Arial" w:hAnsi="Arial" w:cs="Arial"/>
          <w:lang w:eastAsia="pl-PL"/>
        </w:rPr>
        <w:t xml:space="preserve"> oraz maksymalnym wykorzystaniu odnawialnych źródeł energii. </w:t>
      </w:r>
    </w:p>
    <w:p w14:paraId="4EF2E4AD" w14:textId="77777777" w:rsidR="0039346E" w:rsidRPr="009648C1" w:rsidRDefault="0039346E" w:rsidP="0039346E">
      <w:pPr>
        <w:spacing w:before="240" w:after="0" w:line="360" w:lineRule="auto"/>
        <w:ind w:left="0"/>
        <w:rPr>
          <w:rFonts w:ascii="Arial" w:hAnsi="Arial" w:cs="Arial"/>
          <w:b/>
          <w:smallCaps/>
          <w:sz w:val="24"/>
          <w:u w:val="single"/>
          <w:lang w:eastAsia="pl-PL"/>
        </w:rPr>
      </w:pPr>
      <w:r w:rsidRPr="009648C1">
        <w:rPr>
          <w:rFonts w:ascii="Arial" w:hAnsi="Arial" w:cs="Arial"/>
          <w:b/>
          <w:smallCaps/>
          <w:sz w:val="24"/>
          <w:u w:val="single"/>
          <w:lang w:eastAsia="pl-PL"/>
        </w:rPr>
        <w:t>Krajowy plan działań dotyczący efektywności energetycznej</w:t>
      </w:r>
    </w:p>
    <w:p w14:paraId="573BA8D9"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Krajowy Plan Działań dotyczący efektywności energetycznej dla Polski 2014 został przygotowany w związku z obowiązkiem przekazywania Komisji Europejskiej sprawozdań </w:t>
      </w:r>
      <w:r w:rsidRPr="009648C1">
        <w:rPr>
          <w:rFonts w:ascii="Arial" w:hAnsi="Arial" w:cs="Arial"/>
          <w:szCs w:val="22"/>
          <w:lang w:eastAsia="pl-PL"/>
        </w:rPr>
        <w:br/>
        <w:t xml:space="preserve">z wdrażania dyrektywy 2012/27/UE </w:t>
      </w:r>
      <w:r w:rsidRPr="009648C1">
        <w:rPr>
          <w:rFonts w:ascii="Arial" w:hAnsi="Arial" w:cs="Arial"/>
          <w:i/>
          <w:iCs/>
          <w:szCs w:val="22"/>
          <w:lang w:eastAsia="pl-PL"/>
        </w:rPr>
        <w:t>w sprawie efektywności energetycznej</w:t>
      </w:r>
      <w:r w:rsidRPr="009648C1">
        <w:rPr>
          <w:rFonts w:ascii="Arial" w:hAnsi="Arial" w:cs="Arial"/>
          <w:szCs w:val="22"/>
          <w:lang w:eastAsia="pl-PL"/>
        </w:rPr>
        <w:t xml:space="preserve">, a także </w:t>
      </w:r>
      <w:r w:rsidRPr="009648C1">
        <w:rPr>
          <w:rFonts w:ascii="Arial" w:hAnsi="Arial" w:cs="Arial"/>
          <w:szCs w:val="22"/>
          <w:lang w:eastAsia="pl-PL"/>
        </w:rPr>
        <w:br/>
        <w:t xml:space="preserve">na podstawie obowiązku nałożonego na Ministra Gospodarki na podstawie art. 6 ust. </w:t>
      </w:r>
      <w:r w:rsidRPr="009648C1">
        <w:rPr>
          <w:rFonts w:ascii="Arial" w:hAnsi="Arial" w:cs="Arial"/>
          <w:szCs w:val="22"/>
          <w:lang w:eastAsia="pl-PL"/>
        </w:rPr>
        <w:br/>
        <w:t xml:space="preserve">1 ustawy z dnia 15 kwietnia 2011 r. </w:t>
      </w:r>
      <w:r w:rsidRPr="009648C1">
        <w:rPr>
          <w:rFonts w:ascii="Arial" w:hAnsi="Arial" w:cs="Arial"/>
          <w:i/>
          <w:iCs/>
          <w:szCs w:val="22"/>
          <w:lang w:eastAsia="pl-PL"/>
        </w:rPr>
        <w:t>o efektywności energetycznej</w:t>
      </w:r>
      <w:r w:rsidRPr="009648C1">
        <w:rPr>
          <w:rFonts w:ascii="Arial" w:hAnsi="Arial" w:cs="Arial"/>
          <w:szCs w:val="22"/>
          <w:lang w:eastAsia="pl-PL"/>
        </w:rPr>
        <w:t xml:space="preserve"> (Dz. U. Nr 94, poz. 551, </w:t>
      </w:r>
      <w:r w:rsidRPr="009648C1">
        <w:rPr>
          <w:rFonts w:ascii="Arial" w:hAnsi="Arial" w:cs="Arial"/>
          <w:szCs w:val="22"/>
          <w:lang w:eastAsia="pl-PL"/>
        </w:rPr>
        <w:br/>
        <w:t xml:space="preserve">z </w:t>
      </w:r>
      <w:proofErr w:type="spellStart"/>
      <w:r w:rsidRPr="009648C1">
        <w:rPr>
          <w:rFonts w:ascii="Arial" w:hAnsi="Arial" w:cs="Arial"/>
          <w:szCs w:val="22"/>
          <w:lang w:eastAsia="pl-PL"/>
        </w:rPr>
        <w:t>późn</w:t>
      </w:r>
      <w:proofErr w:type="spellEnd"/>
      <w:r w:rsidRPr="009648C1">
        <w:rPr>
          <w:rFonts w:ascii="Arial" w:hAnsi="Arial" w:cs="Arial"/>
          <w:szCs w:val="22"/>
          <w:lang w:eastAsia="pl-PL"/>
        </w:rPr>
        <w:t>. zm.).</w:t>
      </w:r>
    </w:p>
    <w:p w14:paraId="26C96B2B"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Krajowy plan działań zawiera opis środków poprawy efektywności energetycznej w podziale na sektory końcowego wykorzystania energii oraz obliczenia dotyczące oszczędności energii finalnej uzyskanych w latach 2008-2012 i planowanych do uzyskania w 2016 r., zgodnie</w:t>
      </w:r>
      <w:r w:rsidRPr="009648C1">
        <w:rPr>
          <w:rFonts w:ascii="Arial" w:hAnsi="Arial" w:cs="Arial"/>
          <w:szCs w:val="22"/>
          <w:lang w:eastAsia="pl-PL"/>
        </w:rPr>
        <w:br/>
        <w:t>z wymaganiami dyrektywy 2006/32/WE w sprawie efektywności końcowego wykorzystania energii i usług energetycznych oraz uchylającej dyrektywę Rady 93/76/EWG (Dz. Urz. UE</w:t>
      </w:r>
      <w:r w:rsidRPr="009648C1">
        <w:rPr>
          <w:rFonts w:ascii="Arial" w:hAnsi="Arial" w:cs="Arial"/>
          <w:szCs w:val="22"/>
          <w:lang w:eastAsia="pl-PL"/>
        </w:rPr>
        <w:br/>
        <w:t>L 114 z 27.04.2006, str. 64).</w:t>
      </w:r>
    </w:p>
    <w:p w14:paraId="18211E66" w14:textId="77777777" w:rsidR="0039346E" w:rsidRPr="009648C1" w:rsidRDefault="0039346E" w:rsidP="0039346E">
      <w:pPr>
        <w:spacing w:before="0" w:after="0" w:line="360" w:lineRule="auto"/>
        <w:ind w:left="0"/>
        <w:rPr>
          <w:rFonts w:ascii="Arial" w:hAnsi="Arial" w:cs="Arial"/>
          <w:szCs w:val="22"/>
          <w:lang w:eastAsia="pl-PL"/>
        </w:rPr>
      </w:pPr>
      <w:r w:rsidRPr="009648C1">
        <w:rPr>
          <w:rFonts w:ascii="Arial" w:hAnsi="Arial" w:cs="Arial"/>
          <w:szCs w:val="22"/>
          <w:lang w:eastAsia="pl-PL"/>
        </w:rPr>
        <w:t xml:space="preserve">Cele strategiczne i operacyjne zawarte w </w:t>
      </w:r>
      <w:r w:rsidR="00AB0416">
        <w:rPr>
          <w:rFonts w:ascii="Arial" w:hAnsi="Arial" w:cs="Arial"/>
          <w:szCs w:val="22"/>
          <w:lang w:eastAsia="pl-PL"/>
        </w:rPr>
        <w:t xml:space="preserve">Planie Gospodarki Niskoemisyjnej dla Miasta </w:t>
      </w:r>
      <w:r w:rsidR="005F58D1">
        <w:rPr>
          <w:rFonts w:ascii="Arial" w:hAnsi="Arial" w:cs="Arial"/>
          <w:szCs w:val="22"/>
          <w:lang w:eastAsia="pl-PL"/>
        </w:rPr>
        <w:br/>
      </w:r>
      <w:r w:rsidR="00AB0416">
        <w:rPr>
          <w:rFonts w:ascii="Arial" w:hAnsi="Arial" w:cs="Arial"/>
          <w:szCs w:val="22"/>
          <w:lang w:eastAsia="pl-PL"/>
        </w:rPr>
        <w:t xml:space="preserve">i Gminy Barlinek wpisują </w:t>
      </w:r>
      <w:r w:rsidRPr="009648C1">
        <w:rPr>
          <w:rFonts w:ascii="Arial" w:hAnsi="Arial" w:cs="Arial"/>
          <w:szCs w:val="22"/>
          <w:lang w:eastAsia="pl-PL"/>
        </w:rPr>
        <w:t>się w następujące ś</w:t>
      </w:r>
      <w:r w:rsidRPr="009648C1">
        <w:rPr>
          <w:rFonts w:ascii="Arial" w:hAnsi="Arial" w:cs="Arial"/>
          <w:bCs/>
          <w:szCs w:val="22"/>
          <w:lang w:eastAsia="pl-PL"/>
        </w:rPr>
        <w:t>rodki poprawy efektywno</w:t>
      </w:r>
      <w:r w:rsidRPr="009648C1">
        <w:rPr>
          <w:rFonts w:ascii="Arial" w:hAnsi="Arial" w:cs="Arial" w:hint="eastAsia"/>
          <w:bCs/>
          <w:szCs w:val="22"/>
          <w:lang w:eastAsia="pl-PL"/>
        </w:rPr>
        <w:t>ś</w:t>
      </w:r>
      <w:r w:rsidRPr="009648C1">
        <w:rPr>
          <w:rFonts w:ascii="Arial" w:hAnsi="Arial" w:cs="Arial"/>
          <w:bCs/>
          <w:szCs w:val="22"/>
          <w:lang w:eastAsia="pl-PL"/>
        </w:rPr>
        <w:t>ci energetycznej</w:t>
      </w:r>
      <w:r w:rsidRPr="009648C1">
        <w:rPr>
          <w:rFonts w:ascii="Arial" w:hAnsi="Arial" w:cs="Arial"/>
          <w:szCs w:val="22"/>
          <w:lang w:eastAsia="pl-PL"/>
        </w:rPr>
        <w:t xml:space="preserve"> Krajowego Planu Działań dotyczący efektywności energetycznej:</w:t>
      </w:r>
    </w:p>
    <w:p w14:paraId="4997F75C" w14:textId="77777777" w:rsidR="0039346E" w:rsidRPr="009648C1" w:rsidRDefault="0039346E" w:rsidP="00DE5ACC">
      <w:pPr>
        <w:numPr>
          <w:ilvl w:val="0"/>
          <w:numId w:val="88"/>
        </w:numPr>
        <w:spacing w:after="0" w:line="360" w:lineRule="auto"/>
        <w:ind w:left="426"/>
        <w:rPr>
          <w:rFonts w:ascii="Arial" w:hAnsi="Arial" w:cs="Arial"/>
          <w:b/>
          <w:szCs w:val="22"/>
          <w:lang w:eastAsia="pl-PL"/>
        </w:rPr>
      </w:pPr>
      <w:r w:rsidRPr="009648C1">
        <w:rPr>
          <w:rFonts w:ascii="Arial" w:hAnsi="Arial" w:cs="Arial"/>
          <w:b/>
          <w:szCs w:val="22"/>
          <w:lang w:eastAsia="pl-PL"/>
        </w:rPr>
        <w:t>Środki horyzontalne:</w:t>
      </w:r>
    </w:p>
    <w:p w14:paraId="65F96920" w14:textId="77777777" w:rsidR="0039346E" w:rsidRPr="009648C1" w:rsidRDefault="0039346E" w:rsidP="00DE5ACC">
      <w:pPr>
        <w:numPr>
          <w:ilvl w:val="0"/>
          <w:numId w:val="89"/>
        </w:numPr>
        <w:spacing w:before="0" w:after="0" w:line="360" w:lineRule="auto"/>
        <w:rPr>
          <w:rFonts w:ascii="Arial" w:hAnsi="Arial" w:cs="Arial"/>
          <w:szCs w:val="22"/>
          <w:lang w:eastAsia="pl-PL"/>
        </w:rPr>
      </w:pPr>
      <w:r w:rsidRPr="009648C1">
        <w:rPr>
          <w:rFonts w:ascii="Arial" w:hAnsi="Arial" w:cs="Arial"/>
          <w:szCs w:val="22"/>
          <w:lang w:eastAsia="pl-PL"/>
        </w:rPr>
        <w:t>Audyty energetyczne i systemy zarządzania energią (art. 8 dyrektywy 2012/27/UE);</w:t>
      </w:r>
    </w:p>
    <w:p w14:paraId="2C42CF43" w14:textId="77777777" w:rsidR="0039346E" w:rsidRPr="009648C1" w:rsidRDefault="0039346E" w:rsidP="00DE5ACC">
      <w:pPr>
        <w:numPr>
          <w:ilvl w:val="0"/>
          <w:numId w:val="88"/>
        </w:numPr>
        <w:spacing w:before="240" w:after="0" w:line="360" w:lineRule="auto"/>
        <w:ind w:left="425" w:hanging="357"/>
        <w:jc w:val="left"/>
        <w:rPr>
          <w:rFonts w:ascii="Arial" w:hAnsi="Arial" w:cs="Arial"/>
          <w:b/>
          <w:szCs w:val="22"/>
          <w:lang w:eastAsia="pl-PL"/>
        </w:rPr>
      </w:pPr>
      <w:r w:rsidRPr="009648C1">
        <w:rPr>
          <w:rFonts w:ascii="Arial" w:hAnsi="Arial" w:cs="Arial"/>
          <w:b/>
          <w:szCs w:val="22"/>
          <w:lang w:eastAsia="pl-PL"/>
        </w:rPr>
        <w:t>Środki w zakresie efektywności energetycznej budynków:</w:t>
      </w:r>
    </w:p>
    <w:p w14:paraId="1A1600A1" w14:textId="77777777" w:rsidR="0039346E" w:rsidRPr="009648C1" w:rsidRDefault="0039346E" w:rsidP="00DE5ACC">
      <w:pPr>
        <w:numPr>
          <w:ilvl w:val="0"/>
          <w:numId w:val="89"/>
        </w:numPr>
        <w:spacing w:before="0" w:after="0" w:line="360" w:lineRule="auto"/>
        <w:rPr>
          <w:rFonts w:ascii="Arial" w:hAnsi="Arial" w:cs="Arial"/>
          <w:szCs w:val="22"/>
          <w:lang w:eastAsia="pl-PL"/>
        </w:rPr>
      </w:pPr>
      <w:r w:rsidRPr="009648C1">
        <w:rPr>
          <w:rFonts w:ascii="Arial" w:hAnsi="Arial" w:cs="Arial"/>
          <w:szCs w:val="22"/>
          <w:lang w:eastAsia="pl-PL"/>
        </w:rPr>
        <w:t>Strategia renowacji budynków (art. 4 dyrektywy 2012/27/UE);</w:t>
      </w:r>
    </w:p>
    <w:p w14:paraId="5922D84F" w14:textId="77777777" w:rsidR="0039346E" w:rsidRPr="009648C1" w:rsidRDefault="0039346E" w:rsidP="00DE5ACC">
      <w:pPr>
        <w:numPr>
          <w:ilvl w:val="0"/>
          <w:numId w:val="89"/>
        </w:numPr>
        <w:spacing w:before="0" w:after="0" w:line="360" w:lineRule="auto"/>
        <w:rPr>
          <w:rFonts w:ascii="Arial" w:hAnsi="Arial" w:cs="Arial"/>
          <w:szCs w:val="22"/>
          <w:lang w:eastAsia="pl-PL"/>
        </w:rPr>
      </w:pPr>
      <w:r w:rsidRPr="009648C1">
        <w:rPr>
          <w:rFonts w:ascii="Arial" w:hAnsi="Arial" w:cs="Arial"/>
          <w:szCs w:val="22"/>
          <w:lang w:eastAsia="pl-PL"/>
        </w:rPr>
        <w:t>Dodatkowe środki odnoszące się do efektywności energetycznej budynków;</w:t>
      </w:r>
    </w:p>
    <w:p w14:paraId="28D134E7" w14:textId="77777777" w:rsidR="0039346E" w:rsidRPr="009648C1" w:rsidRDefault="0039346E" w:rsidP="00DE5ACC">
      <w:pPr>
        <w:numPr>
          <w:ilvl w:val="0"/>
          <w:numId w:val="89"/>
        </w:numPr>
        <w:spacing w:before="0" w:after="0" w:line="360" w:lineRule="auto"/>
        <w:rPr>
          <w:rFonts w:ascii="Arial" w:hAnsi="Arial" w:cs="Arial"/>
          <w:szCs w:val="22"/>
          <w:lang w:eastAsia="pl-PL"/>
        </w:rPr>
      </w:pPr>
      <w:r w:rsidRPr="009648C1">
        <w:rPr>
          <w:rFonts w:ascii="Arial" w:hAnsi="Arial" w:cs="Arial"/>
          <w:szCs w:val="22"/>
          <w:lang w:eastAsia="pl-PL"/>
        </w:rPr>
        <w:t>Środki efektywności energetycznej w instytucjach publicznych.</w:t>
      </w:r>
    </w:p>
    <w:p w14:paraId="7CE75276" w14:textId="77777777" w:rsidR="0039346E" w:rsidRPr="009648C1" w:rsidRDefault="0039346E" w:rsidP="0039346E">
      <w:pPr>
        <w:spacing w:before="240" w:after="0" w:line="240" w:lineRule="auto"/>
        <w:ind w:left="0"/>
        <w:rPr>
          <w:rFonts w:ascii="Arial" w:hAnsi="Arial" w:cs="Arial"/>
          <w:b/>
          <w:smallCaps/>
          <w:sz w:val="24"/>
          <w:u w:val="single"/>
          <w:lang w:eastAsia="pl-PL"/>
        </w:rPr>
      </w:pPr>
      <w:r w:rsidRPr="009648C1">
        <w:rPr>
          <w:rFonts w:ascii="Arial" w:hAnsi="Arial" w:cs="Arial"/>
          <w:b/>
          <w:smallCaps/>
          <w:sz w:val="24"/>
          <w:u w:val="single"/>
          <w:lang w:eastAsia="pl-PL"/>
        </w:rPr>
        <w:t>Strategiczny plan adaptacji dla sektorów i obszarów wrażliwych na zmiany klimatu do roku 2020 z perspektywą do roku 2030 (w skrócie SPA 2020)</w:t>
      </w:r>
    </w:p>
    <w:p w14:paraId="5153832F"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Konieczność opracowania strategii adaptacyjnej (Strategicznego Planu Adaptacyjnego) wynika ze stanowiska rządu przyjętego w dniu 19 marca 2010 roku przez Komitet Europejski Rady Ministrów jako wypełnienie postanowień dokumentu strategicznego Komisji Europejskiej – Białej Księgi [COM (2009) 147] </w:t>
      </w:r>
      <w:proofErr w:type="spellStart"/>
      <w:r w:rsidRPr="009648C1">
        <w:rPr>
          <w:rFonts w:ascii="Arial" w:hAnsi="Arial" w:cs="Arial"/>
          <w:szCs w:val="22"/>
          <w:lang w:eastAsia="pl-PL"/>
        </w:rPr>
        <w:t>ws</w:t>
      </w:r>
      <w:proofErr w:type="spellEnd"/>
      <w:r w:rsidRPr="009648C1">
        <w:rPr>
          <w:rFonts w:ascii="Arial" w:hAnsi="Arial" w:cs="Arial"/>
          <w:szCs w:val="22"/>
          <w:lang w:eastAsia="pl-PL"/>
        </w:rPr>
        <w:t>. adaptacji do zmian klimatu.</w:t>
      </w:r>
    </w:p>
    <w:p w14:paraId="0BDC87E8" w14:textId="77777777"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lastRenderedPageBreak/>
        <w:t xml:space="preserve">Cele strategiczne i operacyjne zawarte w </w:t>
      </w:r>
      <w:r w:rsidR="00EA6005">
        <w:rPr>
          <w:rFonts w:ascii="Arial" w:hAnsi="Arial" w:cs="Arial"/>
          <w:szCs w:val="22"/>
          <w:lang w:eastAsia="pl-PL"/>
        </w:rPr>
        <w:t>Planie Gospodarki Niskoemisyjnej</w:t>
      </w:r>
      <w:r w:rsidRPr="009648C1">
        <w:rPr>
          <w:rFonts w:ascii="Arial" w:hAnsi="Arial" w:cs="Arial"/>
          <w:szCs w:val="22"/>
          <w:lang w:eastAsia="pl-PL"/>
        </w:rPr>
        <w:t xml:space="preserve"> wpisują </w:t>
      </w:r>
      <w:r w:rsidRPr="009648C1">
        <w:rPr>
          <w:rFonts w:ascii="Arial" w:hAnsi="Arial" w:cs="Arial"/>
          <w:szCs w:val="22"/>
          <w:lang w:eastAsia="pl-PL"/>
        </w:rPr>
        <w:br/>
        <w:t>się w następujące kierunki działań adaptacyjnych:</w:t>
      </w:r>
    </w:p>
    <w:p w14:paraId="26567CFD"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 xml:space="preserve">Przygotowanie strategii, planów ochrony i planów zadań ochrony przyrody </w:t>
      </w:r>
      <w:r w:rsidRPr="009648C1">
        <w:rPr>
          <w:rFonts w:ascii="Arial" w:hAnsi="Arial" w:cs="Arial"/>
          <w:szCs w:val="22"/>
          <w:lang w:eastAsia="pl-PL"/>
        </w:rPr>
        <w:br/>
        <w:t>z uwzględnieniem zmian warunków klimatycznych;</w:t>
      </w:r>
    </w:p>
    <w:p w14:paraId="5F05C81B"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 xml:space="preserve">Wprowadzanie nowych mechanizmów wspierających technologie OZE, </w:t>
      </w:r>
      <w:r w:rsidRPr="009648C1">
        <w:rPr>
          <w:rFonts w:ascii="Arial" w:hAnsi="Arial" w:cs="Arial"/>
          <w:szCs w:val="22"/>
          <w:lang w:eastAsia="pl-PL"/>
        </w:rPr>
        <w:br/>
        <w:t xml:space="preserve">w tym </w:t>
      </w:r>
      <w:proofErr w:type="spellStart"/>
      <w:r w:rsidRPr="009648C1">
        <w:rPr>
          <w:rFonts w:ascii="Arial" w:hAnsi="Arial" w:cs="Arial"/>
          <w:szCs w:val="22"/>
          <w:lang w:eastAsia="pl-PL"/>
        </w:rPr>
        <w:t>mikroinstalacje</w:t>
      </w:r>
      <w:proofErr w:type="spellEnd"/>
      <w:r w:rsidRPr="009648C1">
        <w:rPr>
          <w:rFonts w:ascii="Arial" w:hAnsi="Arial" w:cs="Arial"/>
          <w:szCs w:val="22"/>
          <w:lang w:eastAsia="pl-PL"/>
        </w:rPr>
        <w:t xml:space="preserve"> w rolnictwie i ograniczanie strat energii;</w:t>
      </w:r>
    </w:p>
    <w:p w14:paraId="7BDA979C"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Włączenie lokalnych społeczności i administracji samorządowej do działań zapobiegających skutkom zmian klimatu;</w:t>
      </w:r>
    </w:p>
    <w:p w14:paraId="0BF739C8"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Wdrażanie nowych technologii wodoszczelnych zwiększenie efektywności wykorzystania wody w przemyśle, gospodarce komunalnej i rolnictwie;</w:t>
      </w:r>
    </w:p>
    <w:p w14:paraId="267055BF"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Rozwijanie alternatywnych możliwości produkcji energii na poziomie lokalnym, szczególnie na potrzeby ogrzewania i klimatyzacji na terenach o mniejszej gęstości zaludnienia;</w:t>
      </w:r>
    </w:p>
    <w:p w14:paraId="3E963AAE" w14:textId="77777777" w:rsidR="0039346E" w:rsidRPr="009648C1" w:rsidRDefault="0039346E" w:rsidP="00DE5ACC">
      <w:pPr>
        <w:numPr>
          <w:ilvl w:val="0"/>
          <w:numId w:val="90"/>
        </w:numPr>
        <w:spacing w:after="0" w:line="360" w:lineRule="auto"/>
        <w:rPr>
          <w:rFonts w:ascii="Arial" w:hAnsi="Arial" w:cs="Arial"/>
          <w:szCs w:val="22"/>
          <w:lang w:eastAsia="pl-PL"/>
        </w:rPr>
      </w:pPr>
      <w:r w:rsidRPr="009648C1">
        <w:rPr>
          <w:rFonts w:ascii="Arial" w:hAnsi="Arial" w:cs="Arial"/>
          <w:szCs w:val="22"/>
          <w:lang w:eastAsia="pl-PL"/>
        </w:rPr>
        <w:t>Budowa nowej i przebudowa istniejącej infrastruktury budowlanej z dostosowaniem do przewidywanej zmiany temperatury, intensywności opadów i wiatru.</w:t>
      </w:r>
    </w:p>
    <w:p w14:paraId="24560B31" w14:textId="77777777" w:rsidR="0039346E" w:rsidRPr="009648C1" w:rsidRDefault="0039346E" w:rsidP="00EB0F69">
      <w:pPr>
        <w:spacing w:before="0" w:after="0" w:line="240" w:lineRule="auto"/>
        <w:ind w:left="0" w:right="0"/>
        <w:jc w:val="left"/>
        <w:rPr>
          <w:rFonts w:ascii="Arial" w:hAnsi="Arial" w:cs="Arial"/>
          <w:b/>
          <w:smallCaps/>
          <w:sz w:val="24"/>
          <w:u w:val="single"/>
          <w:lang w:eastAsia="pl-PL"/>
        </w:rPr>
      </w:pPr>
      <w:r w:rsidRPr="009648C1">
        <w:rPr>
          <w:rFonts w:ascii="Arial" w:hAnsi="Arial" w:cs="Arial"/>
          <w:b/>
          <w:smallCaps/>
          <w:sz w:val="24"/>
          <w:u w:val="single"/>
          <w:lang w:eastAsia="pl-PL"/>
        </w:rPr>
        <w:t>Krajowa Strategia Ochrony i Umiarkowanego Użytkowania Różnorodności Biologicznej wraz z programem działań</w:t>
      </w:r>
    </w:p>
    <w:p w14:paraId="13F81272" w14:textId="6DCCA4A2" w:rsidR="0039346E" w:rsidRPr="009648C1" w:rsidRDefault="0039346E" w:rsidP="0039346E">
      <w:pPr>
        <w:spacing w:after="0" w:line="360" w:lineRule="auto"/>
        <w:ind w:left="0"/>
        <w:rPr>
          <w:rFonts w:ascii="Arial" w:hAnsi="Arial" w:cs="Arial"/>
          <w:bCs/>
          <w:szCs w:val="22"/>
          <w:lang w:eastAsia="pl-PL"/>
        </w:rPr>
      </w:pPr>
      <w:r w:rsidRPr="009648C1">
        <w:rPr>
          <w:rFonts w:ascii="Arial" w:hAnsi="Arial" w:cs="Arial"/>
          <w:b/>
          <w:bCs/>
          <w:szCs w:val="22"/>
          <w:lang w:eastAsia="pl-PL"/>
        </w:rPr>
        <w:t xml:space="preserve">Cel nadrzędny Krajowej strategii: </w:t>
      </w:r>
      <w:r w:rsidRPr="009648C1">
        <w:rPr>
          <w:rFonts w:ascii="Arial" w:hAnsi="Arial" w:cs="Arial"/>
          <w:bCs/>
          <w:szCs w:val="22"/>
          <w:lang w:eastAsia="pl-PL"/>
        </w:rPr>
        <w:t xml:space="preserve">Zachowanie bogactwa różnorodności biologicznej </w:t>
      </w:r>
      <w:r w:rsidRPr="009648C1">
        <w:rPr>
          <w:rFonts w:ascii="Arial" w:hAnsi="Arial" w:cs="Arial"/>
          <w:bCs/>
          <w:szCs w:val="22"/>
          <w:lang w:eastAsia="pl-PL"/>
        </w:rPr>
        <w:br/>
        <w:t>w skali lokalnej, krajowej i globalnej oraz zapewnienie trwałości i możliwości rozwoju wszystkich poziomów jej organizacji</w:t>
      </w:r>
      <w:r w:rsidR="00A46A29">
        <w:rPr>
          <w:rFonts w:ascii="Arial" w:hAnsi="Arial" w:cs="Arial"/>
          <w:bCs/>
          <w:szCs w:val="22"/>
          <w:lang w:eastAsia="pl-PL"/>
        </w:rPr>
        <w:t xml:space="preserve"> </w:t>
      </w:r>
      <w:r w:rsidRPr="009648C1">
        <w:rPr>
          <w:rFonts w:ascii="Arial" w:hAnsi="Arial" w:cs="Arial"/>
          <w:bCs/>
          <w:szCs w:val="22"/>
          <w:lang w:eastAsia="pl-PL"/>
        </w:rPr>
        <w:t xml:space="preserve">(wewnątrzgatunkowego, międzygatunkowego </w:t>
      </w:r>
      <w:r w:rsidRPr="009648C1">
        <w:rPr>
          <w:rFonts w:ascii="Arial" w:hAnsi="Arial" w:cs="Arial"/>
          <w:bCs/>
          <w:szCs w:val="22"/>
          <w:lang w:eastAsia="pl-PL"/>
        </w:rPr>
        <w:br/>
        <w:t>i ponadgatunkowego), z uwzględnieniem potrzeb rozwoju społeczno-gospodarczego Polski oraz konieczności zapewnienia odpowiednich warunków życia i rozwoju społeczeństwa.</w:t>
      </w:r>
    </w:p>
    <w:p w14:paraId="2EE8695F" w14:textId="220D9180" w:rsidR="0039346E" w:rsidRPr="009648C1" w:rsidRDefault="0039346E" w:rsidP="0039346E">
      <w:pPr>
        <w:spacing w:after="0" w:line="360" w:lineRule="auto"/>
        <w:ind w:left="0"/>
        <w:rPr>
          <w:rFonts w:ascii="Arial" w:hAnsi="Arial" w:cs="Arial"/>
          <w:szCs w:val="22"/>
          <w:lang w:eastAsia="pl-PL"/>
        </w:rPr>
      </w:pPr>
      <w:r w:rsidRPr="009648C1">
        <w:rPr>
          <w:rFonts w:ascii="Arial" w:hAnsi="Arial" w:cs="Arial"/>
          <w:szCs w:val="22"/>
          <w:lang w:eastAsia="pl-PL"/>
        </w:rPr>
        <w:t xml:space="preserve">Cele strategiczne i operacyjne zawarte w </w:t>
      </w:r>
      <w:r w:rsidR="00AB0416">
        <w:rPr>
          <w:rFonts w:ascii="Arial" w:hAnsi="Arial" w:cs="Arial"/>
          <w:szCs w:val="22"/>
          <w:lang w:eastAsia="pl-PL"/>
        </w:rPr>
        <w:t xml:space="preserve">Planie Gospodarki Niskoemisyjnej dla Miasta </w:t>
      </w:r>
      <w:r w:rsidR="005F58D1">
        <w:rPr>
          <w:rFonts w:ascii="Arial" w:hAnsi="Arial" w:cs="Arial"/>
          <w:szCs w:val="22"/>
          <w:lang w:eastAsia="pl-PL"/>
        </w:rPr>
        <w:br/>
      </w:r>
      <w:r w:rsidR="00AB0416">
        <w:rPr>
          <w:rFonts w:ascii="Arial" w:hAnsi="Arial" w:cs="Arial"/>
          <w:szCs w:val="22"/>
          <w:lang w:eastAsia="pl-PL"/>
        </w:rPr>
        <w:t xml:space="preserve">i Gminy Barlinek wpisują </w:t>
      </w:r>
      <w:r w:rsidRPr="009648C1">
        <w:rPr>
          <w:rFonts w:ascii="Arial" w:hAnsi="Arial" w:cs="Arial"/>
          <w:szCs w:val="22"/>
          <w:lang w:eastAsia="pl-PL"/>
        </w:rPr>
        <w:t>się w następuj</w:t>
      </w:r>
      <w:r w:rsidR="00A46A29">
        <w:rPr>
          <w:rFonts w:ascii="Arial" w:hAnsi="Arial" w:cs="Arial"/>
          <w:szCs w:val="22"/>
          <w:lang w:eastAsia="pl-PL"/>
        </w:rPr>
        <w:t>ące cele strategiczne Krajowej S</w:t>
      </w:r>
      <w:r w:rsidRPr="009648C1">
        <w:rPr>
          <w:rFonts w:ascii="Arial" w:hAnsi="Arial" w:cs="Arial"/>
          <w:szCs w:val="22"/>
          <w:lang w:eastAsia="pl-PL"/>
        </w:rPr>
        <w:t>trategii:</w:t>
      </w:r>
    </w:p>
    <w:p w14:paraId="251F1FB4" w14:textId="30F96F10" w:rsidR="0039346E" w:rsidRPr="009648C1" w:rsidRDefault="0039346E" w:rsidP="00DE5ACC">
      <w:pPr>
        <w:numPr>
          <w:ilvl w:val="0"/>
          <w:numId w:val="91"/>
        </w:numPr>
        <w:spacing w:line="360" w:lineRule="auto"/>
        <w:rPr>
          <w:rFonts w:ascii="Arial" w:hAnsi="Arial" w:cs="Arial"/>
          <w:bCs/>
          <w:szCs w:val="22"/>
          <w:lang w:eastAsia="pl-PL"/>
        </w:rPr>
      </w:pPr>
      <w:r w:rsidRPr="009648C1">
        <w:rPr>
          <w:rFonts w:ascii="Arial" w:hAnsi="Arial" w:cs="Arial"/>
          <w:bCs/>
          <w:szCs w:val="22"/>
          <w:lang w:eastAsia="pl-PL"/>
        </w:rPr>
        <w:t xml:space="preserve">Pełne zintegrowanie działań na rzecz ochrony różnorodności biologicznej </w:t>
      </w:r>
      <w:r w:rsidRPr="009648C1">
        <w:rPr>
          <w:rFonts w:ascii="Arial" w:hAnsi="Arial" w:cs="Arial"/>
          <w:bCs/>
          <w:szCs w:val="22"/>
          <w:lang w:eastAsia="pl-PL"/>
        </w:rPr>
        <w:br/>
        <w:t xml:space="preserve">z działaniami oddziaływujących na tę różnorodność sektorów gospodarki </w:t>
      </w:r>
      <w:r w:rsidRPr="009648C1">
        <w:rPr>
          <w:rFonts w:ascii="Arial" w:hAnsi="Arial" w:cs="Arial"/>
          <w:bCs/>
          <w:szCs w:val="22"/>
          <w:lang w:eastAsia="pl-PL"/>
        </w:rPr>
        <w:br/>
        <w:t xml:space="preserve">oraz administracji publicznej i społeczeństwa (w tym organizacji pozarządowych), przy zachowaniu właściwych proporcji pomiędzy zapewnieniem równowagi przyrodniczej, a rozwojem </w:t>
      </w:r>
      <w:proofErr w:type="spellStart"/>
      <w:r w:rsidRPr="009648C1">
        <w:rPr>
          <w:rFonts w:ascii="Arial" w:hAnsi="Arial" w:cs="Arial"/>
          <w:bCs/>
          <w:szCs w:val="22"/>
          <w:lang w:eastAsia="pl-PL"/>
        </w:rPr>
        <w:t>społeczno</w:t>
      </w:r>
      <w:proofErr w:type="spellEnd"/>
      <w:r w:rsidRPr="009648C1">
        <w:rPr>
          <w:rFonts w:ascii="Arial" w:hAnsi="Arial" w:cs="Arial"/>
          <w:bCs/>
          <w:szCs w:val="22"/>
          <w:lang w:eastAsia="pl-PL"/>
        </w:rPr>
        <w:t xml:space="preserve"> – gospodarczym kraju;</w:t>
      </w:r>
    </w:p>
    <w:p w14:paraId="36100D17" w14:textId="77777777" w:rsidR="0039346E" w:rsidRPr="009648C1" w:rsidRDefault="0039346E" w:rsidP="00DE5ACC">
      <w:pPr>
        <w:numPr>
          <w:ilvl w:val="0"/>
          <w:numId w:val="91"/>
        </w:numPr>
        <w:spacing w:line="360" w:lineRule="auto"/>
        <w:rPr>
          <w:rFonts w:ascii="Arial" w:hAnsi="Arial" w:cs="Arial"/>
          <w:bCs/>
          <w:szCs w:val="22"/>
          <w:lang w:eastAsia="pl-PL"/>
        </w:rPr>
      </w:pPr>
      <w:r w:rsidRPr="009648C1">
        <w:rPr>
          <w:rFonts w:ascii="Arial" w:hAnsi="Arial" w:cs="Arial"/>
          <w:bCs/>
          <w:szCs w:val="22"/>
          <w:lang w:eastAsia="pl-PL"/>
        </w:rPr>
        <w:t>Podniesienie wiedzy oraz ukształtowanie postaw i aktywności społeczeństwa</w:t>
      </w:r>
      <w:r w:rsidRPr="009648C1">
        <w:rPr>
          <w:rFonts w:ascii="Arial" w:hAnsi="Arial" w:cs="Arial"/>
          <w:bCs/>
          <w:szCs w:val="22"/>
          <w:lang w:eastAsia="pl-PL"/>
        </w:rPr>
        <w:br/>
        <w:t>na rzecz ochrony i zrównoważonego użytkowania różnorodności biologicznej;</w:t>
      </w:r>
    </w:p>
    <w:p w14:paraId="20D2F6E3" w14:textId="77777777" w:rsidR="0039346E" w:rsidRPr="006113BF" w:rsidRDefault="0039346E" w:rsidP="00DE5ACC">
      <w:pPr>
        <w:numPr>
          <w:ilvl w:val="0"/>
          <w:numId w:val="91"/>
        </w:numPr>
        <w:spacing w:line="360" w:lineRule="auto"/>
        <w:rPr>
          <w:rFonts w:ascii="Arial" w:hAnsi="Arial" w:cs="Arial"/>
          <w:bCs/>
          <w:szCs w:val="22"/>
          <w:lang w:eastAsia="pl-PL"/>
        </w:rPr>
      </w:pPr>
      <w:r w:rsidRPr="009648C1">
        <w:rPr>
          <w:rFonts w:ascii="Arial" w:hAnsi="Arial" w:cs="Arial"/>
          <w:bCs/>
          <w:szCs w:val="22"/>
          <w:lang w:eastAsia="pl-PL"/>
        </w:rPr>
        <w:lastRenderedPageBreak/>
        <w:t>Użytkowanie różnorodności biologicznej w sposób zrównoważony, z uwzględnieniem równego i sprawiedliwego podziału korzyści i kosztów jej zachowania, w tym także kosztów zaniechania działań rozwojowych ze względu na ochronę zasobów przyrody.</w:t>
      </w:r>
    </w:p>
    <w:p w14:paraId="150A54C0" w14:textId="2227E89A" w:rsidR="00A144B5" w:rsidRPr="00A144B5" w:rsidRDefault="00A144B5" w:rsidP="0039346E">
      <w:pPr>
        <w:spacing w:before="0" w:after="0" w:line="360" w:lineRule="auto"/>
        <w:ind w:left="0"/>
        <w:rPr>
          <w:rFonts w:ascii="Arial" w:hAnsi="Arial" w:cs="Arial"/>
          <w:lang w:eastAsia="pl-PL"/>
        </w:rPr>
      </w:pPr>
      <w:r w:rsidRPr="00A144B5">
        <w:rPr>
          <w:rFonts w:ascii="Arial" w:hAnsi="Arial" w:cs="Arial"/>
          <w:lang w:eastAsia="pl-PL"/>
        </w:rPr>
        <w:t>Cele i działania przewidziane do realizacji w ramach PGN</w:t>
      </w:r>
      <w:r>
        <w:rPr>
          <w:rFonts w:ascii="Arial" w:hAnsi="Arial" w:cs="Arial"/>
          <w:lang w:eastAsia="pl-PL"/>
        </w:rPr>
        <w:t xml:space="preserve"> zmierzają do poprawy jakości środowiska naturalnego, zwłaszcza powietrza atmosferycznego. Działania o charakterze inwestycyjnym, jak również </w:t>
      </w:r>
      <w:proofErr w:type="spellStart"/>
      <w:r>
        <w:rPr>
          <w:rFonts w:ascii="Arial" w:hAnsi="Arial" w:cs="Arial"/>
          <w:lang w:eastAsia="pl-PL"/>
        </w:rPr>
        <w:t>nieinwestycyjnym</w:t>
      </w:r>
      <w:proofErr w:type="spellEnd"/>
      <w:r>
        <w:rPr>
          <w:rFonts w:ascii="Arial" w:hAnsi="Arial" w:cs="Arial"/>
          <w:lang w:eastAsia="pl-PL"/>
        </w:rPr>
        <w:t xml:space="preserve"> wpłyną korzystnie na warunki bytowania różnych form życia, a więc zostanie będzie przestrzegane zrównoważone</w:t>
      </w:r>
      <w:r w:rsidRPr="00A144B5">
        <w:rPr>
          <w:rFonts w:ascii="Arial" w:hAnsi="Arial" w:cs="Arial"/>
          <w:bCs/>
          <w:szCs w:val="22"/>
          <w:lang w:eastAsia="pl-PL"/>
        </w:rPr>
        <w:t xml:space="preserve"> </w:t>
      </w:r>
      <w:r>
        <w:rPr>
          <w:rFonts w:ascii="Arial" w:hAnsi="Arial" w:cs="Arial"/>
          <w:bCs/>
          <w:szCs w:val="22"/>
          <w:lang w:eastAsia="pl-PL"/>
        </w:rPr>
        <w:t>użytkowanie</w:t>
      </w:r>
      <w:r w:rsidRPr="009648C1">
        <w:rPr>
          <w:rFonts w:ascii="Arial" w:hAnsi="Arial" w:cs="Arial"/>
          <w:bCs/>
          <w:szCs w:val="22"/>
          <w:lang w:eastAsia="pl-PL"/>
        </w:rPr>
        <w:t xml:space="preserve"> różnorodności biologicznej</w:t>
      </w:r>
      <w:r>
        <w:rPr>
          <w:rFonts w:ascii="Arial" w:hAnsi="Arial" w:cs="Arial"/>
          <w:bCs/>
          <w:szCs w:val="22"/>
          <w:lang w:eastAsia="pl-PL"/>
        </w:rPr>
        <w:t>.</w:t>
      </w:r>
    </w:p>
    <w:p w14:paraId="4862016C" w14:textId="77777777" w:rsidR="00A144B5" w:rsidRDefault="00A144B5" w:rsidP="0039346E">
      <w:pPr>
        <w:spacing w:before="0" w:after="0" w:line="360" w:lineRule="auto"/>
        <w:ind w:left="0"/>
        <w:rPr>
          <w:rFonts w:ascii="Arial" w:hAnsi="Arial" w:cs="Arial"/>
          <w:b/>
          <w:smallCaps/>
          <w:sz w:val="24"/>
          <w:u w:val="single"/>
          <w:lang w:eastAsia="pl-PL"/>
        </w:rPr>
      </w:pPr>
    </w:p>
    <w:p w14:paraId="58561989" w14:textId="77777777" w:rsidR="0039346E" w:rsidRPr="005A0D2B" w:rsidRDefault="0039346E" w:rsidP="0039346E">
      <w:pPr>
        <w:spacing w:before="0" w:after="0" w:line="360" w:lineRule="auto"/>
        <w:ind w:left="0"/>
        <w:rPr>
          <w:rFonts w:ascii="Arial" w:hAnsi="Arial" w:cs="Arial"/>
          <w:b/>
          <w:smallCaps/>
          <w:sz w:val="24"/>
          <w:u w:val="single"/>
          <w:lang w:eastAsia="pl-PL"/>
        </w:rPr>
      </w:pPr>
      <w:r w:rsidRPr="005A0D2B">
        <w:rPr>
          <w:rFonts w:ascii="Arial" w:hAnsi="Arial" w:cs="Arial"/>
          <w:b/>
          <w:smallCaps/>
          <w:sz w:val="24"/>
          <w:u w:val="single"/>
          <w:lang w:eastAsia="pl-PL"/>
        </w:rPr>
        <w:t xml:space="preserve">STRATEGIA ROZWOJU WOJEWÓDZTWA </w:t>
      </w:r>
      <w:r w:rsidR="00AB0416" w:rsidRPr="005A0D2B">
        <w:rPr>
          <w:rFonts w:ascii="Arial" w:hAnsi="Arial" w:cs="Arial"/>
          <w:b/>
          <w:smallCaps/>
          <w:sz w:val="24"/>
          <w:u w:val="single"/>
          <w:lang w:eastAsia="pl-PL"/>
        </w:rPr>
        <w:t xml:space="preserve">ZACHODNIOPOMORSKIEGO  </w:t>
      </w:r>
      <w:r w:rsidRPr="005A0D2B">
        <w:rPr>
          <w:rFonts w:ascii="Arial" w:hAnsi="Arial" w:cs="Arial"/>
          <w:b/>
          <w:smallCaps/>
          <w:sz w:val="24"/>
          <w:u w:val="single"/>
          <w:lang w:eastAsia="pl-PL"/>
        </w:rPr>
        <w:t>DO 2020 ROKU</w:t>
      </w:r>
    </w:p>
    <w:p w14:paraId="7A1E8A03" w14:textId="77777777" w:rsidR="0039346E" w:rsidRPr="004B7403" w:rsidRDefault="0039346E" w:rsidP="0039346E">
      <w:pPr>
        <w:spacing w:before="0" w:after="0" w:line="360" w:lineRule="auto"/>
        <w:ind w:left="0"/>
        <w:rPr>
          <w:rFonts w:ascii="Arial" w:hAnsi="Arial" w:cs="Arial"/>
          <w:szCs w:val="22"/>
          <w:lang w:eastAsia="pl-PL"/>
        </w:rPr>
      </w:pPr>
      <w:r w:rsidRPr="004B7403">
        <w:rPr>
          <w:rFonts w:ascii="Arial" w:hAnsi="Arial" w:cs="Arial"/>
          <w:szCs w:val="22"/>
          <w:lang w:eastAsia="pl-PL"/>
        </w:rPr>
        <w:t xml:space="preserve">Strategia rozwoju województwa </w:t>
      </w:r>
      <w:r w:rsidR="00AB0416">
        <w:rPr>
          <w:rFonts w:ascii="Arial" w:hAnsi="Arial" w:cs="Arial"/>
          <w:szCs w:val="22"/>
          <w:lang w:eastAsia="pl-PL"/>
        </w:rPr>
        <w:t>zachodniopomorskiego</w:t>
      </w:r>
      <w:r w:rsidRPr="004B7403">
        <w:rPr>
          <w:rFonts w:ascii="Arial" w:hAnsi="Arial" w:cs="Arial"/>
          <w:szCs w:val="22"/>
          <w:lang w:eastAsia="pl-PL"/>
        </w:rPr>
        <w:t xml:space="preserve"> do roku 2020 została przyjęta przez Sejmik województwa uchwałą nr </w:t>
      </w:r>
      <w:r w:rsidR="00B17697">
        <w:rPr>
          <w:rFonts w:ascii="Arial" w:hAnsi="Arial" w:cs="Arial"/>
          <w:szCs w:val="22"/>
          <w:lang w:eastAsia="pl-PL"/>
        </w:rPr>
        <w:t>XLII</w:t>
      </w:r>
      <w:r w:rsidRPr="004B7403">
        <w:rPr>
          <w:rFonts w:ascii="Arial" w:hAnsi="Arial" w:cs="Arial"/>
          <w:szCs w:val="22"/>
          <w:lang w:eastAsia="pl-PL"/>
        </w:rPr>
        <w:t xml:space="preserve"> z dnia </w:t>
      </w:r>
      <w:r w:rsidR="00B17697">
        <w:rPr>
          <w:rFonts w:ascii="Arial" w:hAnsi="Arial" w:cs="Arial"/>
          <w:szCs w:val="22"/>
          <w:lang w:eastAsia="pl-PL"/>
        </w:rPr>
        <w:t>22</w:t>
      </w:r>
      <w:r w:rsidRPr="004B7403">
        <w:rPr>
          <w:rFonts w:ascii="Arial" w:hAnsi="Arial" w:cs="Arial"/>
          <w:szCs w:val="22"/>
          <w:lang w:eastAsia="pl-PL"/>
        </w:rPr>
        <w:t xml:space="preserve"> </w:t>
      </w:r>
      <w:r w:rsidR="00B17697">
        <w:rPr>
          <w:rFonts w:ascii="Arial" w:hAnsi="Arial" w:cs="Arial"/>
          <w:szCs w:val="22"/>
          <w:lang w:eastAsia="pl-PL"/>
        </w:rPr>
        <w:t>czerwca</w:t>
      </w:r>
      <w:r w:rsidRPr="004B7403">
        <w:rPr>
          <w:rFonts w:ascii="Arial" w:hAnsi="Arial" w:cs="Arial"/>
          <w:szCs w:val="22"/>
          <w:lang w:eastAsia="pl-PL"/>
        </w:rPr>
        <w:t xml:space="preserve"> 201</w:t>
      </w:r>
      <w:r w:rsidR="00B17697">
        <w:rPr>
          <w:rFonts w:ascii="Arial" w:hAnsi="Arial" w:cs="Arial"/>
          <w:szCs w:val="22"/>
          <w:lang w:eastAsia="pl-PL"/>
        </w:rPr>
        <w:t>0</w:t>
      </w:r>
      <w:r w:rsidRPr="004B7403">
        <w:rPr>
          <w:rFonts w:ascii="Arial" w:hAnsi="Arial" w:cs="Arial"/>
          <w:szCs w:val="22"/>
          <w:lang w:eastAsia="pl-PL"/>
        </w:rPr>
        <w:t xml:space="preserve"> r.</w:t>
      </w:r>
    </w:p>
    <w:p w14:paraId="00A18EDA" w14:textId="77777777" w:rsidR="0039346E" w:rsidRPr="00E10C0F" w:rsidRDefault="0039346E" w:rsidP="0039346E">
      <w:pPr>
        <w:autoSpaceDE w:val="0"/>
        <w:autoSpaceDN w:val="0"/>
        <w:adjustRightInd w:val="0"/>
        <w:spacing w:after="0" w:line="360" w:lineRule="auto"/>
        <w:ind w:left="0" w:right="0"/>
        <w:rPr>
          <w:rFonts w:ascii="Arial" w:hAnsi="Arial" w:cs="Arial"/>
          <w:b/>
          <w:i/>
          <w:szCs w:val="22"/>
          <w:lang w:eastAsia="pl-PL"/>
        </w:rPr>
      </w:pPr>
      <w:r w:rsidRPr="004B7403">
        <w:rPr>
          <w:rFonts w:ascii="Arial" w:hAnsi="Arial" w:cs="Arial"/>
          <w:szCs w:val="22"/>
          <w:lang w:eastAsia="pl-PL"/>
        </w:rPr>
        <w:t xml:space="preserve">Efektem dyskusji, uwag i przedstawianych propozycji jest wypracowanie ostatecznego kształtu </w:t>
      </w:r>
      <w:r w:rsidRPr="00E10C0F">
        <w:rPr>
          <w:rFonts w:ascii="Arial" w:hAnsi="Arial" w:cs="Arial"/>
          <w:szCs w:val="22"/>
          <w:lang w:eastAsia="pl-PL"/>
        </w:rPr>
        <w:t xml:space="preserve">dokumentu Strategii Rozwoju Województwa </w:t>
      </w:r>
      <w:r w:rsidR="00B17697">
        <w:rPr>
          <w:rFonts w:ascii="Arial" w:hAnsi="Arial" w:cs="Arial"/>
          <w:szCs w:val="22"/>
          <w:lang w:eastAsia="pl-PL"/>
        </w:rPr>
        <w:t>Zachodniopomorskiego</w:t>
      </w:r>
      <w:r w:rsidRPr="00E10C0F">
        <w:rPr>
          <w:rFonts w:ascii="Arial" w:hAnsi="Arial" w:cs="Arial"/>
          <w:szCs w:val="22"/>
          <w:lang w:eastAsia="pl-PL"/>
        </w:rPr>
        <w:t xml:space="preserve"> do 2020 roku. Istotą proponowanych zmian jest założenie, że wzmacnianie rozwoju regionu może być możliwe jedynie przy równoczesnym rozwoju wszystkich części </w:t>
      </w:r>
      <w:r w:rsidR="00B17697">
        <w:rPr>
          <w:rFonts w:ascii="Arial" w:hAnsi="Arial" w:cs="Arial"/>
          <w:szCs w:val="22"/>
          <w:lang w:eastAsia="pl-PL"/>
        </w:rPr>
        <w:t>województwa</w:t>
      </w:r>
      <w:r w:rsidRPr="00E10C0F">
        <w:rPr>
          <w:rFonts w:ascii="Arial" w:hAnsi="Arial" w:cs="Arial"/>
          <w:szCs w:val="22"/>
          <w:lang w:eastAsia="pl-PL"/>
        </w:rPr>
        <w:t>, zarówno biegunów wzrostu, jak i obszarów problemowych, a przede</w:t>
      </w:r>
      <w:r w:rsidRPr="004B7403">
        <w:rPr>
          <w:rFonts w:ascii="Arial" w:hAnsi="Arial" w:cs="Arial"/>
          <w:szCs w:val="22"/>
          <w:lang w:eastAsia="pl-PL"/>
        </w:rPr>
        <w:t xml:space="preserve"> wszystkim przez wzmacnianie wzajemnie korzystnych relacji między nimi. </w:t>
      </w:r>
      <w:r>
        <w:rPr>
          <w:rFonts w:ascii="Arial" w:hAnsi="Arial" w:cs="Arial"/>
          <w:szCs w:val="22"/>
          <w:lang w:eastAsia="pl-PL"/>
        </w:rPr>
        <w:t>W Strategii podkreślono, że r</w:t>
      </w:r>
      <w:r w:rsidRPr="004B7403">
        <w:rPr>
          <w:rFonts w:ascii="Arial" w:hAnsi="Arial" w:cs="Arial"/>
          <w:szCs w:val="22"/>
          <w:lang w:eastAsia="pl-PL"/>
        </w:rPr>
        <w:t>ozwój należy budować na potencjałach wewnętrznych.</w:t>
      </w:r>
      <w:r>
        <w:rPr>
          <w:rFonts w:ascii="Arial" w:hAnsi="Arial" w:cs="Arial"/>
          <w:szCs w:val="22"/>
          <w:lang w:eastAsia="pl-PL"/>
        </w:rPr>
        <w:t xml:space="preserve"> W związku z tym sformułowano następujący cel generalny: </w:t>
      </w:r>
      <w:r w:rsidRPr="00E10C0F">
        <w:rPr>
          <w:rFonts w:ascii="Arial" w:hAnsi="Arial" w:cs="Arial"/>
          <w:b/>
          <w:i/>
          <w:szCs w:val="22"/>
          <w:lang w:eastAsia="pl-PL"/>
        </w:rPr>
        <w:t>Efektywne wykorzystanie potencjał</w:t>
      </w:r>
      <w:r>
        <w:rPr>
          <w:rFonts w:ascii="Arial" w:hAnsi="Arial" w:cs="Arial"/>
          <w:b/>
          <w:i/>
          <w:szCs w:val="22"/>
          <w:lang w:eastAsia="pl-PL"/>
        </w:rPr>
        <w:t xml:space="preserve">ów rozwojowych na rzecz wzrostu </w:t>
      </w:r>
      <w:r w:rsidRPr="00E10C0F">
        <w:rPr>
          <w:rFonts w:ascii="Arial" w:hAnsi="Arial" w:cs="Arial"/>
          <w:b/>
          <w:i/>
          <w:szCs w:val="22"/>
          <w:lang w:eastAsia="pl-PL"/>
        </w:rPr>
        <w:t>konkurencyjności województwa, słu</w:t>
      </w:r>
      <w:r>
        <w:rPr>
          <w:rFonts w:ascii="Arial" w:hAnsi="Arial" w:cs="Arial"/>
          <w:b/>
          <w:i/>
          <w:szCs w:val="22"/>
          <w:lang w:eastAsia="pl-PL"/>
        </w:rPr>
        <w:t>ż</w:t>
      </w:r>
      <w:r w:rsidRPr="00E10C0F">
        <w:rPr>
          <w:rFonts w:ascii="Arial" w:hAnsi="Arial" w:cs="Arial"/>
          <w:b/>
          <w:i/>
          <w:szCs w:val="22"/>
          <w:lang w:eastAsia="pl-PL"/>
        </w:rPr>
        <w:t xml:space="preserve">ące poprawie jakości </w:t>
      </w:r>
      <w:r>
        <w:rPr>
          <w:rFonts w:ascii="Arial" w:hAnsi="Arial" w:cs="Arial"/>
          <w:b/>
          <w:i/>
          <w:szCs w:val="22"/>
          <w:lang w:eastAsia="pl-PL"/>
        </w:rPr>
        <w:t xml:space="preserve">życia </w:t>
      </w:r>
      <w:r w:rsidRPr="00E10C0F">
        <w:rPr>
          <w:rFonts w:ascii="Arial" w:hAnsi="Arial" w:cs="Arial"/>
          <w:b/>
          <w:i/>
          <w:szCs w:val="22"/>
          <w:lang w:eastAsia="pl-PL"/>
        </w:rPr>
        <w:t xml:space="preserve">mieszkańców </w:t>
      </w:r>
      <w:r w:rsidR="00BD15B5">
        <w:rPr>
          <w:rFonts w:ascii="Arial" w:hAnsi="Arial" w:cs="Arial"/>
          <w:b/>
          <w:i/>
          <w:szCs w:val="22"/>
          <w:lang w:eastAsia="pl-PL"/>
        </w:rPr>
        <w:br/>
      </w:r>
      <w:r w:rsidRPr="00E10C0F">
        <w:rPr>
          <w:rFonts w:ascii="Arial" w:hAnsi="Arial" w:cs="Arial"/>
          <w:b/>
          <w:i/>
          <w:szCs w:val="22"/>
          <w:lang w:eastAsia="pl-PL"/>
        </w:rPr>
        <w:t>w warunkach zrównowa</w:t>
      </w:r>
      <w:r>
        <w:rPr>
          <w:rFonts w:ascii="Arial" w:hAnsi="Arial" w:cs="Arial"/>
          <w:b/>
          <w:i/>
          <w:szCs w:val="22"/>
          <w:lang w:eastAsia="pl-PL"/>
        </w:rPr>
        <w:t>ż</w:t>
      </w:r>
      <w:r w:rsidRPr="00E10C0F">
        <w:rPr>
          <w:rFonts w:ascii="Arial" w:hAnsi="Arial" w:cs="Arial"/>
          <w:b/>
          <w:i/>
          <w:szCs w:val="22"/>
          <w:lang w:eastAsia="pl-PL"/>
        </w:rPr>
        <w:t>onego rozwoju</w:t>
      </w:r>
      <w:r>
        <w:rPr>
          <w:rFonts w:ascii="Arial" w:hAnsi="Arial" w:cs="Arial"/>
          <w:b/>
          <w:i/>
          <w:szCs w:val="22"/>
          <w:lang w:eastAsia="pl-PL"/>
        </w:rPr>
        <w:t>.</w:t>
      </w:r>
    </w:p>
    <w:p w14:paraId="6934CE94" w14:textId="562C55E3" w:rsidR="00F4695D" w:rsidRPr="00F4695D" w:rsidRDefault="00F4695D" w:rsidP="0039346E">
      <w:pPr>
        <w:spacing w:before="240" w:after="0" w:line="360" w:lineRule="auto"/>
        <w:ind w:left="0"/>
        <w:rPr>
          <w:rFonts w:ascii="Arial" w:hAnsi="Arial" w:cs="Arial"/>
          <w:lang w:eastAsia="pl-PL"/>
        </w:rPr>
      </w:pPr>
      <w:r>
        <w:rPr>
          <w:rFonts w:ascii="Arial" w:hAnsi="Arial" w:cs="Arial"/>
          <w:lang w:eastAsia="pl-PL"/>
        </w:rPr>
        <w:t>Cele i działania zaplanowane do realizacji</w:t>
      </w:r>
      <w:r w:rsidRPr="00F4695D">
        <w:rPr>
          <w:rFonts w:ascii="Arial" w:hAnsi="Arial" w:cs="Arial"/>
          <w:lang w:eastAsia="pl-PL"/>
        </w:rPr>
        <w:t xml:space="preserve"> </w:t>
      </w:r>
      <w:r>
        <w:rPr>
          <w:rFonts w:ascii="Arial" w:hAnsi="Arial" w:cs="Arial"/>
          <w:lang w:eastAsia="pl-PL"/>
        </w:rPr>
        <w:t xml:space="preserve">w ramach </w:t>
      </w:r>
      <w:r w:rsidRPr="00F4695D">
        <w:rPr>
          <w:rFonts w:ascii="Arial" w:hAnsi="Arial" w:cs="Arial"/>
          <w:lang w:eastAsia="pl-PL"/>
        </w:rPr>
        <w:t xml:space="preserve">Planu </w:t>
      </w:r>
      <w:r>
        <w:rPr>
          <w:rFonts w:ascii="Arial" w:hAnsi="Arial" w:cs="Arial"/>
          <w:lang w:eastAsia="pl-PL"/>
        </w:rPr>
        <w:t>Gospodarki Niskoemisyjnej bezpośrednio przyczynią się do poprawy jakości życia mieszkańców Miasta i Gminy Barlinek a pośrednio mieszkańców całego województwa. Zmniejszenie redukcji emisji CO</w:t>
      </w:r>
      <w:r w:rsidRPr="00F4695D">
        <w:rPr>
          <w:rFonts w:ascii="Arial" w:hAnsi="Arial" w:cs="Arial"/>
          <w:vertAlign w:val="subscript"/>
          <w:lang w:eastAsia="pl-PL"/>
        </w:rPr>
        <w:t xml:space="preserve">2 </w:t>
      </w:r>
      <w:r>
        <w:rPr>
          <w:rFonts w:ascii="Arial" w:hAnsi="Arial" w:cs="Arial"/>
          <w:lang w:eastAsia="pl-PL"/>
        </w:rPr>
        <w:t xml:space="preserve">wpłynie korzystnie na jakość powietrza atmosferycznego, a tym samym warunki życia mieszkańców. Tym samym Plan Gospodarki Niskoemisyjnej w pełni wpisuje się w strategie Rozwoju Województwa Zachodniopomorskiego. </w:t>
      </w:r>
    </w:p>
    <w:p w14:paraId="50F1FB1D" w14:textId="77777777" w:rsidR="0039346E" w:rsidRPr="005A0D2B" w:rsidRDefault="0039346E" w:rsidP="0039346E">
      <w:pPr>
        <w:spacing w:before="240" w:after="0" w:line="360" w:lineRule="auto"/>
        <w:ind w:left="0"/>
        <w:rPr>
          <w:rFonts w:ascii="Arial" w:hAnsi="Arial" w:cs="Arial"/>
          <w:b/>
          <w:smallCaps/>
          <w:sz w:val="24"/>
          <w:u w:val="single"/>
          <w:lang w:eastAsia="pl-PL"/>
        </w:rPr>
      </w:pPr>
      <w:r w:rsidRPr="005A0D2B">
        <w:rPr>
          <w:rFonts w:ascii="Arial" w:hAnsi="Arial" w:cs="Arial"/>
          <w:b/>
          <w:smallCaps/>
          <w:sz w:val="24"/>
          <w:u w:val="single"/>
          <w:lang w:eastAsia="pl-PL"/>
        </w:rPr>
        <w:t xml:space="preserve">Plan Zagospodarowania Przestrzennego Województwa </w:t>
      </w:r>
      <w:r w:rsidR="00EA6005" w:rsidRPr="005A0D2B">
        <w:rPr>
          <w:rFonts w:ascii="Arial" w:hAnsi="Arial" w:cs="Arial"/>
          <w:b/>
          <w:smallCaps/>
          <w:sz w:val="24"/>
          <w:u w:val="single"/>
          <w:lang w:eastAsia="pl-PL"/>
        </w:rPr>
        <w:t>Zachodniopomorskiego</w:t>
      </w:r>
    </w:p>
    <w:p w14:paraId="6E3B7108" w14:textId="1C54A00B" w:rsidR="0039346E" w:rsidRPr="00EB0F69" w:rsidRDefault="0039346E" w:rsidP="0039346E">
      <w:pPr>
        <w:spacing w:after="0" w:line="360" w:lineRule="auto"/>
        <w:ind w:left="0"/>
        <w:rPr>
          <w:rFonts w:ascii="Arial" w:hAnsi="Arial" w:cs="Arial"/>
        </w:rPr>
      </w:pPr>
      <w:r w:rsidRPr="00EB0F69">
        <w:rPr>
          <w:rFonts w:ascii="Arial" w:hAnsi="Arial" w:cs="Arial"/>
        </w:rPr>
        <w:t xml:space="preserve">Plan zagospodarowania przestrzennego województwa </w:t>
      </w:r>
      <w:r w:rsidR="00BD77B3">
        <w:rPr>
          <w:rFonts w:ascii="Arial" w:hAnsi="Arial" w:cs="Arial"/>
        </w:rPr>
        <w:t>zachodniopomorskiego</w:t>
      </w:r>
      <w:r w:rsidRPr="00EB0F69">
        <w:rPr>
          <w:rFonts w:ascii="Arial" w:hAnsi="Arial" w:cs="Arial"/>
        </w:rPr>
        <w:t xml:space="preserve"> został uchwalony Uchwałą Sejmiku Województwa </w:t>
      </w:r>
      <w:r w:rsidR="00EA6005" w:rsidRPr="00EB0F69">
        <w:rPr>
          <w:rFonts w:ascii="Arial" w:hAnsi="Arial" w:cs="Arial"/>
        </w:rPr>
        <w:t>Zachodniopomorskiego</w:t>
      </w:r>
      <w:r w:rsidRPr="00EB0F69">
        <w:rPr>
          <w:rFonts w:ascii="Arial" w:hAnsi="Arial" w:cs="Arial"/>
        </w:rPr>
        <w:t>.</w:t>
      </w:r>
    </w:p>
    <w:p w14:paraId="796C41FB" w14:textId="77777777" w:rsidR="0039346E" w:rsidRPr="00EB0F69" w:rsidRDefault="0039346E" w:rsidP="0039346E">
      <w:pPr>
        <w:autoSpaceDE w:val="0"/>
        <w:autoSpaceDN w:val="0"/>
        <w:adjustRightInd w:val="0"/>
        <w:spacing w:after="0" w:line="360" w:lineRule="auto"/>
        <w:ind w:left="0" w:right="0"/>
        <w:rPr>
          <w:rFonts w:ascii="Arial" w:hAnsi="Arial" w:cs="Arial"/>
          <w:szCs w:val="22"/>
          <w:lang w:eastAsia="pl-PL"/>
        </w:rPr>
      </w:pPr>
      <w:r w:rsidRPr="00EB0F69">
        <w:rPr>
          <w:rFonts w:ascii="Arial" w:hAnsi="Arial" w:cs="Arial"/>
          <w:szCs w:val="22"/>
          <w:lang w:eastAsia="pl-PL"/>
        </w:rPr>
        <w:lastRenderedPageBreak/>
        <w:t xml:space="preserve">Zgodnie z założeniami Planu, najważniejszym zadaniem polityki przestrzennej </w:t>
      </w:r>
      <w:r w:rsidRPr="00EB0F69">
        <w:rPr>
          <w:rFonts w:ascii="Arial" w:hAnsi="Arial" w:cs="Arial"/>
          <w:szCs w:val="22"/>
          <w:lang w:eastAsia="pl-PL"/>
        </w:rPr>
        <w:br/>
        <w:t xml:space="preserve">dla Województwa </w:t>
      </w:r>
      <w:r w:rsidR="00EA6005" w:rsidRPr="00EB0F69">
        <w:rPr>
          <w:rFonts w:ascii="Arial" w:hAnsi="Arial" w:cs="Arial"/>
          <w:szCs w:val="22"/>
          <w:lang w:eastAsia="pl-PL"/>
        </w:rPr>
        <w:t>Zachodniopomorskim</w:t>
      </w:r>
      <w:r w:rsidRPr="00EB0F69">
        <w:rPr>
          <w:rFonts w:ascii="Arial" w:hAnsi="Arial" w:cs="Arial"/>
          <w:szCs w:val="22"/>
          <w:lang w:eastAsia="pl-PL"/>
        </w:rPr>
        <w:t xml:space="preserve"> jest </w:t>
      </w:r>
      <w:r w:rsidRPr="00EB0F69">
        <w:rPr>
          <w:rFonts w:ascii="Arial" w:hAnsi="Arial" w:cs="Arial"/>
          <w:i/>
          <w:szCs w:val="22"/>
          <w:lang w:eastAsia="pl-PL"/>
        </w:rPr>
        <w:t xml:space="preserve">kształtowania rozwoju przestrzennego województwa poprzez optymalne wykorzystanie szeroko rozumianych uwarunkowań wewnętrznych oraz szans wynikających z uwarunkowań zewnętrznych. </w:t>
      </w:r>
      <w:r w:rsidRPr="00EB0F69">
        <w:rPr>
          <w:rFonts w:ascii="Arial" w:hAnsi="Arial" w:cs="Arial"/>
          <w:szCs w:val="22"/>
          <w:lang w:eastAsia="pl-PL"/>
        </w:rPr>
        <w:t xml:space="preserve">Rozwój przestrzenny oparty na powyższych założeniach, ma na celu zaspokojenie potrzeb mieszkańców </w:t>
      </w:r>
      <w:r w:rsidR="005F58D1">
        <w:rPr>
          <w:rFonts w:ascii="Arial" w:hAnsi="Arial" w:cs="Arial"/>
          <w:szCs w:val="22"/>
          <w:lang w:eastAsia="pl-PL"/>
        </w:rPr>
        <w:br/>
      </w:r>
      <w:r w:rsidRPr="00EB0F69">
        <w:rPr>
          <w:rFonts w:ascii="Arial" w:hAnsi="Arial" w:cs="Arial"/>
          <w:szCs w:val="22"/>
          <w:lang w:eastAsia="pl-PL"/>
        </w:rPr>
        <w:t xml:space="preserve">i sprawne funkcjonowanie podmiotów gospodarczych znajdujących się na obszarze województwa </w:t>
      </w:r>
      <w:r w:rsidR="00EA6005" w:rsidRPr="00EB0F69">
        <w:rPr>
          <w:rFonts w:ascii="Arial" w:hAnsi="Arial" w:cs="Arial"/>
          <w:szCs w:val="22"/>
          <w:lang w:eastAsia="pl-PL"/>
        </w:rPr>
        <w:t>zachodniopomorskiego</w:t>
      </w:r>
      <w:r w:rsidRPr="00EB0F69">
        <w:rPr>
          <w:rFonts w:ascii="Arial" w:hAnsi="Arial" w:cs="Arial"/>
          <w:szCs w:val="22"/>
          <w:lang w:eastAsia="pl-PL"/>
        </w:rPr>
        <w:t>.</w:t>
      </w:r>
    </w:p>
    <w:p w14:paraId="492C209C" w14:textId="0C02340F" w:rsidR="0039346E" w:rsidRPr="00EB0F69" w:rsidRDefault="0039346E" w:rsidP="0039346E">
      <w:pPr>
        <w:autoSpaceDE w:val="0"/>
        <w:autoSpaceDN w:val="0"/>
        <w:adjustRightInd w:val="0"/>
        <w:spacing w:after="0" w:line="360" w:lineRule="auto"/>
        <w:ind w:left="0" w:right="0"/>
        <w:rPr>
          <w:rFonts w:ascii="Arial" w:hAnsi="Arial" w:cs="Arial"/>
          <w:szCs w:val="22"/>
          <w:lang w:eastAsia="pl-PL"/>
        </w:rPr>
      </w:pPr>
      <w:r w:rsidRPr="00EB0F69">
        <w:rPr>
          <w:rFonts w:ascii="Arial" w:hAnsi="Arial" w:cs="Arial"/>
          <w:szCs w:val="22"/>
          <w:lang w:eastAsia="pl-PL"/>
        </w:rPr>
        <w:t xml:space="preserve">Plan zagospodarowania Przestrzennego Województwa </w:t>
      </w:r>
      <w:r w:rsidR="00BD77B3">
        <w:rPr>
          <w:rFonts w:ascii="Arial" w:hAnsi="Arial" w:cs="Arial"/>
          <w:szCs w:val="22"/>
          <w:lang w:eastAsia="pl-PL"/>
        </w:rPr>
        <w:t>Zachodniopomorskiego</w:t>
      </w:r>
      <w:r w:rsidRPr="00EB0F69">
        <w:rPr>
          <w:rFonts w:ascii="Arial" w:hAnsi="Arial" w:cs="Arial"/>
          <w:szCs w:val="22"/>
          <w:lang w:eastAsia="pl-PL"/>
        </w:rPr>
        <w:t xml:space="preserve"> jest ściśle powiązany ze Strategią Województwa </w:t>
      </w:r>
      <w:r w:rsidR="00C76C25">
        <w:rPr>
          <w:rFonts w:ascii="Arial" w:hAnsi="Arial" w:cs="Arial"/>
          <w:szCs w:val="22"/>
          <w:lang w:eastAsia="pl-PL"/>
        </w:rPr>
        <w:t>Zachodniopomorskiego</w:t>
      </w:r>
      <w:r w:rsidRPr="00EB0F69">
        <w:rPr>
          <w:rFonts w:ascii="Arial" w:hAnsi="Arial" w:cs="Arial"/>
          <w:szCs w:val="22"/>
          <w:lang w:eastAsia="pl-PL"/>
        </w:rPr>
        <w:t xml:space="preserve"> do 2020 roku. Zatem realizacja celów określonych przez Strategię w planowaniu przestrzennym sprowadza się do 2 głównych zadań: </w:t>
      </w:r>
    </w:p>
    <w:p w14:paraId="3CEBE633" w14:textId="77777777" w:rsidR="0039346E" w:rsidRPr="00EB0F69" w:rsidRDefault="0039346E" w:rsidP="00DE5ACC">
      <w:pPr>
        <w:pStyle w:val="Akapitzlist"/>
        <w:numPr>
          <w:ilvl w:val="0"/>
          <w:numId w:val="81"/>
        </w:numPr>
        <w:autoSpaceDE w:val="0"/>
        <w:autoSpaceDN w:val="0"/>
        <w:adjustRightInd w:val="0"/>
        <w:spacing w:before="0" w:after="0" w:line="360" w:lineRule="auto"/>
        <w:ind w:right="0"/>
        <w:contextualSpacing w:val="0"/>
        <w:rPr>
          <w:rFonts w:ascii="Arial" w:hAnsi="Arial" w:cs="Arial"/>
          <w:b/>
          <w:szCs w:val="22"/>
          <w:lang w:eastAsia="pl-PL"/>
        </w:rPr>
      </w:pPr>
      <w:r w:rsidRPr="00EB0F69">
        <w:rPr>
          <w:rFonts w:ascii="Arial" w:hAnsi="Arial" w:cs="Arial"/>
          <w:b/>
          <w:szCs w:val="22"/>
          <w:lang w:eastAsia="pl-PL"/>
        </w:rPr>
        <w:t xml:space="preserve">dostosowania przestrzeni do wyzwań XXI wieku, </w:t>
      </w:r>
    </w:p>
    <w:p w14:paraId="40EB1116" w14:textId="77777777" w:rsidR="0039346E" w:rsidRPr="00EB0F69" w:rsidRDefault="0039346E" w:rsidP="00DE5ACC">
      <w:pPr>
        <w:pStyle w:val="Akapitzlist"/>
        <w:numPr>
          <w:ilvl w:val="0"/>
          <w:numId w:val="81"/>
        </w:numPr>
        <w:autoSpaceDE w:val="0"/>
        <w:autoSpaceDN w:val="0"/>
        <w:adjustRightInd w:val="0"/>
        <w:spacing w:before="0" w:after="0" w:line="360" w:lineRule="auto"/>
        <w:ind w:right="0"/>
        <w:contextualSpacing w:val="0"/>
        <w:rPr>
          <w:rFonts w:ascii="Arial" w:hAnsi="Arial" w:cs="Arial"/>
          <w:b/>
          <w:szCs w:val="22"/>
          <w:lang w:eastAsia="pl-PL"/>
        </w:rPr>
      </w:pPr>
      <w:r w:rsidRPr="00EB0F69">
        <w:rPr>
          <w:rFonts w:ascii="Arial" w:hAnsi="Arial" w:cs="Arial"/>
          <w:b/>
          <w:szCs w:val="22"/>
          <w:lang w:eastAsia="pl-PL"/>
        </w:rPr>
        <w:t xml:space="preserve">zwiększenia efektywności wykorzystania potencjałów rozwojowych województwa. </w:t>
      </w:r>
    </w:p>
    <w:p w14:paraId="14FB5BAD" w14:textId="7A851604" w:rsidR="0039346E" w:rsidRPr="00752E83" w:rsidRDefault="0039346E" w:rsidP="0039346E">
      <w:pPr>
        <w:spacing w:before="0" w:after="200" w:line="360" w:lineRule="auto"/>
        <w:ind w:left="0" w:right="0"/>
        <w:contextualSpacing/>
        <w:rPr>
          <w:rFonts w:ascii="Arial" w:hAnsi="Arial" w:cs="Arial"/>
        </w:rPr>
      </w:pPr>
      <w:r w:rsidRPr="00EB0F69">
        <w:rPr>
          <w:rFonts w:ascii="Arial" w:hAnsi="Arial" w:cs="Arial"/>
        </w:rPr>
        <w:t xml:space="preserve">Z perspektywy tworzenia </w:t>
      </w:r>
      <w:r w:rsidR="00EA6005" w:rsidRPr="00EB0F69">
        <w:rPr>
          <w:rFonts w:ascii="Arial" w:hAnsi="Arial" w:cs="Arial"/>
        </w:rPr>
        <w:t>Planu Gospodarki Niskoemisyjnej</w:t>
      </w:r>
      <w:r w:rsidRPr="00EB0F69">
        <w:rPr>
          <w:rFonts w:ascii="Arial" w:hAnsi="Arial" w:cs="Arial"/>
        </w:rPr>
        <w:t xml:space="preserve">, zapisy w Planie Zagospodarowania Przestrzennego Województwa </w:t>
      </w:r>
      <w:r w:rsidR="00EA6005" w:rsidRPr="00EB0F69">
        <w:rPr>
          <w:rFonts w:ascii="Arial" w:hAnsi="Arial" w:cs="Arial"/>
        </w:rPr>
        <w:t>Zachodniopomorskiego</w:t>
      </w:r>
      <w:r w:rsidRPr="00EB0F69">
        <w:rPr>
          <w:rFonts w:ascii="Arial" w:hAnsi="Arial" w:cs="Arial"/>
        </w:rPr>
        <w:t>, zostały u</w:t>
      </w:r>
      <w:r w:rsidR="00BD77B3">
        <w:rPr>
          <w:rFonts w:ascii="Arial" w:hAnsi="Arial" w:cs="Arial"/>
        </w:rPr>
        <w:t xml:space="preserve">względnione </w:t>
      </w:r>
      <w:r w:rsidRPr="00EB0F69">
        <w:rPr>
          <w:rFonts w:ascii="Arial" w:hAnsi="Arial" w:cs="Arial"/>
        </w:rPr>
        <w:t xml:space="preserve">w celach strategicznych i </w:t>
      </w:r>
      <w:r w:rsidR="00C96567">
        <w:rPr>
          <w:rFonts w:ascii="Arial" w:hAnsi="Arial" w:cs="Arial"/>
        </w:rPr>
        <w:t>działaniach</w:t>
      </w:r>
      <w:r w:rsidRPr="00EB0F69">
        <w:rPr>
          <w:rFonts w:ascii="Arial" w:hAnsi="Arial" w:cs="Arial"/>
        </w:rPr>
        <w:t>.</w:t>
      </w:r>
    </w:p>
    <w:p w14:paraId="05805BDA" w14:textId="77777777" w:rsidR="00C96567" w:rsidRPr="00C96567" w:rsidRDefault="00C96567" w:rsidP="00BE4AE8">
      <w:pPr>
        <w:pStyle w:val="Akapitzlist"/>
        <w:autoSpaceDE w:val="0"/>
        <w:autoSpaceDN w:val="0"/>
        <w:adjustRightInd w:val="0"/>
        <w:spacing w:before="0" w:after="0" w:line="360" w:lineRule="auto"/>
        <w:ind w:left="0"/>
        <w:contextualSpacing w:val="0"/>
        <w:rPr>
          <w:rFonts w:ascii="Arial" w:hAnsi="Arial" w:cs="Arial"/>
          <w:b/>
          <w:smallCaps/>
          <w:szCs w:val="22"/>
          <w:u w:val="single"/>
          <w:lang w:eastAsia="pl-PL"/>
        </w:rPr>
      </w:pPr>
      <w:r w:rsidRPr="00C96567">
        <w:rPr>
          <w:rFonts w:ascii="Arial" w:hAnsi="Arial" w:cs="Arial"/>
          <w:b/>
          <w:smallCaps/>
          <w:szCs w:val="22"/>
          <w:u w:val="single"/>
          <w:lang w:eastAsia="pl-PL"/>
        </w:rPr>
        <w:t xml:space="preserve">Programu Ochrony Środowiska Województwa Zachodniopomorskiego </w:t>
      </w:r>
    </w:p>
    <w:p w14:paraId="09F8B7CB" w14:textId="6A14D620" w:rsidR="0039346E" w:rsidRPr="006F6D6C" w:rsidRDefault="00C96567" w:rsidP="00BE4AE8">
      <w:pPr>
        <w:pStyle w:val="Akapitzlist"/>
        <w:autoSpaceDE w:val="0"/>
        <w:autoSpaceDN w:val="0"/>
        <w:adjustRightInd w:val="0"/>
        <w:spacing w:before="0" w:after="0" w:line="360" w:lineRule="auto"/>
        <w:ind w:left="0"/>
        <w:contextualSpacing w:val="0"/>
        <w:rPr>
          <w:rFonts w:ascii="Arial" w:hAnsi="Arial" w:cs="Arial"/>
          <w:szCs w:val="22"/>
          <w:lang w:eastAsia="pl-PL"/>
        </w:rPr>
      </w:pPr>
      <w:r>
        <w:rPr>
          <w:rFonts w:ascii="Arial" w:hAnsi="Arial" w:cs="Arial"/>
          <w:szCs w:val="22"/>
          <w:lang w:eastAsia="pl-PL"/>
        </w:rPr>
        <w:t>C</w:t>
      </w:r>
      <w:r w:rsidR="0039346E" w:rsidRPr="006F6D6C">
        <w:rPr>
          <w:rFonts w:ascii="Arial" w:hAnsi="Arial" w:cs="Arial"/>
          <w:szCs w:val="22"/>
          <w:lang w:eastAsia="pl-PL"/>
        </w:rPr>
        <w:t xml:space="preserve">ele ujęte w </w:t>
      </w:r>
      <w:r w:rsidR="00A9018A" w:rsidRPr="006F6D6C">
        <w:rPr>
          <w:rFonts w:ascii="Arial" w:hAnsi="Arial" w:cs="Arial"/>
          <w:i/>
          <w:szCs w:val="22"/>
          <w:lang w:eastAsia="pl-PL"/>
        </w:rPr>
        <w:t>Planie Gospodarki Niskoemisyjnej dla Miasta i Gminy Barlinek</w:t>
      </w:r>
      <w:r w:rsidR="00BD77B3">
        <w:rPr>
          <w:rFonts w:ascii="Arial" w:hAnsi="Arial" w:cs="Arial"/>
          <w:i/>
          <w:szCs w:val="22"/>
          <w:lang w:eastAsia="pl-PL"/>
        </w:rPr>
        <w:t xml:space="preserve"> </w:t>
      </w:r>
      <w:r w:rsidR="0039346E" w:rsidRPr="006F6D6C">
        <w:rPr>
          <w:rFonts w:ascii="Arial" w:hAnsi="Arial" w:cs="Arial"/>
          <w:szCs w:val="22"/>
          <w:lang w:eastAsia="pl-PL"/>
        </w:rPr>
        <w:t xml:space="preserve">wpisują się </w:t>
      </w:r>
      <w:r>
        <w:rPr>
          <w:rFonts w:ascii="Arial" w:hAnsi="Arial" w:cs="Arial"/>
          <w:szCs w:val="22"/>
          <w:lang w:eastAsia="pl-PL"/>
        </w:rPr>
        <w:br/>
      </w:r>
      <w:r w:rsidR="0039346E" w:rsidRPr="006F6D6C">
        <w:rPr>
          <w:rFonts w:ascii="Arial" w:hAnsi="Arial" w:cs="Arial"/>
          <w:szCs w:val="22"/>
          <w:lang w:eastAsia="pl-PL"/>
        </w:rPr>
        <w:t>w</w:t>
      </w:r>
      <w:r>
        <w:rPr>
          <w:rFonts w:ascii="Arial" w:hAnsi="Arial" w:cs="Arial"/>
          <w:szCs w:val="22"/>
          <w:lang w:eastAsia="pl-PL"/>
        </w:rPr>
        <w:t xml:space="preserve"> następujące </w:t>
      </w:r>
      <w:r w:rsidR="0039346E" w:rsidRPr="006F6D6C">
        <w:rPr>
          <w:rFonts w:ascii="Arial" w:hAnsi="Arial" w:cs="Arial"/>
          <w:szCs w:val="22"/>
          <w:lang w:eastAsia="pl-PL"/>
        </w:rPr>
        <w:t xml:space="preserve">cele ekologiczne </w:t>
      </w:r>
      <w:r w:rsidR="0039346E" w:rsidRPr="006F6D6C">
        <w:rPr>
          <w:rFonts w:ascii="Arial" w:hAnsi="Arial" w:cs="Arial"/>
          <w:i/>
          <w:szCs w:val="22"/>
          <w:lang w:eastAsia="pl-PL"/>
        </w:rPr>
        <w:t xml:space="preserve">Programu Ochrony Środowiska Województwa </w:t>
      </w:r>
      <w:r w:rsidR="00A9018A" w:rsidRPr="006F6D6C">
        <w:rPr>
          <w:rFonts w:ascii="Arial" w:hAnsi="Arial" w:cs="Arial"/>
          <w:i/>
          <w:szCs w:val="22"/>
          <w:lang w:eastAsia="pl-PL"/>
        </w:rPr>
        <w:t>Zachodniopomorskiego</w:t>
      </w:r>
      <w:r>
        <w:rPr>
          <w:rFonts w:ascii="Arial" w:hAnsi="Arial" w:cs="Arial"/>
          <w:szCs w:val="22"/>
          <w:lang w:eastAsia="pl-PL"/>
        </w:rPr>
        <w:t xml:space="preserve">, </w:t>
      </w:r>
      <w:r w:rsidR="0039346E" w:rsidRPr="006F6D6C">
        <w:rPr>
          <w:rFonts w:ascii="Arial" w:hAnsi="Arial" w:cs="Arial"/>
          <w:szCs w:val="22"/>
          <w:lang w:eastAsia="pl-PL"/>
        </w:rPr>
        <w:t>zwłaszcza w następujące obszary priorytetowe:</w:t>
      </w:r>
    </w:p>
    <w:p w14:paraId="25AFA636" w14:textId="77777777" w:rsidR="00A9018A" w:rsidRPr="006F6D6C" w:rsidRDefault="00A9018A" w:rsidP="00DE5ACC">
      <w:pPr>
        <w:pStyle w:val="Akapitzlist"/>
        <w:numPr>
          <w:ilvl w:val="0"/>
          <w:numId w:val="93"/>
        </w:numPr>
        <w:autoSpaceDE w:val="0"/>
        <w:autoSpaceDN w:val="0"/>
        <w:adjustRightInd w:val="0"/>
        <w:spacing w:after="0" w:line="360" w:lineRule="auto"/>
        <w:rPr>
          <w:rFonts w:ascii="Arial" w:hAnsi="Arial" w:cs="Arial"/>
          <w:szCs w:val="22"/>
          <w:lang w:eastAsia="pl-PL"/>
        </w:rPr>
      </w:pPr>
      <w:r w:rsidRPr="006F6D6C">
        <w:rPr>
          <w:rFonts w:ascii="Arial" w:hAnsi="Arial" w:cs="Arial"/>
          <w:szCs w:val="22"/>
          <w:lang w:eastAsia="pl-PL"/>
        </w:rPr>
        <w:t>Priorytet: jakość powietrza:</w:t>
      </w:r>
    </w:p>
    <w:p w14:paraId="5E8839AF" w14:textId="77777777" w:rsidR="00A9018A" w:rsidRPr="006F6D6C" w:rsidRDefault="00A9018A" w:rsidP="00A9018A">
      <w:pPr>
        <w:autoSpaceDE w:val="0"/>
        <w:autoSpaceDN w:val="0"/>
        <w:adjustRightInd w:val="0"/>
        <w:spacing w:after="0" w:line="360" w:lineRule="auto"/>
        <w:ind w:left="0"/>
        <w:rPr>
          <w:rFonts w:ascii="Arial" w:hAnsi="Arial" w:cs="Arial"/>
          <w:szCs w:val="22"/>
          <w:u w:val="single"/>
          <w:lang w:eastAsia="pl-PL"/>
        </w:rPr>
      </w:pPr>
      <w:r w:rsidRPr="006F6D6C">
        <w:rPr>
          <w:rFonts w:ascii="Arial" w:hAnsi="Arial" w:cs="Arial"/>
          <w:bCs/>
          <w:szCs w:val="22"/>
          <w:u w:val="single"/>
        </w:rPr>
        <w:t>Kontynuacja działań związanych z poprawą jakości powietrza oraz wzrost wykorzystania energii z odnawialnych źródeł.</w:t>
      </w:r>
    </w:p>
    <w:p w14:paraId="2B19E723" w14:textId="6700BBA3" w:rsidR="00A9018A" w:rsidRPr="006F6D6C" w:rsidRDefault="00A9018A" w:rsidP="00DE5ACC">
      <w:pPr>
        <w:pStyle w:val="Default"/>
        <w:numPr>
          <w:ilvl w:val="0"/>
          <w:numId w:val="92"/>
        </w:numPr>
        <w:spacing w:line="360" w:lineRule="auto"/>
        <w:jc w:val="both"/>
        <w:rPr>
          <w:rFonts w:ascii="Arial" w:hAnsi="Arial" w:cs="Arial"/>
          <w:color w:val="auto"/>
          <w:sz w:val="22"/>
          <w:szCs w:val="22"/>
        </w:rPr>
      </w:pPr>
      <w:r w:rsidRPr="006F6D6C">
        <w:rPr>
          <w:rFonts w:ascii="Arial" w:hAnsi="Arial" w:cs="Arial"/>
          <w:bCs/>
          <w:color w:val="auto"/>
          <w:sz w:val="22"/>
          <w:szCs w:val="22"/>
        </w:rPr>
        <w:t>Opracowanie i realizacja programów służących ochronie powietrza</w:t>
      </w:r>
      <w:r w:rsidR="00C96567">
        <w:rPr>
          <w:rFonts w:ascii="Arial" w:hAnsi="Arial" w:cs="Arial"/>
          <w:bCs/>
          <w:color w:val="auto"/>
          <w:sz w:val="22"/>
          <w:szCs w:val="22"/>
        </w:rPr>
        <w:t>.</w:t>
      </w:r>
    </w:p>
    <w:p w14:paraId="1BC4E729" w14:textId="7074B55B" w:rsidR="00A9018A" w:rsidRPr="006F6D6C" w:rsidRDefault="00A9018A" w:rsidP="00DE5ACC">
      <w:pPr>
        <w:pStyle w:val="Default"/>
        <w:numPr>
          <w:ilvl w:val="0"/>
          <w:numId w:val="92"/>
        </w:numPr>
        <w:spacing w:line="360" w:lineRule="auto"/>
        <w:jc w:val="both"/>
        <w:rPr>
          <w:rFonts w:ascii="Arial" w:hAnsi="Arial" w:cs="Arial"/>
          <w:color w:val="auto"/>
          <w:sz w:val="22"/>
          <w:szCs w:val="22"/>
        </w:rPr>
      </w:pPr>
      <w:r w:rsidRPr="006F6D6C">
        <w:rPr>
          <w:rFonts w:ascii="Arial" w:hAnsi="Arial" w:cs="Arial"/>
          <w:bCs/>
          <w:color w:val="auto"/>
          <w:sz w:val="22"/>
          <w:szCs w:val="22"/>
        </w:rPr>
        <w:t>Spełnienie wymagań prawnych w zakresie jakości powietrza poprzez ograniczenie emisji ze źródeł powierzch</w:t>
      </w:r>
      <w:r w:rsidR="00C96567">
        <w:rPr>
          <w:rFonts w:ascii="Arial" w:hAnsi="Arial" w:cs="Arial"/>
          <w:bCs/>
          <w:color w:val="auto"/>
          <w:sz w:val="22"/>
          <w:szCs w:val="22"/>
        </w:rPr>
        <w:t>niowych, liniowych i punktowych.</w:t>
      </w:r>
    </w:p>
    <w:p w14:paraId="6BE4C145" w14:textId="77777777" w:rsidR="00A9018A" w:rsidRPr="006F6D6C" w:rsidRDefault="00A9018A" w:rsidP="00DE5ACC">
      <w:pPr>
        <w:pStyle w:val="Default"/>
        <w:numPr>
          <w:ilvl w:val="0"/>
          <w:numId w:val="92"/>
        </w:numPr>
        <w:spacing w:line="360" w:lineRule="auto"/>
        <w:jc w:val="both"/>
        <w:rPr>
          <w:rFonts w:ascii="Arial" w:hAnsi="Arial" w:cs="Arial"/>
          <w:color w:val="auto"/>
          <w:sz w:val="22"/>
          <w:szCs w:val="22"/>
        </w:rPr>
      </w:pPr>
      <w:r w:rsidRPr="006F6D6C">
        <w:rPr>
          <w:rFonts w:ascii="Arial" w:hAnsi="Arial" w:cs="Arial"/>
          <w:bCs/>
          <w:color w:val="auto"/>
          <w:sz w:val="22"/>
          <w:szCs w:val="22"/>
        </w:rPr>
        <w:t>Zwiększenie wykorzystania odnawialnych źródeł energii.</w:t>
      </w:r>
    </w:p>
    <w:p w14:paraId="3C676809" w14:textId="3E11AC33" w:rsidR="00C96567" w:rsidRDefault="00C96567" w:rsidP="006F6D6C">
      <w:pPr>
        <w:spacing w:line="360" w:lineRule="auto"/>
        <w:ind w:left="0"/>
        <w:rPr>
          <w:rFonts w:ascii="Arial" w:hAnsi="Arial" w:cs="Arial"/>
          <w:szCs w:val="22"/>
        </w:rPr>
      </w:pPr>
      <w:r>
        <w:rPr>
          <w:rFonts w:ascii="Arial" w:hAnsi="Arial" w:cs="Arial"/>
          <w:szCs w:val="22"/>
        </w:rPr>
        <w:t xml:space="preserve">Postanowienia PGN będą bezpośrednio realizowały działania związane ze zwiększeniem udziału odnawialnych źródeł energii oraz ograniczaniem emisji ze źródeł zwłaszcza komunikacyjnych. W ramach PGN zaplanowano działania dotyczące m.in. budowy ścieżek rowerowych oraz działania propagujące ruch pieszy i rowerowy i inne by ograniczyć ruch i </w:t>
      </w:r>
      <w:r>
        <w:rPr>
          <w:rFonts w:ascii="Arial" w:hAnsi="Arial" w:cs="Arial"/>
          <w:szCs w:val="22"/>
        </w:rPr>
        <w:lastRenderedPageBreak/>
        <w:t xml:space="preserve">emisję szkodliwych substancji do powietrza. W związku z tym PGN jest w pełni spójny </w:t>
      </w:r>
      <w:r>
        <w:rPr>
          <w:rFonts w:ascii="Arial" w:hAnsi="Arial" w:cs="Arial"/>
          <w:szCs w:val="22"/>
        </w:rPr>
        <w:br/>
        <w:t>z założeniami</w:t>
      </w:r>
      <w:r w:rsidR="00EA3411">
        <w:rPr>
          <w:rFonts w:ascii="Arial" w:hAnsi="Arial" w:cs="Arial"/>
          <w:szCs w:val="22"/>
        </w:rPr>
        <w:t xml:space="preserve"> Programu ochrony środowiska dla województwa.</w:t>
      </w:r>
    </w:p>
    <w:p w14:paraId="5EACF442" w14:textId="77777777" w:rsidR="00C03D88" w:rsidRDefault="00C03D88" w:rsidP="006F6D6C">
      <w:pPr>
        <w:spacing w:line="360" w:lineRule="auto"/>
        <w:ind w:left="0"/>
        <w:rPr>
          <w:rFonts w:ascii="Arial" w:hAnsi="Arial" w:cs="Arial"/>
          <w:szCs w:val="22"/>
        </w:rPr>
      </w:pPr>
      <w:r w:rsidRPr="006F6D6C">
        <w:rPr>
          <w:rFonts w:ascii="Arial" w:hAnsi="Arial" w:cs="Arial"/>
          <w:szCs w:val="22"/>
        </w:rPr>
        <w:t xml:space="preserve">Plan Gospodarki Niskoemisyjnej dla Miasta </w:t>
      </w:r>
      <w:r w:rsidR="00025FB4" w:rsidRPr="006F6D6C">
        <w:rPr>
          <w:rFonts w:ascii="Arial" w:hAnsi="Arial" w:cs="Arial"/>
          <w:szCs w:val="22"/>
        </w:rPr>
        <w:t>i Gminy Barlinek</w:t>
      </w:r>
      <w:r w:rsidRPr="006F6D6C">
        <w:rPr>
          <w:rFonts w:ascii="Arial" w:hAnsi="Arial" w:cs="Arial"/>
          <w:szCs w:val="22"/>
        </w:rPr>
        <w:t xml:space="preserve"> jest spójny z lokalnymi planami oraz programami strategicznymi.</w:t>
      </w:r>
    </w:p>
    <w:p w14:paraId="79F29E10" w14:textId="6BA6C0FF" w:rsidR="005A0D2B" w:rsidRPr="005A0D2B" w:rsidRDefault="005A0D2B" w:rsidP="006F6D6C">
      <w:pPr>
        <w:spacing w:line="360" w:lineRule="auto"/>
        <w:ind w:left="0"/>
        <w:rPr>
          <w:rFonts w:ascii="Arial" w:hAnsi="Arial" w:cs="Arial"/>
          <w:smallCaps/>
          <w:sz w:val="24"/>
          <w:szCs w:val="22"/>
          <w:u w:val="single"/>
        </w:rPr>
      </w:pPr>
      <w:r w:rsidRPr="005A0D2B">
        <w:rPr>
          <w:rFonts w:ascii="Arial" w:hAnsi="Arial" w:cs="Arial"/>
          <w:b/>
          <w:bCs/>
          <w:smallCaps/>
          <w:sz w:val="24"/>
          <w:szCs w:val="22"/>
          <w:u w:val="single"/>
        </w:rPr>
        <w:t>Studium uwarunkowań i kierunków zagospodarowania przestrzennego</w:t>
      </w:r>
    </w:p>
    <w:p w14:paraId="2C237633" w14:textId="338CE596" w:rsidR="00025FB4" w:rsidRDefault="00025FB4" w:rsidP="006F6D6C">
      <w:pPr>
        <w:spacing w:line="360" w:lineRule="auto"/>
        <w:ind w:left="0"/>
        <w:rPr>
          <w:rFonts w:ascii="Arial" w:hAnsi="Arial" w:cs="Arial"/>
          <w:szCs w:val="22"/>
        </w:rPr>
      </w:pPr>
      <w:r w:rsidRPr="006F6D6C">
        <w:rPr>
          <w:rFonts w:ascii="Arial" w:hAnsi="Arial" w:cs="Arial"/>
          <w:szCs w:val="22"/>
        </w:rPr>
        <w:t xml:space="preserve">Z punktu widzenia zagadnień istotnych dla realizacji Planu Gospodarki Niskoemisyjnej ważne w </w:t>
      </w:r>
      <w:r w:rsidRPr="005A0D2B">
        <w:rPr>
          <w:rFonts w:ascii="Arial" w:hAnsi="Arial" w:cs="Arial"/>
          <w:bCs/>
          <w:szCs w:val="22"/>
        </w:rPr>
        <w:t>Studium uwarunkowań i kierunków zagospodarowania przestrzennego</w:t>
      </w:r>
      <w:r w:rsidRPr="006F6D6C">
        <w:rPr>
          <w:rFonts w:ascii="Arial" w:hAnsi="Arial" w:cs="Arial"/>
          <w:b/>
          <w:bCs/>
          <w:szCs w:val="22"/>
        </w:rPr>
        <w:t xml:space="preserve"> </w:t>
      </w:r>
      <w:r w:rsidRPr="006F6D6C">
        <w:rPr>
          <w:rFonts w:ascii="Arial" w:hAnsi="Arial" w:cs="Arial"/>
          <w:szCs w:val="22"/>
        </w:rPr>
        <w:t>(</w:t>
      </w:r>
      <w:r w:rsidRPr="006F6D6C">
        <w:rPr>
          <w:rStyle w:val="Pogrubienie"/>
          <w:rFonts w:ascii="Arial" w:hAnsi="Arial" w:cs="Arial"/>
          <w:b w:val="0"/>
          <w:szCs w:val="22"/>
        </w:rPr>
        <w:t>UCHWAŁA Nr XXVI/324/2008</w:t>
      </w:r>
      <w:r w:rsidRPr="006F6D6C">
        <w:rPr>
          <w:rFonts w:ascii="Arial" w:hAnsi="Arial" w:cs="Arial"/>
          <w:b/>
          <w:szCs w:val="22"/>
        </w:rPr>
        <w:t xml:space="preserve"> </w:t>
      </w:r>
      <w:r w:rsidRPr="006F6D6C">
        <w:rPr>
          <w:rFonts w:ascii="Arial" w:hAnsi="Arial" w:cs="Arial"/>
          <w:szCs w:val="22"/>
        </w:rPr>
        <w:t xml:space="preserve">RADY MIEJSKIEJ W BARLINKU z dnia 28 sierpnia 2008 r.), </w:t>
      </w:r>
      <w:r w:rsidR="005F58D1">
        <w:rPr>
          <w:rFonts w:ascii="Arial" w:hAnsi="Arial" w:cs="Arial"/>
          <w:szCs w:val="22"/>
        </w:rPr>
        <w:br/>
      </w:r>
      <w:r w:rsidRPr="006F6D6C">
        <w:rPr>
          <w:rFonts w:ascii="Arial" w:hAnsi="Arial" w:cs="Arial"/>
          <w:szCs w:val="22"/>
        </w:rPr>
        <w:t>w odniesieniu do problemu utrzymania wysokiej jakości powietrza w Mieście</w:t>
      </w:r>
      <w:r w:rsidR="00BD77B3">
        <w:rPr>
          <w:rFonts w:ascii="Arial" w:hAnsi="Arial" w:cs="Arial"/>
          <w:szCs w:val="22"/>
        </w:rPr>
        <w:t xml:space="preserve"> i Gminie</w:t>
      </w:r>
      <w:r w:rsidRPr="006F6D6C">
        <w:rPr>
          <w:rFonts w:ascii="Arial" w:hAnsi="Arial" w:cs="Arial"/>
          <w:szCs w:val="22"/>
        </w:rPr>
        <w:t>, jest po</w:t>
      </w:r>
      <w:r w:rsidR="00CF2CCF">
        <w:rPr>
          <w:rFonts w:ascii="Arial" w:hAnsi="Arial" w:cs="Arial"/>
          <w:szCs w:val="22"/>
        </w:rPr>
        <w:t>dejmowanie działań obejmujących ochronę powietrza atmosferycznego</w:t>
      </w:r>
      <w:r w:rsidR="00DF2BA7">
        <w:rPr>
          <w:rFonts w:ascii="Arial" w:hAnsi="Arial" w:cs="Arial"/>
          <w:szCs w:val="22"/>
        </w:rPr>
        <w:t xml:space="preserve"> m.in. poprzez</w:t>
      </w:r>
      <w:r w:rsidR="00CF2CCF">
        <w:rPr>
          <w:rFonts w:ascii="Arial" w:hAnsi="Arial" w:cs="Arial"/>
          <w:szCs w:val="22"/>
        </w:rPr>
        <w:t>:</w:t>
      </w:r>
    </w:p>
    <w:p w14:paraId="2A6F521F" w14:textId="1A3877F7" w:rsidR="00CF2CCF" w:rsidRDefault="000C35B9" w:rsidP="00DE5ACC">
      <w:pPr>
        <w:pStyle w:val="Akapitzlist"/>
        <w:numPr>
          <w:ilvl w:val="0"/>
          <w:numId w:val="102"/>
        </w:numPr>
        <w:spacing w:line="360" w:lineRule="auto"/>
        <w:rPr>
          <w:rFonts w:ascii="Arial" w:hAnsi="Arial" w:cs="Arial"/>
          <w:szCs w:val="22"/>
        </w:rPr>
      </w:pPr>
      <w:r w:rsidRPr="00746A79">
        <w:rPr>
          <w:rFonts w:ascii="Arial" w:hAnsi="Arial" w:cs="Arial"/>
          <w:b/>
          <w:szCs w:val="22"/>
        </w:rPr>
        <w:t>Bezwzględne egzekwowanie ograniczenia emisji pyłów z lokalnych kotłowni węglowych</w:t>
      </w:r>
      <w:r w:rsidR="00DF2BA7">
        <w:rPr>
          <w:rFonts w:ascii="Arial" w:hAnsi="Arial" w:cs="Arial"/>
          <w:szCs w:val="22"/>
        </w:rPr>
        <w:t xml:space="preserve"> – w ramach PGN zaplanowano do realizacji działania w postaci zwiększenia udziału odnawialnych źródeł energii na cele ogrzewania obiektów, a więc propagowanie alternatywnych i bardziej ekologicznych źródeł ciepła.</w:t>
      </w:r>
    </w:p>
    <w:p w14:paraId="312A10BA" w14:textId="3C6FF4E1" w:rsidR="000C35B9" w:rsidRPr="000C35B9" w:rsidRDefault="000C35B9" w:rsidP="00DE5ACC">
      <w:pPr>
        <w:pStyle w:val="Akapitzlist"/>
        <w:numPr>
          <w:ilvl w:val="0"/>
          <w:numId w:val="102"/>
        </w:numPr>
        <w:spacing w:line="360" w:lineRule="auto"/>
        <w:rPr>
          <w:rFonts w:ascii="Arial" w:hAnsi="Arial" w:cs="Arial"/>
          <w:szCs w:val="22"/>
        </w:rPr>
      </w:pPr>
      <w:r w:rsidRPr="00746A79">
        <w:rPr>
          <w:rFonts w:ascii="Arial" w:eastAsiaTheme="minorHAnsi" w:hAnsi="Arial" w:cs="Arial"/>
          <w:b/>
          <w:szCs w:val="22"/>
        </w:rPr>
        <w:t>Opracować gminny bank źródeł emisji substancji zanieczyszczających powietrze</w:t>
      </w:r>
      <w:r w:rsidR="00DF2BA7">
        <w:rPr>
          <w:rFonts w:ascii="Arial" w:eastAsiaTheme="minorHAnsi" w:hAnsi="Arial" w:cs="Arial"/>
          <w:szCs w:val="22"/>
        </w:rPr>
        <w:t xml:space="preserve"> – </w:t>
      </w:r>
      <w:r w:rsidR="00DF2BA7">
        <w:rPr>
          <w:rFonts w:ascii="Arial" w:eastAsiaTheme="minorHAnsi" w:hAnsi="Arial" w:cs="Arial"/>
          <w:szCs w:val="22"/>
        </w:rPr>
        <w:br/>
        <w:t>w celu opracowania PGN niezbędnym działaniem jest wykonanie bazy inwentaryzacyjnej, a więc określenie poziomu emisji CO</w:t>
      </w:r>
      <w:r w:rsidR="00DF2BA7" w:rsidRPr="00DF2BA7">
        <w:rPr>
          <w:rFonts w:ascii="Arial" w:eastAsiaTheme="minorHAnsi" w:hAnsi="Arial" w:cs="Arial"/>
          <w:szCs w:val="22"/>
          <w:vertAlign w:val="subscript"/>
        </w:rPr>
        <w:t>2</w:t>
      </w:r>
      <w:r w:rsidR="00DF2BA7">
        <w:rPr>
          <w:rFonts w:ascii="Arial" w:eastAsiaTheme="minorHAnsi" w:hAnsi="Arial" w:cs="Arial"/>
          <w:szCs w:val="22"/>
        </w:rPr>
        <w:t xml:space="preserve"> i jego największych emitentów.</w:t>
      </w:r>
    </w:p>
    <w:p w14:paraId="379924CD" w14:textId="22E80960" w:rsidR="000C35B9" w:rsidRPr="000C35B9" w:rsidRDefault="000C35B9" w:rsidP="00DE5ACC">
      <w:pPr>
        <w:pStyle w:val="Akapitzlist"/>
        <w:numPr>
          <w:ilvl w:val="0"/>
          <w:numId w:val="102"/>
        </w:numPr>
        <w:spacing w:line="360" w:lineRule="auto"/>
        <w:rPr>
          <w:rFonts w:ascii="Arial" w:hAnsi="Arial" w:cs="Arial"/>
          <w:szCs w:val="22"/>
        </w:rPr>
      </w:pPr>
      <w:r w:rsidRPr="00746A79">
        <w:rPr>
          <w:rFonts w:ascii="Arial" w:eastAsiaTheme="minorHAnsi" w:hAnsi="Arial" w:cs="Arial"/>
          <w:b/>
          <w:szCs w:val="22"/>
        </w:rPr>
        <w:t>Organizacja i budowa tras rowerowych, jako alternatywa komunikacji samochodowej</w:t>
      </w:r>
      <w:r w:rsidR="00DF2BA7" w:rsidRPr="00746A79">
        <w:rPr>
          <w:rFonts w:ascii="Arial" w:eastAsiaTheme="minorHAnsi" w:hAnsi="Arial" w:cs="Arial"/>
          <w:b/>
          <w:szCs w:val="22"/>
        </w:rPr>
        <w:t xml:space="preserve"> </w:t>
      </w:r>
      <w:r w:rsidR="00DF2BA7">
        <w:rPr>
          <w:rFonts w:ascii="Arial" w:eastAsiaTheme="minorHAnsi" w:hAnsi="Arial" w:cs="Arial"/>
          <w:szCs w:val="22"/>
        </w:rPr>
        <w:t>– w celu ograniczenia emisji CO2 władze zaplanowały do realizacji inwestycje polegające na budowie ścieżek rowerowych oraz modernizacji układu komunikacyjnego, by poprawić płynność ruchu i ograniczyć emisję substancji szkodliwych do atmosfery.</w:t>
      </w:r>
    </w:p>
    <w:p w14:paraId="3BFC6E1B" w14:textId="50986A15" w:rsidR="00CF2CCF" w:rsidRPr="006F6D6C" w:rsidRDefault="00B238BE" w:rsidP="006F6D6C">
      <w:pPr>
        <w:spacing w:line="360" w:lineRule="auto"/>
        <w:ind w:left="0"/>
        <w:rPr>
          <w:rFonts w:ascii="Arial" w:hAnsi="Arial" w:cs="Arial"/>
          <w:szCs w:val="22"/>
        </w:rPr>
      </w:pPr>
      <w:r>
        <w:rPr>
          <w:rFonts w:ascii="Arial" w:hAnsi="Arial" w:cs="Arial"/>
          <w:szCs w:val="22"/>
        </w:rPr>
        <w:t xml:space="preserve">W związku z powyższym postanowienia PGN są w pełni spójne ze studium uwarunkowań </w:t>
      </w:r>
      <w:r>
        <w:rPr>
          <w:rFonts w:ascii="Arial" w:hAnsi="Arial" w:cs="Arial"/>
          <w:szCs w:val="22"/>
        </w:rPr>
        <w:br/>
        <w:t>i kierunków zagospodarowania przestrzennego Miasta i Gminy Barlinek.</w:t>
      </w:r>
    </w:p>
    <w:p w14:paraId="6CAF81FE" w14:textId="33CD398D" w:rsidR="005A0D2B" w:rsidRPr="005A0D2B" w:rsidRDefault="005A0D2B" w:rsidP="005A0D2B">
      <w:pPr>
        <w:spacing w:line="360" w:lineRule="auto"/>
        <w:ind w:left="0"/>
        <w:rPr>
          <w:rFonts w:ascii="Arial" w:hAnsi="Arial" w:cs="Arial"/>
          <w:smallCaps/>
          <w:sz w:val="24"/>
          <w:szCs w:val="22"/>
          <w:u w:val="single"/>
          <w:lang w:eastAsia="pl-PL"/>
        </w:rPr>
      </w:pPr>
      <w:r w:rsidRPr="005A0D2B">
        <w:rPr>
          <w:rFonts w:ascii="Arial" w:hAnsi="Arial" w:cs="Arial"/>
          <w:b/>
          <w:bCs/>
          <w:smallCaps/>
          <w:sz w:val="24"/>
          <w:szCs w:val="22"/>
          <w:u w:val="single"/>
        </w:rPr>
        <w:t>Programie Ochrony Środowiska dla Gminy Barlinek</w:t>
      </w:r>
    </w:p>
    <w:p w14:paraId="59E0B9FD" w14:textId="521AFFF7" w:rsidR="00F15EAB" w:rsidRDefault="00F15EAB" w:rsidP="00F15EAB">
      <w:pPr>
        <w:spacing w:before="240" w:after="0" w:line="360" w:lineRule="auto"/>
        <w:ind w:left="0"/>
        <w:rPr>
          <w:rFonts w:ascii="Arial" w:hAnsi="Arial" w:cs="Arial"/>
          <w:szCs w:val="22"/>
        </w:rPr>
      </w:pPr>
      <w:r>
        <w:rPr>
          <w:rFonts w:ascii="Arial" w:hAnsi="Arial" w:cs="Arial"/>
          <w:szCs w:val="22"/>
        </w:rPr>
        <w:t xml:space="preserve">Program Ochrony Środowiska dla Gminy Barlinek został przyjęty na mocy uchwały Nr LIV/728/2014 Rady Miejskiej w Barlinku z dnia 29 maja 2014 roku. </w:t>
      </w:r>
      <w:r>
        <w:rPr>
          <w:rFonts w:ascii="Arial" w:hAnsi="Arial" w:cs="Arial"/>
          <w:lang w:eastAsia="pl-PL"/>
        </w:rPr>
        <w:t xml:space="preserve">Celem Programu jest wskazanie właściwych rozwiązań w zakresie ochrony środowiska na obszarze Gminy Barlinek. </w:t>
      </w:r>
      <w:r w:rsidR="000C59CD">
        <w:rPr>
          <w:rFonts w:ascii="Arial" w:hAnsi="Arial" w:cs="Arial"/>
          <w:lang w:eastAsia="pl-PL"/>
        </w:rPr>
        <w:t xml:space="preserve">Postanowienia Planu Gospodarki Niskoemisyjnej wpisują się bezpośrednio </w:t>
      </w:r>
      <w:r w:rsidR="000C59CD">
        <w:rPr>
          <w:rFonts w:ascii="Arial" w:hAnsi="Arial" w:cs="Arial"/>
          <w:lang w:eastAsia="pl-PL"/>
        </w:rPr>
        <w:br/>
        <w:t>w następujące postanowienia Programu Ochrony Środowiska dla Gminy Barlinek:</w:t>
      </w:r>
    </w:p>
    <w:p w14:paraId="7D4C2568" w14:textId="77777777" w:rsidR="000C59CD" w:rsidRDefault="008901B4" w:rsidP="00DE5ACC">
      <w:pPr>
        <w:pStyle w:val="Akapitzlist"/>
        <w:numPr>
          <w:ilvl w:val="0"/>
          <w:numId w:val="104"/>
        </w:numPr>
        <w:spacing w:line="360" w:lineRule="auto"/>
        <w:rPr>
          <w:rFonts w:ascii="Arial" w:hAnsi="Arial" w:cs="Arial"/>
          <w:b/>
          <w:smallCaps/>
          <w:szCs w:val="22"/>
        </w:rPr>
      </w:pPr>
      <w:r w:rsidRPr="000C59CD">
        <w:rPr>
          <w:rFonts w:ascii="Arial" w:hAnsi="Arial" w:cs="Arial"/>
          <w:b/>
          <w:smallCaps/>
          <w:szCs w:val="22"/>
        </w:rPr>
        <w:lastRenderedPageBreak/>
        <w:t>Priorytet 1</w:t>
      </w:r>
      <w:r w:rsidRPr="000C59CD">
        <w:rPr>
          <w:rFonts w:ascii="Arial" w:hAnsi="Arial" w:cs="Arial"/>
          <w:b/>
          <w:szCs w:val="22"/>
        </w:rPr>
        <w:t xml:space="preserve">. </w:t>
      </w:r>
      <w:r w:rsidRPr="000C59CD">
        <w:rPr>
          <w:rFonts w:ascii="Arial" w:hAnsi="Arial" w:cs="Arial"/>
          <w:b/>
          <w:smallCaps/>
          <w:szCs w:val="22"/>
        </w:rPr>
        <w:t xml:space="preserve">Poprawa jakości powietrza oraz wzrost wykorzystania energii </w:t>
      </w:r>
      <w:r w:rsidRPr="000C59CD">
        <w:rPr>
          <w:rFonts w:ascii="Arial" w:hAnsi="Arial" w:cs="Arial"/>
          <w:b/>
          <w:smallCaps/>
          <w:szCs w:val="22"/>
        </w:rPr>
        <w:br/>
        <w:t>z odnawialnych źródeł</w:t>
      </w:r>
    </w:p>
    <w:p w14:paraId="77033431" w14:textId="6D43FA05" w:rsidR="008901B4" w:rsidRPr="000C59CD" w:rsidRDefault="008901B4" w:rsidP="00DE5ACC">
      <w:pPr>
        <w:pStyle w:val="Akapitzlist"/>
        <w:numPr>
          <w:ilvl w:val="1"/>
          <w:numId w:val="104"/>
        </w:numPr>
        <w:spacing w:line="360" w:lineRule="auto"/>
        <w:rPr>
          <w:rFonts w:ascii="Arial" w:hAnsi="Arial" w:cs="Arial"/>
          <w:b/>
          <w:smallCaps/>
          <w:szCs w:val="22"/>
        </w:rPr>
      </w:pPr>
      <w:r w:rsidRPr="000C59CD">
        <w:rPr>
          <w:rFonts w:ascii="Arial" w:hAnsi="Arial" w:cs="Arial"/>
          <w:b/>
          <w:szCs w:val="22"/>
        </w:rPr>
        <w:t>Cele operacyjne:</w:t>
      </w:r>
    </w:p>
    <w:p w14:paraId="62563530" w14:textId="77777777" w:rsidR="000C59CD" w:rsidRDefault="008901B4" w:rsidP="00DE5ACC">
      <w:pPr>
        <w:numPr>
          <w:ilvl w:val="0"/>
          <w:numId w:val="103"/>
        </w:numPr>
        <w:spacing w:line="360" w:lineRule="auto"/>
        <w:rPr>
          <w:rFonts w:ascii="Arial" w:hAnsi="Arial" w:cs="Arial"/>
          <w:szCs w:val="22"/>
        </w:rPr>
      </w:pPr>
      <w:r w:rsidRPr="008901B4">
        <w:rPr>
          <w:rFonts w:ascii="Arial" w:hAnsi="Arial" w:cs="Arial"/>
          <w:szCs w:val="22"/>
        </w:rPr>
        <w:t>Ograniczenie niskiej emisji;</w:t>
      </w:r>
    </w:p>
    <w:p w14:paraId="4C11E56E" w14:textId="55E836E1" w:rsidR="008901B4" w:rsidRDefault="008901B4" w:rsidP="00DE5ACC">
      <w:pPr>
        <w:numPr>
          <w:ilvl w:val="0"/>
          <w:numId w:val="103"/>
        </w:numPr>
        <w:spacing w:line="360" w:lineRule="auto"/>
        <w:rPr>
          <w:rFonts w:ascii="Arial" w:hAnsi="Arial" w:cs="Arial"/>
          <w:szCs w:val="22"/>
        </w:rPr>
      </w:pPr>
      <w:r w:rsidRPr="000C59CD">
        <w:rPr>
          <w:rFonts w:ascii="Arial" w:hAnsi="Arial" w:cs="Arial"/>
          <w:szCs w:val="22"/>
        </w:rPr>
        <w:t>Wzrost wykorzystania odnawialnych źródeł energii</w:t>
      </w:r>
      <w:r w:rsidR="000C59CD">
        <w:rPr>
          <w:rFonts w:ascii="Arial" w:hAnsi="Arial" w:cs="Arial"/>
          <w:szCs w:val="22"/>
        </w:rPr>
        <w:t>.</w:t>
      </w:r>
    </w:p>
    <w:p w14:paraId="63EB14FD" w14:textId="4966CD4B" w:rsidR="00BC0029" w:rsidRPr="000C59CD" w:rsidRDefault="00BC0029" w:rsidP="00BC0029">
      <w:pPr>
        <w:spacing w:line="360" w:lineRule="auto"/>
        <w:ind w:left="0"/>
        <w:rPr>
          <w:rFonts w:ascii="Arial" w:hAnsi="Arial" w:cs="Arial"/>
          <w:szCs w:val="22"/>
        </w:rPr>
      </w:pPr>
      <w:r>
        <w:rPr>
          <w:rFonts w:ascii="Arial" w:hAnsi="Arial" w:cs="Arial"/>
          <w:szCs w:val="22"/>
        </w:rPr>
        <w:t xml:space="preserve">Cele i działania przewidziane do realizacji w ramach PGN będą bezpośrednio realizowały wskazane cele operacyjne, ponieważ głównym założeniem PGN jest ograniczenie niskiej emisji na terenie Miasta i Gminy Barlinek oraz zwiększenie udziału odnawialnych źródeł energii na terenie Gminy. </w:t>
      </w:r>
      <w:r w:rsidR="006A0D93">
        <w:rPr>
          <w:rFonts w:ascii="Arial" w:hAnsi="Arial" w:cs="Arial"/>
          <w:szCs w:val="22"/>
        </w:rPr>
        <w:t xml:space="preserve">W związku z powyższym dokument bezpośrednio wpisuje się </w:t>
      </w:r>
      <w:r w:rsidR="006E657D">
        <w:rPr>
          <w:rFonts w:ascii="Arial" w:hAnsi="Arial" w:cs="Arial"/>
          <w:szCs w:val="22"/>
        </w:rPr>
        <w:br/>
      </w:r>
      <w:r w:rsidR="006A0D93">
        <w:rPr>
          <w:rFonts w:ascii="Arial" w:hAnsi="Arial" w:cs="Arial"/>
          <w:szCs w:val="22"/>
        </w:rPr>
        <w:t>w założenia analizowanego dokumentu.</w:t>
      </w:r>
    </w:p>
    <w:p w14:paraId="39B47437" w14:textId="77777777" w:rsidR="009345EB" w:rsidRDefault="009345EB" w:rsidP="00082BA3">
      <w:pPr>
        <w:pStyle w:val="Nagwek1"/>
        <w:numPr>
          <w:ilvl w:val="0"/>
          <w:numId w:val="1"/>
        </w:numPr>
      </w:pPr>
      <w:bookmarkStart w:id="18" w:name="_Toc412445888"/>
      <w:bookmarkStart w:id="19" w:name="_Toc419117170"/>
      <w:r w:rsidRPr="009F14AD">
        <w:t>Istniejący stan środowiska oraz potencjalne zmiany tego stanu w przypadku braku realizacji projektowanego dokumentu</w:t>
      </w:r>
      <w:bookmarkEnd w:id="18"/>
      <w:bookmarkEnd w:id="19"/>
    </w:p>
    <w:p w14:paraId="64B2B78C" w14:textId="77777777" w:rsidR="00DF33D1" w:rsidRPr="00DF33D1" w:rsidRDefault="00DF33D1" w:rsidP="00DF33D1">
      <w:pPr>
        <w:pStyle w:val="Nagwek2"/>
        <w:rPr>
          <w:rFonts w:ascii="Arial" w:hAnsi="Arial" w:cs="Arial"/>
          <w:b/>
        </w:rPr>
      </w:pPr>
      <w:r>
        <w:t xml:space="preserve"> </w:t>
      </w:r>
      <w:bookmarkStart w:id="20" w:name="_Toc419117171"/>
      <w:r w:rsidRPr="00DF33D1">
        <w:rPr>
          <w:rFonts w:ascii="Arial" w:hAnsi="Arial" w:cs="Arial"/>
          <w:b/>
        </w:rPr>
        <w:t>Charakterystyka ogólna</w:t>
      </w:r>
      <w:r>
        <w:rPr>
          <w:rFonts w:ascii="Arial" w:hAnsi="Arial" w:cs="Arial"/>
          <w:b/>
        </w:rPr>
        <w:t xml:space="preserve"> Miasta i Gminy Barlinek</w:t>
      </w:r>
      <w:bookmarkEnd w:id="20"/>
      <w:r>
        <w:rPr>
          <w:rFonts w:ascii="Arial" w:hAnsi="Arial" w:cs="Arial"/>
          <w:b/>
        </w:rPr>
        <w:t xml:space="preserve"> </w:t>
      </w:r>
    </w:p>
    <w:p w14:paraId="37386C19" w14:textId="77777777" w:rsidR="00DF33D1" w:rsidRDefault="00DF33D1" w:rsidP="00DF33D1">
      <w:pPr>
        <w:pStyle w:val="Nagwek3"/>
        <w:numPr>
          <w:ilvl w:val="2"/>
          <w:numId w:val="1"/>
        </w:numPr>
      </w:pPr>
      <w:bookmarkStart w:id="21" w:name="_Toc419117172"/>
      <w:r>
        <w:t>Lokalizacja</w:t>
      </w:r>
      <w:bookmarkEnd w:id="21"/>
    </w:p>
    <w:p w14:paraId="0A97C6B0" w14:textId="77777777" w:rsidR="00DF33D1" w:rsidRDefault="00DF33D1" w:rsidP="00DF33D1">
      <w:pPr>
        <w:spacing w:line="360" w:lineRule="auto"/>
        <w:ind w:left="0"/>
        <w:rPr>
          <w:rFonts w:ascii="Arial" w:hAnsi="Arial" w:cs="Arial"/>
          <w:lang w:eastAsia="pl-PL"/>
        </w:rPr>
      </w:pPr>
      <w:r w:rsidRPr="00A9677A">
        <w:rPr>
          <w:rFonts w:ascii="Arial" w:hAnsi="Arial" w:cs="Arial"/>
        </w:rPr>
        <w:t>Gmina Barlinek</w:t>
      </w:r>
      <w:r>
        <w:rPr>
          <w:rFonts w:ascii="Arial" w:hAnsi="Arial" w:cs="Arial"/>
        </w:rPr>
        <w:t xml:space="preserve"> </w:t>
      </w:r>
      <w:r w:rsidRPr="00493EA4">
        <w:rPr>
          <w:rFonts w:ascii="Arial" w:hAnsi="Arial" w:cs="Arial"/>
          <w:lang w:eastAsia="pl-PL"/>
        </w:rPr>
        <w:t>jest gmin</w:t>
      </w:r>
      <w:r w:rsidRPr="00493EA4">
        <w:rPr>
          <w:rFonts w:ascii="Arial" w:eastAsia="TimesNewRoman" w:hAnsi="Arial" w:cs="Arial"/>
          <w:lang w:eastAsia="pl-PL"/>
        </w:rPr>
        <w:t xml:space="preserve">ą </w:t>
      </w:r>
      <w:r w:rsidRPr="00493EA4">
        <w:rPr>
          <w:rFonts w:ascii="Arial" w:hAnsi="Arial" w:cs="Arial"/>
          <w:lang w:eastAsia="pl-PL"/>
        </w:rPr>
        <w:t>miejsko – wiejsk</w:t>
      </w:r>
      <w:r>
        <w:rPr>
          <w:rFonts w:ascii="Arial" w:eastAsia="TimesNewRoman" w:hAnsi="Arial" w:cs="Arial"/>
          <w:lang w:eastAsia="pl-PL"/>
        </w:rPr>
        <w:t xml:space="preserve">ą, </w:t>
      </w:r>
      <w:r>
        <w:rPr>
          <w:rFonts w:ascii="Arial" w:hAnsi="Arial" w:cs="Arial"/>
        </w:rPr>
        <w:t>położoną</w:t>
      </w:r>
      <w:r w:rsidRPr="00A9677A">
        <w:rPr>
          <w:rFonts w:ascii="Arial" w:hAnsi="Arial" w:cs="Arial"/>
        </w:rPr>
        <w:t xml:space="preserve"> jest w południowej części województwa zachodniopomorskiego</w:t>
      </w:r>
      <w:r>
        <w:rPr>
          <w:rFonts w:ascii="Arial" w:hAnsi="Arial" w:cs="Arial"/>
        </w:rPr>
        <w:t>, w powiecie myśliborskim</w:t>
      </w:r>
      <w:r w:rsidRPr="00A9677A">
        <w:rPr>
          <w:rFonts w:ascii="Arial" w:hAnsi="Arial" w:cs="Arial"/>
        </w:rPr>
        <w:t>.</w:t>
      </w:r>
      <w:r>
        <w:rPr>
          <w:rFonts w:ascii="Arial" w:hAnsi="Arial" w:cs="Arial"/>
        </w:rPr>
        <w:t xml:space="preserve"> W skład Gminy wchodzi: </w:t>
      </w:r>
      <w:r w:rsidRPr="00493EA4">
        <w:rPr>
          <w:rFonts w:ascii="Arial" w:hAnsi="Arial" w:cs="Arial"/>
          <w:lang w:eastAsia="pl-PL"/>
        </w:rPr>
        <w:t>miasto Barlinek i </w:t>
      </w:r>
      <w:r>
        <w:rPr>
          <w:rFonts w:ascii="Arial" w:hAnsi="Arial" w:cs="Arial"/>
        </w:rPr>
        <w:t>20 </w:t>
      </w:r>
      <w:r w:rsidRPr="00493EA4">
        <w:rPr>
          <w:rFonts w:ascii="Arial" w:hAnsi="Arial" w:cs="Arial"/>
        </w:rPr>
        <w:t xml:space="preserve">sołectw (Dziedzice, Dzikowo, Dzikówko, Jarząbki, Krzynka, Lutówko, Łubianka, Moczkowo, Moczydło, Mostkowo, Okunie, Osina, Ożar, </w:t>
      </w:r>
      <w:proofErr w:type="spellStart"/>
      <w:r w:rsidRPr="00493EA4">
        <w:rPr>
          <w:rFonts w:ascii="Arial" w:hAnsi="Arial" w:cs="Arial"/>
        </w:rPr>
        <w:t>Płonno</w:t>
      </w:r>
      <w:proofErr w:type="spellEnd"/>
      <w:r w:rsidRPr="00493EA4">
        <w:rPr>
          <w:rFonts w:ascii="Arial" w:hAnsi="Arial" w:cs="Arial"/>
        </w:rPr>
        <w:t xml:space="preserve">, Równo, Rychnów, Stara Dziedzina, Strąpie, Swadzim i Żydowo), obejmujących 35 miejscowości (Błonie, Brunki,, Janowo, Kryń, Laskówko, </w:t>
      </w:r>
      <w:proofErr w:type="spellStart"/>
      <w:r w:rsidRPr="00493EA4">
        <w:rPr>
          <w:rFonts w:ascii="Arial" w:hAnsi="Arial" w:cs="Arial"/>
        </w:rPr>
        <w:t>Niepołcko</w:t>
      </w:r>
      <w:proofErr w:type="spellEnd"/>
      <w:r w:rsidRPr="00493EA4">
        <w:rPr>
          <w:rFonts w:ascii="Arial" w:hAnsi="Arial" w:cs="Arial"/>
        </w:rPr>
        <w:t>, Nowa Dziedzina, Okno, Podgórze, Rówienko, Słonki, Sucha, Wiewiórki, Więcław, Wilcze oraz miejscowości sołeckie)</w:t>
      </w:r>
      <w:r w:rsidRPr="00493EA4">
        <w:rPr>
          <w:rFonts w:ascii="Arial" w:hAnsi="Arial" w:cs="Arial"/>
          <w:lang w:eastAsia="pl-PL"/>
        </w:rPr>
        <w:t xml:space="preserve">. </w:t>
      </w:r>
    </w:p>
    <w:p w14:paraId="7BAE0BFA" w14:textId="77777777" w:rsidR="00DF33D1" w:rsidRPr="00493EA4" w:rsidRDefault="00DF33D1" w:rsidP="00DF33D1">
      <w:pPr>
        <w:spacing w:line="360" w:lineRule="auto"/>
        <w:ind w:left="0"/>
        <w:rPr>
          <w:rFonts w:ascii="Arial" w:hAnsi="Arial" w:cs="Arial"/>
          <w:lang w:eastAsia="pl-PL"/>
        </w:rPr>
      </w:pPr>
      <w:r>
        <w:rPr>
          <w:rFonts w:ascii="Arial" w:hAnsi="Arial" w:cs="Arial"/>
          <w:lang w:eastAsia="pl-PL"/>
        </w:rPr>
        <w:t>Lokalizacje Gminy na tle województwa</w:t>
      </w:r>
      <w:r w:rsidR="005F58D1">
        <w:rPr>
          <w:rFonts w:ascii="Arial" w:hAnsi="Arial" w:cs="Arial"/>
          <w:lang w:eastAsia="pl-PL"/>
        </w:rPr>
        <w:t xml:space="preserve"> i powiatu pokazano na rysunku 2</w:t>
      </w:r>
      <w:r>
        <w:rPr>
          <w:rFonts w:ascii="Arial" w:hAnsi="Arial" w:cs="Arial"/>
          <w:lang w:eastAsia="pl-PL"/>
        </w:rPr>
        <w:t xml:space="preserve">. </w:t>
      </w:r>
    </w:p>
    <w:p w14:paraId="365D759A" w14:textId="05DE83CA" w:rsidR="00BD77B3" w:rsidRDefault="00BD77B3" w:rsidP="00BD77B3">
      <w:pPr>
        <w:pStyle w:val="Legenda"/>
        <w:keepNext/>
        <w:jc w:val="center"/>
      </w:pPr>
      <w:bookmarkStart w:id="22" w:name="_Toc420057968"/>
      <w:r w:rsidRPr="00BD77B3">
        <w:rPr>
          <w:rFonts w:ascii="Arial" w:hAnsi="Arial" w:cs="Arial"/>
          <w:color w:val="auto"/>
          <w:sz w:val="20"/>
        </w:rPr>
        <w:lastRenderedPageBreak/>
        <w:t xml:space="preserve">Rysunek </w:t>
      </w:r>
      <w:r w:rsidRPr="00BD77B3">
        <w:rPr>
          <w:rFonts w:ascii="Arial" w:hAnsi="Arial" w:cs="Arial"/>
          <w:color w:val="auto"/>
          <w:sz w:val="20"/>
        </w:rPr>
        <w:fldChar w:fldCharType="begin"/>
      </w:r>
      <w:r w:rsidRPr="00BD77B3">
        <w:rPr>
          <w:rFonts w:ascii="Arial" w:hAnsi="Arial" w:cs="Arial"/>
          <w:color w:val="auto"/>
          <w:sz w:val="20"/>
        </w:rPr>
        <w:instrText xml:space="preserve"> SEQ Rysunek \* ARABIC </w:instrText>
      </w:r>
      <w:r w:rsidRPr="00BD77B3">
        <w:rPr>
          <w:rFonts w:ascii="Arial" w:hAnsi="Arial" w:cs="Arial"/>
          <w:color w:val="auto"/>
          <w:sz w:val="20"/>
        </w:rPr>
        <w:fldChar w:fldCharType="separate"/>
      </w:r>
      <w:r w:rsidR="00A845CA">
        <w:rPr>
          <w:rFonts w:ascii="Arial" w:hAnsi="Arial" w:cs="Arial"/>
          <w:noProof/>
          <w:color w:val="auto"/>
          <w:sz w:val="20"/>
        </w:rPr>
        <w:t>2</w:t>
      </w:r>
      <w:r w:rsidRPr="00BD77B3">
        <w:rPr>
          <w:rFonts w:ascii="Arial" w:hAnsi="Arial" w:cs="Arial"/>
          <w:color w:val="auto"/>
          <w:sz w:val="20"/>
        </w:rPr>
        <w:fldChar w:fldCharType="end"/>
      </w:r>
      <w:r w:rsidRPr="00BD77B3">
        <w:rPr>
          <w:rFonts w:ascii="Arial" w:hAnsi="Arial" w:cs="Arial"/>
          <w:color w:val="auto"/>
          <w:sz w:val="20"/>
        </w:rPr>
        <w:t>.</w:t>
      </w:r>
      <w:r w:rsidRPr="00BD77B3">
        <w:rPr>
          <w:sz w:val="20"/>
        </w:rPr>
        <w:t xml:space="preserve">  </w:t>
      </w:r>
      <w:r w:rsidRPr="00A9677A">
        <w:rPr>
          <w:rFonts w:ascii="Arial" w:hAnsi="Arial" w:cs="Arial"/>
          <w:noProof/>
          <w:color w:val="000000" w:themeColor="text1"/>
          <w:sz w:val="20"/>
        </w:rPr>
        <w:t>Położenie Gminy Barlinek na tle województwa i powiatu</w:t>
      </w:r>
      <w:bookmarkEnd w:id="22"/>
    </w:p>
    <w:p w14:paraId="455D3DC2" w14:textId="77777777" w:rsidR="00DF33D1" w:rsidRPr="00EF521F" w:rsidRDefault="00DF33D1" w:rsidP="00DF33D1">
      <w:pPr>
        <w:ind w:left="0"/>
        <w:jc w:val="center"/>
      </w:pPr>
      <w:r>
        <w:rPr>
          <w:noProof/>
          <w:lang w:eastAsia="pl-PL"/>
        </w:rPr>
        <w:drawing>
          <wp:inline distT="0" distB="0" distL="0" distR="0" wp14:anchorId="77991E26" wp14:editId="48268F8A">
            <wp:extent cx="5638800" cy="2809110"/>
            <wp:effectExtent l="19050" t="19050" r="19050" b="1079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r="9421"/>
                    <a:stretch>
                      <a:fillRect/>
                    </a:stretch>
                  </pic:blipFill>
                  <pic:spPr bwMode="auto">
                    <a:xfrm>
                      <a:off x="0" y="0"/>
                      <a:ext cx="5638800" cy="2809110"/>
                    </a:xfrm>
                    <a:prstGeom prst="rect">
                      <a:avLst/>
                    </a:prstGeom>
                    <a:noFill/>
                    <a:ln w="6350" cmpd="sng">
                      <a:solidFill>
                        <a:srgbClr val="000000"/>
                      </a:solidFill>
                      <a:miter lim="800000"/>
                      <a:headEnd/>
                      <a:tailEnd/>
                    </a:ln>
                    <a:effectLst/>
                  </pic:spPr>
                </pic:pic>
              </a:graphicData>
            </a:graphic>
          </wp:inline>
        </w:drawing>
      </w:r>
    </w:p>
    <w:p w14:paraId="25171F22" w14:textId="77777777" w:rsidR="00DF33D1" w:rsidRPr="0010373B" w:rsidRDefault="00DF33D1" w:rsidP="00DF33D1">
      <w:pPr>
        <w:widowControl w:val="0"/>
        <w:autoSpaceDE w:val="0"/>
        <w:autoSpaceDN w:val="0"/>
        <w:adjustRightInd w:val="0"/>
        <w:spacing w:line="240" w:lineRule="auto"/>
        <w:jc w:val="right"/>
        <w:rPr>
          <w:rFonts w:ascii="Arial" w:hAnsi="Arial" w:cs="Arial"/>
          <w:sz w:val="18"/>
        </w:rPr>
      </w:pPr>
      <w:r w:rsidRPr="0010373B">
        <w:rPr>
          <w:rFonts w:ascii="Arial" w:hAnsi="Arial" w:cs="Arial"/>
          <w:sz w:val="18"/>
        </w:rPr>
        <w:t>Źródło: http://archiwum.zpp.pl/</w:t>
      </w:r>
    </w:p>
    <w:p w14:paraId="03122529" w14:textId="77777777" w:rsidR="00DF33D1" w:rsidRPr="00493EA4" w:rsidRDefault="00DF33D1" w:rsidP="00DF33D1">
      <w:pPr>
        <w:widowControl w:val="0"/>
        <w:autoSpaceDE w:val="0"/>
        <w:autoSpaceDN w:val="0"/>
        <w:adjustRightInd w:val="0"/>
        <w:spacing w:before="240" w:after="0" w:line="360" w:lineRule="auto"/>
        <w:ind w:left="0"/>
        <w:rPr>
          <w:rFonts w:ascii="Arial" w:hAnsi="Arial" w:cs="Arial"/>
          <w:sz w:val="20"/>
        </w:rPr>
      </w:pPr>
      <w:r w:rsidRPr="00493EA4">
        <w:rPr>
          <w:rFonts w:ascii="Arial" w:hAnsi="Arial" w:cs="Arial"/>
          <w:szCs w:val="23"/>
        </w:rPr>
        <w:t xml:space="preserve">Władze samorządowe oraz usługi </w:t>
      </w:r>
      <w:proofErr w:type="spellStart"/>
      <w:r w:rsidRPr="00493EA4">
        <w:rPr>
          <w:rFonts w:ascii="Arial" w:hAnsi="Arial" w:cs="Arial"/>
          <w:szCs w:val="23"/>
        </w:rPr>
        <w:t>administracyjno</w:t>
      </w:r>
      <w:proofErr w:type="spellEnd"/>
      <w:r w:rsidRPr="00493EA4">
        <w:rPr>
          <w:rFonts w:ascii="Arial" w:hAnsi="Arial" w:cs="Arial"/>
          <w:szCs w:val="23"/>
        </w:rPr>
        <w:t xml:space="preserve"> – oświatowo – gospodarcz</w:t>
      </w:r>
      <w:r>
        <w:rPr>
          <w:rFonts w:ascii="Arial" w:hAnsi="Arial" w:cs="Arial"/>
          <w:szCs w:val="23"/>
        </w:rPr>
        <w:t>e</w:t>
      </w:r>
      <w:r w:rsidRPr="00493EA4">
        <w:rPr>
          <w:rFonts w:ascii="Arial" w:hAnsi="Arial" w:cs="Arial"/>
          <w:szCs w:val="23"/>
        </w:rPr>
        <w:t xml:space="preserve"> Gminy są zlokalizowane w Barlinku.</w:t>
      </w:r>
    </w:p>
    <w:p w14:paraId="6A284625" w14:textId="77777777" w:rsidR="00DF33D1" w:rsidRPr="008C013D" w:rsidRDefault="00DF33D1" w:rsidP="00DF33D1">
      <w:pPr>
        <w:autoSpaceDE w:val="0"/>
        <w:autoSpaceDN w:val="0"/>
        <w:adjustRightInd w:val="0"/>
        <w:spacing w:before="240" w:after="0" w:line="360" w:lineRule="auto"/>
        <w:ind w:left="0"/>
        <w:rPr>
          <w:rFonts w:ascii="Arial" w:hAnsi="Arial" w:cs="Arial"/>
          <w:color w:val="000000"/>
          <w:szCs w:val="23"/>
          <w:lang w:eastAsia="pl-PL"/>
        </w:rPr>
      </w:pPr>
      <w:r w:rsidRPr="008C013D">
        <w:rPr>
          <w:rFonts w:ascii="Arial" w:hAnsi="Arial" w:cs="Arial"/>
          <w:color w:val="000000"/>
          <w:szCs w:val="23"/>
          <w:lang w:eastAsia="pl-PL"/>
        </w:rPr>
        <w:t xml:space="preserve">Gmina graniczy z następującymi jednostkami samorządu terytorialnego: </w:t>
      </w:r>
    </w:p>
    <w:p w14:paraId="2617F8C0" w14:textId="77777777" w:rsidR="00DF33D1" w:rsidRPr="008C013D" w:rsidRDefault="00DF33D1" w:rsidP="00DF33D1">
      <w:pPr>
        <w:numPr>
          <w:ilvl w:val="0"/>
          <w:numId w:val="2"/>
        </w:numPr>
        <w:autoSpaceDE w:val="0"/>
        <w:autoSpaceDN w:val="0"/>
        <w:adjustRightInd w:val="0"/>
        <w:spacing w:before="0" w:after="0" w:line="360" w:lineRule="auto"/>
        <w:ind w:right="0"/>
        <w:rPr>
          <w:rFonts w:ascii="Arial" w:hAnsi="Arial" w:cs="Arial"/>
          <w:color w:val="000000"/>
          <w:szCs w:val="23"/>
          <w:lang w:eastAsia="pl-PL"/>
        </w:rPr>
      </w:pPr>
      <w:r w:rsidRPr="008C013D">
        <w:rPr>
          <w:rFonts w:ascii="Arial" w:hAnsi="Arial" w:cs="Arial"/>
          <w:color w:val="000000"/>
          <w:szCs w:val="23"/>
          <w:lang w:eastAsia="pl-PL"/>
        </w:rPr>
        <w:t xml:space="preserve">od północy z gminami: Lipiany i Przelewice (powiat pyrzycki); </w:t>
      </w:r>
    </w:p>
    <w:p w14:paraId="00AE992C" w14:textId="77777777" w:rsidR="00DF33D1" w:rsidRPr="008C013D" w:rsidRDefault="00DF33D1" w:rsidP="00DF33D1">
      <w:pPr>
        <w:numPr>
          <w:ilvl w:val="0"/>
          <w:numId w:val="2"/>
        </w:numPr>
        <w:autoSpaceDE w:val="0"/>
        <w:autoSpaceDN w:val="0"/>
        <w:adjustRightInd w:val="0"/>
        <w:spacing w:before="0" w:after="0" w:line="360" w:lineRule="auto"/>
        <w:ind w:right="0"/>
        <w:rPr>
          <w:rFonts w:ascii="Arial" w:hAnsi="Arial" w:cs="Arial"/>
          <w:color w:val="000000"/>
          <w:szCs w:val="23"/>
          <w:lang w:eastAsia="pl-PL"/>
        </w:rPr>
      </w:pPr>
      <w:r w:rsidRPr="008C013D">
        <w:rPr>
          <w:rFonts w:ascii="Arial" w:hAnsi="Arial" w:cs="Arial"/>
          <w:color w:val="000000"/>
          <w:szCs w:val="23"/>
          <w:lang w:eastAsia="pl-PL"/>
        </w:rPr>
        <w:t xml:space="preserve">od wschodu z gminą Pełczyce (powiat choszczeński); </w:t>
      </w:r>
    </w:p>
    <w:p w14:paraId="4536E209" w14:textId="77777777" w:rsidR="00DF33D1" w:rsidRPr="008C013D" w:rsidRDefault="00DF33D1" w:rsidP="00DF33D1">
      <w:pPr>
        <w:numPr>
          <w:ilvl w:val="0"/>
          <w:numId w:val="2"/>
        </w:numPr>
        <w:autoSpaceDE w:val="0"/>
        <w:autoSpaceDN w:val="0"/>
        <w:adjustRightInd w:val="0"/>
        <w:spacing w:before="0" w:after="0" w:line="360" w:lineRule="auto"/>
        <w:ind w:right="0"/>
        <w:rPr>
          <w:rFonts w:ascii="Arial" w:hAnsi="Arial" w:cs="Arial"/>
          <w:color w:val="000000"/>
          <w:szCs w:val="23"/>
          <w:lang w:eastAsia="pl-PL"/>
        </w:rPr>
      </w:pPr>
      <w:r w:rsidRPr="008C013D">
        <w:rPr>
          <w:rFonts w:ascii="Arial" w:hAnsi="Arial" w:cs="Arial"/>
          <w:color w:val="000000"/>
          <w:szCs w:val="23"/>
          <w:lang w:eastAsia="pl-PL"/>
        </w:rPr>
        <w:t xml:space="preserve">od południa: z gminą Strzelce Krajeńskie (powiat strzelecko-drezdeński, województwo lubuskie) oraz z gminą Kłodawa (powiat gorzowski, województwo lubuskie); </w:t>
      </w:r>
    </w:p>
    <w:p w14:paraId="658A3DD3" w14:textId="77777777" w:rsidR="00DF33D1" w:rsidRPr="008C013D" w:rsidRDefault="00DF33D1" w:rsidP="00DF33D1">
      <w:pPr>
        <w:numPr>
          <w:ilvl w:val="0"/>
          <w:numId w:val="2"/>
        </w:numPr>
        <w:autoSpaceDE w:val="0"/>
        <w:autoSpaceDN w:val="0"/>
        <w:adjustRightInd w:val="0"/>
        <w:spacing w:before="0" w:after="0" w:line="360" w:lineRule="auto"/>
        <w:ind w:right="0"/>
        <w:rPr>
          <w:rFonts w:ascii="Arial" w:hAnsi="Arial" w:cs="Arial"/>
          <w:color w:val="000000"/>
          <w:szCs w:val="23"/>
          <w:lang w:eastAsia="pl-PL"/>
        </w:rPr>
      </w:pPr>
      <w:r w:rsidRPr="008C013D">
        <w:rPr>
          <w:rFonts w:ascii="Arial" w:hAnsi="Arial" w:cs="Arial"/>
          <w:color w:val="000000"/>
          <w:szCs w:val="23"/>
          <w:lang w:eastAsia="pl-PL"/>
        </w:rPr>
        <w:t xml:space="preserve">od zachodu z gminami: Myślibórz, Nowogródek Pomorski (powiat myśliborski). </w:t>
      </w:r>
    </w:p>
    <w:p w14:paraId="0372A2B2" w14:textId="77777777" w:rsidR="00DF33D1" w:rsidRPr="000709D4" w:rsidRDefault="00DF33D1" w:rsidP="00DF33D1">
      <w:pPr>
        <w:widowControl w:val="0"/>
        <w:autoSpaceDE w:val="0"/>
        <w:autoSpaceDN w:val="0"/>
        <w:adjustRightInd w:val="0"/>
        <w:spacing w:before="240" w:after="0" w:line="360" w:lineRule="auto"/>
        <w:ind w:left="0"/>
        <w:rPr>
          <w:rFonts w:ascii="Arial" w:hAnsi="Arial" w:cs="Arial"/>
        </w:rPr>
      </w:pPr>
      <w:r w:rsidRPr="000709D4">
        <w:rPr>
          <w:rFonts w:ascii="Arial" w:hAnsi="Arial" w:cs="Arial"/>
        </w:rPr>
        <w:t>Przez teren Gminy przebiegają drogi wojewódzkie nr 151 i 156. Miasto Barlinek położone jest w niedalekiej odległości od Szczecina (ok. 80 km), Gorzowa Wielkopolskiego (30 km), Myśliborza (30 km), relatywnie blisko jest również do stolicy Niemiec – Berlina, od którego Gmina Barlinek oddalona jest o ok. 150 km.</w:t>
      </w:r>
    </w:p>
    <w:p w14:paraId="5FD82E60" w14:textId="746B2373" w:rsidR="00DF33D1" w:rsidRPr="000069C8" w:rsidRDefault="00DF33D1" w:rsidP="00925B4D">
      <w:pPr>
        <w:pStyle w:val="Legenda"/>
        <w:spacing w:before="240" w:after="120"/>
        <w:ind w:left="720"/>
        <w:jc w:val="center"/>
        <w:rPr>
          <w:rFonts w:ascii="Arial" w:hAnsi="Arial" w:cs="Arial"/>
          <w:color w:val="000000" w:themeColor="text1"/>
          <w:sz w:val="24"/>
          <w:szCs w:val="22"/>
        </w:rPr>
      </w:pPr>
      <w:bookmarkStart w:id="23" w:name="_Toc400356493"/>
      <w:bookmarkStart w:id="24" w:name="_Toc412465365"/>
      <w:bookmarkStart w:id="25" w:name="_Toc420057969"/>
      <w:r w:rsidRPr="000069C8">
        <w:rPr>
          <w:rFonts w:ascii="Arial" w:hAnsi="Arial" w:cs="Arial"/>
          <w:color w:val="000000" w:themeColor="text1"/>
          <w:sz w:val="20"/>
          <w:szCs w:val="22"/>
        </w:rPr>
        <w:t xml:space="preserve">Rysunek </w:t>
      </w:r>
      <w:r w:rsidR="00BD77B3">
        <w:rPr>
          <w:rFonts w:ascii="Arial" w:hAnsi="Arial" w:cs="Arial"/>
          <w:color w:val="000000" w:themeColor="text1"/>
          <w:sz w:val="20"/>
          <w:szCs w:val="22"/>
        </w:rPr>
        <w:fldChar w:fldCharType="begin"/>
      </w:r>
      <w:r w:rsidR="00BD77B3">
        <w:rPr>
          <w:rFonts w:ascii="Arial" w:hAnsi="Arial" w:cs="Arial"/>
          <w:color w:val="000000" w:themeColor="text1"/>
          <w:sz w:val="20"/>
          <w:szCs w:val="22"/>
        </w:rPr>
        <w:instrText xml:space="preserve"> SEQ Rysunek \* ARABIC </w:instrText>
      </w:r>
      <w:r w:rsidR="00BD77B3">
        <w:rPr>
          <w:rFonts w:ascii="Arial" w:hAnsi="Arial" w:cs="Arial"/>
          <w:color w:val="000000" w:themeColor="text1"/>
          <w:sz w:val="20"/>
          <w:szCs w:val="22"/>
        </w:rPr>
        <w:fldChar w:fldCharType="separate"/>
      </w:r>
      <w:r w:rsidR="00A845CA">
        <w:rPr>
          <w:rFonts w:ascii="Arial" w:hAnsi="Arial" w:cs="Arial"/>
          <w:noProof/>
          <w:color w:val="000000" w:themeColor="text1"/>
          <w:sz w:val="20"/>
          <w:szCs w:val="22"/>
        </w:rPr>
        <w:t>3</w:t>
      </w:r>
      <w:r w:rsidR="00BD77B3">
        <w:rPr>
          <w:rFonts w:ascii="Arial" w:hAnsi="Arial" w:cs="Arial"/>
          <w:color w:val="000000" w:themeColor="text1"/>
          <w:sz w:val="20"/>
          <w:szCs w:val="22"/>
        </w:rPr>
        <w:fldChar w:fldCharType="end"/>
      </w:r>
      <w:r w:rsidRPr="000069C8">
        <w:rPr>
          <w:rFonts w:ascii="Arial" w:hAnsi="Arial" w:cs="Arial"/>
          <w:color w:val="000000" w:themeColor="text1"/>
          <w:sz w:val="20"/>
          <w:szCs w:val="22"/>
        </w:rPr>
        <w:t xml:space="preserve">. Miasto </w:t>
      </w:r>
      <w:bookmarkEnd w:id="23"/>
      <w:r w:rsidRPr="000069C8">
        <w:rPr>
          <w:rFonts w:ascii="Arial" w:hAnsi="Arial" w:cs="Arial"/>
          <w:color w:val="000000" w:themeColor="text1"/>
          <w:sz w:val="20"/>
          <w:szCs w:val="22"/>
        </w:rPr>
        <w:t>Barlinek</w:t>
      </w:r>
      <w:bookmarkEnd w:id="24"/>
      <w:bookmarkEnd w:id="25"/>
    </w:p>
    <w:p w14:paraId="0377FD0F" w14:textId="77777777" w:rsidR="00DF33D1" w:rsidRPr="000709D4" w:rsidRDefault="00DF33D1" w:rsidP="00DF33D1">
      <w:pPr>
        <w:pStyle w:val="Akapitzlist"/>
        <w:widowControl w:val="0"/>
        <w:autoSpaceDE w:val="0"/>
        <w:autoSpaceDN w:val="0"/>
        <w:adjustRightInd w:val="0"/>
        <w:spacing w:before="240" w:line="240" w:lineRule="auto"/>
        <w:jc w:val="center"/>
        <w:rPr>
          <w:rFonts w:ascii="Arial" w:hAnsi="Arial" w:cs="Arial"/>
          <w:sz w:val="18"/>
        </w:rPr>
      </w:pPr>
      <w:r>
        <w:rPr>
          <w:noProof/>
          <w:lang w:eastAsia="pl-PL"/>
        </w:rPr>
        <w:lastRenderedPageBreak/>
        <w:drawing>
          <wp:inline distT="0" distB="0" distL="0" distR="0" wp14:anchorId="0A5D852A" wp14:editId="40CA628A">
            <wp:extent cx="2952750" cy="3248025"/>
            <wp:effectExtent l="19050" t="19050" r="19050" b="285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0" cy="3248025"/>
                    </a:xfrm>
                    <a:prstGeom prst="rect">
                      <a:avLst/>
                    </a:prstGeom>
                    <a:noFill/>
                    <a:ln w="6350" cmpd="sng">
                      <a:solidFill>
                        <a:srgbClr val="000000"/>
                      </a:solidFill>
                      <a:miter lim="800000"/>
                      <a:headEnd/>
                      <a:tailEnd/>
                    </a:ln>
                    <a:effectLst/>
                  </pic:spPr>
                </pic:pic>
              </a:graphicData>
            </a:graphic>
          </wp:inline>
        </w:drawing>
      </w:r>
    </w:p>
    <w:p w14:paraId="2D33D64F" w14:textId="77777777" w:rsidR="00DF33D1" w:rsidRDefault="00DF33D1" w:rsidP="00DF33D1">
      <w:pPr>
        <w:pStyle w:val="Akapitzlist"/>
        <w:widowControl w:val="0"/>
        <w:autoSpaceDE w:val="0"/>
        <w:autoSpaceDN w:val="0"/>
        <w:adjustRightInd w:val="0"/>
        <w:spacing w:line="240" w:lineRule="auto"/>
        <w:jc w:val="right"/>
        <w:rPr>
          <w:rFonts w:ascii="Arial" w:hAnsi="Arial" w:cs="Arial"/>
          <w:sz w:val="18"/>
        </w:rPr>
      </w:pPr>
      <w:r w:rsidRPr="000709D4">
        <w:rPr>
          <w:rFonts w:ascii="Arial" w:hAnsi="Arial" w:cs="Arial"/>
          <w:sz w:val="18"/>
        </w:rPr>
        <w:t xml:space="preserve">Źródło: </w:t>
      </w:r>
      <w:r w:rsidRPr="000069C8">
        <w:rPr>
          <w:rFonts w:ascii="Arial" w:hAnsi="Arial" w:cs="Arial"/>
          <w:sz w:val="18"/>
        </w:rPr>
        <w:t>https://www.google.pl/maps/</w:t>
      </w:r>
    </w:p>
    <w:p w14:paraId="38B14E78" w14:textId="77777777" w:rsidR="00DF33D1" w:rsidRDefault="00DF33D1" w:rsidP="00DF33D1">
      <w:pPr>
        <w:widowControl w:val="0"/>
        <w:autoSpaceDE w:val="0"/>
        <w:autoSpaceDN w:val="0"/>
        <w:adjustRightInd w:val="0"/>
        <w:spacing w:line="360" w:lineRule="auto"/>
        <w:ind w:left="0"/>
        <w:rPr>
          <w:rFonts w:ascii="Arial" w:hAnsi="Arial" w:cs="Arial"/>
          <w:szCs w:val="23"/>
        </w:rPr>
      </w:pPr>
      <w:r w:rsidRPr="000069C8">
        <w:rPr>
          <w:rFonts w:ascii="Arial" w:hAnsi="Arial" w:cs="Arial"/>
          <w:szCs w:val="23"/>
        </w:rPr>
        <w:t>Gmina Barlinek położona jest na skraju rozległej Puszczy Barlineckiej, a sam Barlinek leży nad Jeziorem Barlineckim o powierzchni 272 ha. Ponad 80% powierzchni Gminy zajmuje Barlinecko - Gorzowski Park Krajobrazowy i jego otulina, gdzie występują cenne i rzadkie gatunki roślin i zwierząt</w:t>
      </w:r>
      <w:r>
        <w:rPr>
          <w:rFonts w:ascii="Arial" w:hAnsi="Arial" w:cs="Arial"/>
          <w:szCs w:val="23"/>
        </w:rPr>
        <w:t>.</w:t>
      </w:r>
    </w:p>
    <w:p w14:paraId="475EA947" w14:textId="77777777" w:rsidR="00EB3E11" w:rsidRDefault="00925B4D" w:rsidP="00925B4D">
      <w:pPr>
        <w:spacing w:line="360" w:lineRule="auto"/>
        <w:ind w:left="0"/>
        <w:rPr>
          <w:rFonts w:ascii="Arial" w:hAnsi="Arial" w:cs="Arial"/>
        </w:rPr>
      </w:pPr>
      <w:r>
        <w:rPr>
          <w:rFonts w:ascii="Arial" w:hAnsi="Arial" w:cs="Arial"/>
        </w:rPr>
        <w:t>Gminę Barlinek</w:t>
      </w:r>
      <w:r w:rsidRPr="00F1317B">
        <w:rPr>
          <w:rFonts w:ascii="Arial" w:hAnsi="Arial" w:cs="Arial"/>
        </w:rPr>
        <w:t xml:space="preserve"> na koniec 2013 roku</w:t>
      </w:r>
      <w:r>
        <w:rPr>
          <w:rFonts w:ascii="Arial" w:hAnsi="Arial" w:cs="Arial"/>
        </w:rPr>
        <w:t>, zgodnie z danymi GUS,</w:t>
      </w:r>
      <w:r w:rsidRPr="00F1317B">
        <w:rPr>
          <w:rFonts w:ascii="Arial" w:hAnsi="Arial" w:cs="Arial"/>
        </w:rPr>
        <w:t xml:space="preserve"> zamieszkiwało </w:t>
      </w:r>
      <w:r>
        <w:rPr>
          <w:rFonts w:ascii="Arial" w:hAnsi="Arial" w:cs="Arial"/>
        </w:rPr>
        <w:t>19 810</w:t>
      </w:r>
      <w:r w:rsidRPr="00F1317B">
        <w:rPr>
          <w:rFonts w:ascii="Arial" w:hAnsi="Arial" w:cs="Arial"/>
        </w:rPr>
        <w:t xml:space="preserve"> osób, </w:t>
      </w:r>
      <w:r>
        <w:rPr>
          <w:rFonts w:ascii="Arial" w:hAnsi="Arial" w:cs="Arial"/>
        </w:rPr>
        <w:t>w tym 50,7% kobiet</w:t>
      </w:r>
      <w:r w:rsidRPr="00F1317B">
        <w:rPr>
          <w:rFonts w:ascii="Arial" w:hAnsi="Arial" w:cs="Arial"/>
        </w:rPr>
        <w:t xml:space="preserve">. </w:t>
      </w:r>
      <w:r>
        <w:rPr>
          <w:rFonts w:ascii="Arial" w:hAnsi="Arial" w:cs="Arial"/>
        </w:rPr>
        <w:t>Mieszk</w:t>
      </w:r>
      <w:r w:rsidR="00221060">
        <w:rPr>
          <w:rFonts w:ascii="Arial" w:hAnsi="Arial" w:cs="Arial"/>
        </w:rPr>
        <w:t>ańcy obszarów wiejskich stanowili</w:t>
      </w:r>
      <w:r>
        <w:rPr>
          <w:rFonts w:ascii="Arial" w:hAnsi="Arial" w:cs="Arial"/>
        </w:rPr>
        <w:t xml:space="preserve"> 28% ogółu. </w:t>
      </w:r>
    </w:p>
    <w:p w14:paraId="389F4955" w14:textId="1590DC6A" w:rsidR="00925B4D" w:rsidRPr="00925B4D" w:rsidRDefault="00925B4D" w:rsidP="00925B4D">
      <w:pPr>
        <w:spacing w:line="360" w:lineRule="auto"/>
        <w:ind w:left="0"/>
        <w:rPr>
          <w:rFonts w:ascii="Arial" w:hAnsi="Arial" w:cs="Arial"/>
        </w:rPr>
      </w:pPr>
      <w:r w:rsidRPr="00D30672">
        <w:rPr>
          <w:rFonts w:ascii="Arial" w:hAnsi="Arial" w:cs="Arial"/>
        </w:rPr>
        <w:t xml:space="preserve">Na terenie </w:t>
      </w:r>
      <w:r>
        <w:rPr>
          <w:rFonts w:ascii="Arial" w:hAnsi="Arial" w:cs="Arial"/>
        </w:rPr>
        <w:t>G</w:t>
      </w:r>
      <w:r w:rsidRPr="00D30672">
        <w:rPr>
          <w:rFonts w:ascii="Arial" w:hAnsi="Arial" w:cs="Arial"/>
        </w:rPr>
        <w:t>miny Barlinek w 2013 roku funkcjonował</w:t>
      </w:r>
      <w:r>
        <w:rPr>
          <w:rFonts w:ascii="Arial" w:hAnsi="Arial" w:cs="Arial"/>
        </w:rPr>
        <w:t>y</w:t>
      </w:r>
      <w:r w:rsidRPr="00D30672">
        <w:rPr>
          <w:rFonts w:ascii="Arial" w:hAnsi="Arial" w:cs="Arial"/>
        </w:rPr>
        <w:t xml:space="preserve"> 1 972 podmioty gospodarcze</w:t>
      </w:r>
      <w:r>
        <w:rPr>
          <w:rFonts w:ascii="Arial" w:hAnsi="Arial" w:cs="Arial"/>
        </w:rPr>
        <w:t xml:space="preserve">, w tym </w:t>
      </w:r>
      <w:r w:rsidRPr="00D30672">
        <w:rPr>
          <w:rFonts w:ascii="Arial" w:hAnsi="Arial" w:cs="Arial"/>
        </w:rPr>
        <w:t xml:space="preserve">przeważają podmioty prywatne – w 2013 roku stanowiły one 95,7% wszystkich podmiotów działających na obszarze </w:t>
      </w:r>
      <w:r>
        <w:rPr>
          <w:rFonts w:ascii="Arial" w:hAnsi="Arial" w:cs="Arial"/>
        </w:rPr>
        <w:t>G</w:t>
      </w:r>
      <w:r w:rsidRPr="00D30672">
        <w:rPr>
          <w:rFonts w:ascii="Arial" w:hAnsi="Arial" w:cs="Arial"/>
        </w:rPr>
        <w:t>miny. W badanym okresie</w:t>
      </w:r>
      <w:r w:rsidR="00AC7C80">
        <w:rPr>
          <w:rFonts w:ascii="Arial" w:hAnsi="Arial" w:cs="Arial"/>
        </w:rPr>
        <w:t xml:space="preserve"> (2008-2013)</w:t>
      </w:r>
      <w:r w:rsidRPr="00D30672">
        <w:rPr>
          <w:rFonts w:ascii="Arial" w:hAnsi="Arial" w:cs="Arial"/>
        </w:rPr>
        <w:t xml:space="preserve"> liczba podmiotów gospodarki ogółem na terenie </w:t>
      </w:r>
      <w:r>
        <w:rPr>
          <w:rFonts w:ascii="Arial" w:hAnsi="Arial" w:cs="Arial"/>
        </w:rPr>
        <w:t>G</w:t>
      </w:r>
      <w:r w:rsidRPr="00D30672">
        <w:rPr>
          <w:rFonts w:ascii="Arial" w:hAnsi="Arial" w:cs="Arial"/>
        </w:rPr>
        <w:t xml:space="preserve">miny Barlinek przyjęła trend rosnący, ostatecznie w 2013 roku, w porównaniu do roku 2008 wzrosła o 7,5%. Wśród podmiotów sektora prywatnego największy udział mają osoby fizyczne prowadzące działalność gospodarczą – w 2013 roku stanowiły one 78,5% podmiotów w sektorze prywatnym. </w:t>
      </w:r>
    </w:p>
    <w:p w14:paraId="051C2D29" w14:textId="77777777" w:rsidR="00DF33D1" w:rsidRPr="006859DC" w:rsidRDefault="00DF33D1" w:rsidP="00DF33D1">
      <w:pPr>
        <w:pStyle w:val="Nagwek3"/>
        <w:numPr>
          <w:ilvl w:val="2"/>
          <w:numId w:val="1"/>
        </w:numPr>
      </w:pPr>
      <w:bookmarkStart w:id="26" w:name="_Toc412445891"/>
      <w:bookmarkStart w:id="27" w:name="_Toc306260453"/>
      <w:bookmarkStart w:id="28" w:name="_Toc419117173"/>
      <w:r w:rsidRPr="00DF33D1">
        <w:t>Ukształtowanie</w:t>
      </w:r>
      <w:r w:rsidRPr="006859DC">
        <w:t xml:space="preserve"> powierzchni</w:t>
      </w:r>
      <w:bookmarkEnd w:id="26"/>
      <w:bookmarkEnd w:id="27"/>
      <w:r w:rsidRPr="006859DC">
        <w:t xml:space="preserve"> i geologia</w:t>
      </w:r>
      <w:bookmarkEnd w:id="28"/>
    </w:p>
    <w:p w14:paraId="24FD3006" w14:textId="07FD1451" w:rsidR="00DF33D1" w:rsidRPr="003736EB" w:rsidRDefault="00DF33D1" w:rsidP="00DF33D1">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b/>
          <w:bCs/>
          <w:szCs w:val="22"/>
          <w:lang w:eastAsia="pl-PL"/>
        </w:rPr>
        <w:t xml:space="preserve">„Pojezierze Myśliborskie </w:t>
      </w:r>
      <w:r w:rsidRPr="003736EB">
        <w:rPr>
          <w:rFonts w:ascii="Arial" w:hAnsi="Arial" w:cs="Arial"/>
          <w:szCs w:val="22"/>
          <w:lang w:eastAsia="pl-PL"/>
        </w:rPr>
        <w:t>swoim zasięgiem obejmuje powierzchnię 1810 km</w:t>
      </w:r>
      <w:r w:rsidRPr="003736EB">
        <w:rPr>
          <w:rFonts w:ascii="Arial" w:hAnsi="Arial" w:cs="Arial"/>
          <w:szCs w:val="22"/>
          <w:vertAlign w:val="superscript"/>
          <w:lang w:eastAsia="pl-PL"/>
        </w:rPr>
        <w:t>2</w:t>
      </w:r>
      <w:r w:rsidRPr="003736EB">
        <w:rPr>
          <w:rFonts w:ascii="Arial" w:hAnsi="Arial" w:cs="Arial"/>
          <w:szCs w:val="22"/>
          <w:lang w:eastAsia="pl-PL"/>
        </w:rPr>
        <w:t>. Składają się na nie formy glacjalne związane z południowym zasięgiem fazy pomorskiej zlodowacenia wiślańskiego. Wyróżniono trzy zasadnicze linie postoju lodowca: myśliborska, chojeńska i </w:t>
      </w:r>
      <w:r w:rsidR="00C97B28">
        <w:rPr>
          <w:rFonts w:ascii="Arial" w:hAnsi="Arial" w:cs="Arial"/>
          <w:szCs w:val="22"/>
          <w:lang w:eastAsia="pl-PL"/>
        </w:rPr>
        <w:t>mielęcińska. Co istotne obszar G</w:t>
      </w:r>
      <w:r w:rsidRPr="003736EB">
        <w:rPr>
          <w:rFonts w:ascii="Arial" w:hAnsi="Arial" w:cs="Arial"/>
          <w:szCs w:val="22"/>
          <w:lang w:eastAsia="pl-PL"/>
        </w:rPr>
        <w:t xml:space="preserve">miny Barlinek stanowi wschodnią granicę tegoż </w:t>
      </w:r>
      <w:proofErr w:type="spellStart"/>
      <w:r w:rsidRPr="003736EB">
        <w:rPr>
          <w:rFonts w:ascii="Arial" w:hAnsi="Arial" w:cs="Arial"/>
          <w:szCs w:val="22"/>
          <w:lang w:eastAsia="pl-PL"/>
        </w:rPr>
        <w:lastRenderedPageBreak/>
        <w:t>mezoregionu</w:t>
      </w:r>
      <w:proofErr w:type="spellEnd"/>
      <w:r w:rsidRPr="003736EB">
        <w:rPr>
          <w:rFonts w:ascii="Arial" w:hAnsi="Arial" w:cs="Arial"/>
          <w:szCs w:val="22"/>
          <w:lang w:eastAsia="pl-PL"/>
        </w:rPr>
        <w:t xml:space="preserve"> (dolina Płoni). Obszar ten charakteryzują wzgórza morenowe o wysokości względnej 20-40 m n.p.m., niekiedy jedynie przekraczające 100 m n.p.m., a także małe jeziora będące pozostałością bytności lodowca. Jednym z największych jezior jest jezioro Barlineckie o powierzchni 2,5 km</w:t>
      </w:r>
      <w:r w:rsidRPr="003736EB">
        <w:rPr>
          <w:rFonts w:ascii="Arial" w:hAnsi="Arial" w:cs="Arial"/>
          <w:szCs w:val="22"/>
          <w:vertAlign w:val="superscript"/>
          <w:lang w:eastAsia="pl-PL"/>
        </w:rPr>
        <w:t>2</w:t>
      </w:r>
      <w:r w:rsidRPr="003736EB">
        <w:rPr>
          <w:rFonts w:ascii="Arial" w:hAnsi="Arial" w:cs="Arial"/>
          <w:szCs w:val="22"/>
          <w:lang w:eastAsia="pl-PL"/>
        </w:rPr>
        <w:t>.</w:t>
      </w:r>
    </w:p>
    <w:p w14:paraId="20281D84" w14:textId="5F263044" w:rsidR="00DF33D1" w:rsidRPr="003736EB" w:rsidRDefault="00DF33D1" w:rsidP="00DF33D1">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b/>
          <w:bCs/>
          <w:szCs w:val="22"/>
          <w:lang w:eastAsia="pl-PL"/>
        </w:rPr>
        <w:t xml:space="preserve">Pojezierze Choszczeńskie </w:t>
      </w:r>
      <w:r w:rsidRPr="003736EB">
        <w:rPr>
          <w:rFonts w:ascii="Arial" w:hAnsi="Arial" w:cs="Arial"/>
          <w:szCs w:val="22"/>
          <w:lang w:eastAsia="pl-PL"/>
        </w:rPr>
        <w:t>swoim zasięgiem obejmuje powierzchnię 545 km</w:t>
      </w:r>
      <w:r w:rsidRPr="003736EB">
        <w:rPr>
          <w:rFonts w:ascii="Arial" w:hAnsi="Arial" w:cs="Arial"/>
          <w:szCs w:val="22"/>
          <w:vertAlign w:val="superscript"/>
          <w:lang w:eastAsia="pl-PL"/>
        </w:rPr>
        <w:t>2</w:t>
      </w:r>
      <w:r w:rsidRPr="003736EB">
        <w:rPr>
          <w:rFonts w:ascii="Arial" w:hAnsi="Arial" w:cs="Arial"/>
          <w:szCs w:val="22"/>
          <w:lang w:eastAsia="pl-PL"/>
        </w:rPr>
        <w:t xml:space="preserve">. Wiąże się z łukiem moren czołowych, które zostały uformowane przez wysunięty </w:t>
      </w:r>
      <w:r w:rsidRPr="003736EB">
        <w:rPr>
          <w:rFonts w:ascii="Arial" w:hAnsi="Arial" w:cs="Arial"/>
          <w:szCs w:val="22"/>
          <w:lang w:eastAsia="pl-PL"/>
        </w:rPr>
        <w:br/>
        <w:t>na południe odrzańskiego lobu lodowcowego. Wały morenowe tworzą człon pośredni między Pojezierzem Myśliborskim, a Poj</w:t>
      </w:r>
      <w:r>
        <w:rPr>
          <w:rFonts w:ascii="Arial" w:hAnsi="Arial" w:cs="Arial"/>
          <w:szCs w:val="22"/>
          <w:lang w:eastAsia="pl-PL"/>
        </w:rPr>
        <w:t xml:space="preserve">ezierzem Ińskim poprzez zmianę </w:t>
      </w:r>
      <w:r w:rsidRPr="003736EB">
        <w:rPr>
          <w:rFonts w:ascii="Arial" w:hAnsi="Arial" w:cs="Arial"/>
          <w:szCs w:val="22"/>
          <w:lang w:eastAsia="pl-PL"/>
        </w:rPr>
        <w:t xml:space="preserve">ich kierunku </w:t>
      </w:r>
      <w:r>
        <w:rPr>
          <w:rFonts w:ascii="Arial" w:hAnsi="Arial" w:cs="Arial"/>
          <w:szCs w:val="22"/>
          <w:lang w:eastAsia="pl-PL"/>
        </w:rPr>
        <w:br/>
      </w:r>
      <w:r w:rsidRPr="003736EB">
        <w:rPr>
          <w:rFonts w:ascii="Arial" w:hAnsi="Arial" w:cs="Arial"/>
          <w:szCs w:val="22"/>
          <w:lang w:eastAsia="pl-PL"/>
        </w:rPr>
        <w:t>z równoleżnikowego na południkowy. Wysokości moren obserwowanych na obszarze osiągają wysokości 100-120 m. n.p.m. Obszar pojezierza charakteryzuje się korzystnymi warunkami dla rolnictwa, pop</w:t>
      </w:r>
      <w:r>
        <w:rPr>
          <w:rFonts w:ascii="Arial" w:hAnsi="Arial" w:cs="Arial"/>
          <w:szCs w:val="22"/>
          <w:lang w:eastAsia="pl-PL"/>
        </w:rPr>
        <w:t xml:space="preserve">rzez występowanie </w:t>
      </w:r>
      <w:r w:rsidRPr="003736EB">
        <w:rPr>
          <w:rFonts w:ascii="Arial" w:hAnsi="Arial" w:cs="Arial"/>
          <w:szCs w:val="22"/>
          <w:lang w:eastAsia="pl-PL"/>
        </w:rPr>
        <w:t xml:space="preserve">na obszarze </w:t>
      </w:r>
      <w:proofErr w:type="spellStart"/>
      <w:r w:rsidRPr="003736EB">
        <w:rPr>
          <w:rFonts w:ascii="Arial" w:hAnsi="Arial" w:cs="Arial"/>
          <w:szCs w:val="22"/>
          <w:lang w:eastAsia="pl-PL"/>
        </w:rPr>
        <w:t>naglinowe</w:t>
      </w:r>
      <w:proofErr w:type="spellEnd"/>
      <w:r w:rsidRPr="003736EB">
        <w:rPr>
          <w:rFonts w:ascii="Arial" w:hAnsi="Arial" w:cs="Arial"/>
          <w:szCs w:val="22"/>
          <w:lang w:eastAsia="pl-PL"/>
        </w:rPr>
        <w:t xml:space="preserve"> </w:t>
      </w:r>
      <w:proofErr w:type="spellStart"/>
      <w:r w:rsidRPr="003736EB">
        <w:rPr>
          <w:rFonts w:ascii="Arial" w:hAnsi="Arial" w:cs="Arial"/>
          <w:szCs w:val="22"/>
          <w:lang w:eastAsia="pl-PL"/>
        </w:rPr>
        <w:t>brunatnoziemy</w:t>
      </w:r>
      <w:proofErr w:type="spellEnd"/>
      <w:r w:rsidRPr="003736EB">
        <w:rPr>
          <w:rFonts w:ascii="Arial" w:hAnsi="Arial" w:cs="Arial"/>
          <w:szCs w:val="22"/>
          <w:lang w:eastAsia="pl-PL"/>
        </w:rPr>
        <w:t>, co powoduje także, iż lasy zajmują stosunkowo niewielkie obszary”</w:t>
      </w:r>
      <w:r w:rsidR="00BD77B3">
        <w:rPr>
          <w:rFonts w:ascii="Arial" w:hAnsi="Arial" w:cs="Arial"/>
          <w:szCs w:val="22"/>
          <w:lang w:eastAsia="pl-PL"/>
        </w:rPr>
        <w:t>.</w:t>
      </w:r>
    </w:p>
    <w:p w14:paraId="3E01016F" w14:textId="77777777" w:rsidR="00DF33D1" w:rsidRDefault="00DF33D1" w:rsidP="00DF33D1">
      <w:pPr>
        <w:autoSpaceDE w:val="0"/>
        <w:autoSpaceDN w:val="0"/>
        <w:adjustRightInd w:val="0"/>
        <w:spacing w:after="240" w:line="240" w:lineRule="auto"/>
        <w:ind w:left="0" w:right="0"/>
        <w:jc w:val="right"/>
        <w:rPr>
          <w:rFonts w:ascii="Arial" w:hAnsi="Arial" w:cs="Arial"/>
          <w:sz w:val="18"/>
          <w:szCs w:val="18"/>
          <w:lang w:eastAsia="pl-PL"/>
        </w:rPr>
      </w:pPr>
      <w:r w:rsidRPr="003736EB">
        <w:rPr>
          <w:rFonts w:ascii="Arial" w:hAnsi="Arial" w:cs="Arial"/>
          <w:sz w:val="18"/>
          <w:szCs w:val="18"/>
          <w:lang w:eastAsia="pl-PL"/>
        </w:rPr>
        <w:t xml:space="preserve">Źródło: Opracowanie </w:t>
      </w:r>
      <w:proofErr w:type="spellStart"/>
      <w:r w:rsidRPr="003736EB">
        <w:rPr>
          <w:rFonts w:ascii="Arial" w:hAnsi="Arial" w:cs="Arial"/>
          <w:sz w:val="18"/>
          <w:szCs w:val="18"/>
          <w:lang w:eastAsia="pl-PL"/>
        </w:rPr>
        <w:t>ekofizjograficzne</w:t>
      </w:r>
      <w:proofErr w:type="spellEnd"/>
      <w:r w:rsidRPr="003736EB">
        <w:rPr>
          <w:rFonts w:ascii="Arial" w:hAnsi="Arial" w:cs="Arial"/>
          <w:sz w:val="18"/>
          <w:szCs w:val="18"/>
          <w:lang w:eastAsia="pl-PL"/>
        </w:rPr>
        <w:t xml:space="preserve">, Zmiana Studium Uwarunkowań i Kierunków Zagospodarowania Przestrzennego Gminy Barlinek, autor: </w:t>
      </w:r>
      <w:proofErr w:type="spellStart"/>
      <w:r w:rsidRPr="003736EB">
        <w:rPr>
          <w:rFonts w:ascii="Arial" w:hAnsi="Arial" w:cs="Arial"/>
          <w:sz w:val="18"/>
          <w:szCs w:val="18"/>
          <w:lang w:eastAsia="pl-PL"/>
        </w:rPr>
        <w:t>SoftGIS</w:t>
      </w:r>
      <w:proofErr w:type="spellEnd"/>
      <w:r w:rsidRPr="003736EB">
        <w:rPr>
          <w:rFonts w:ascii="Arial" w:hAnsi="Arial" w:cs="Arial"/>
          <w:sz w:val="18"/>
          <w:szCs w:val="18"/>
          <w:lang w:eastAsia="pl-PL"/>
        </w:rPr>
        <w:t xml:space="preserve"> s.c.)</w:t>
      </w:r>
    </w:p>
    <w:p w14:paraId="47A0C6CE" w14:textId="0249E1C4" w:rsidR="00DF33D1" w:rsidRPr="003736EB" w:rsidRDefault="00DF33D1" w:rsidP="00DF33D1">
      <w:pPr>
        <w:autoSpaceDE w:val="0"/>
        <w:autoSpaceDN w:val="0"/>
        <w:adjustRightInd w:val="0"/>
        <w:spacing w:after="0" w:line="360" w:lineRule="auto"/>
        <w:ind w:left="0" w:right="0"/>
        <w:rPr>
          <w:rFonts w:ascii="Arial" w:hAnsi="Arial" w:cs="Arial"/>
          <w:szCs w:val="22"/>
          <w:lang w:eastAsia="pl-PL"/>
        </w:rPr>
      </w:pPr>
      <w:r w:rsidRPr="003736EB">
        <w:rPr>
          <w:rFonts w:ascii="Arial" w:hAnsi="Arial" w:cs="Arial"/>
          <w:szCs w:val="22"/>
          <w:lang w:eastAsia="pl-PL"/>
        </w:rPr>
        <w:t>Na terenie Gminy Barlinek dominują piaski i żwiry wodnolodo</w:t>
      </w:r>
      <w:r w:rsidR="00C97B28">
        <w:rPr>
          <w:rFonts w:ascii="Arial" w:hAnsi="Arial" w:cs="Arial"/>
          <w:szCs w:val="22"/>
          <w:lang w:eastAsia="pl-PL"/>
        </w:rPr>
        <w:t xml:space="preserve">wcowe, które na części obszaru </w:t>
      </w:r>
      <w:r w:rsidRPr="003736EB">
        <w:rPr>
          <w:rFonts w:ascii="Arial" w:hAnsi="Arial" w:cs="Arial"/>
          <w:szCs w:val="22"/>
          <w:lang w:eastAsia="pl-PL"/>
        </w:rPr>
        <w:t xml:space="preserve">miny przykryte są warstwą gliny zwałowej małej miąższości (od 10 do 30 m), </w:t>
      </w:r>
      <w:r w:rsidRPr="003736EB">
        <w:rPr>
          <w:rFonts w:ascii="Arial" w:hAnsi="Arial" w:cs="Arial"/>
          <w:szCs w:val="22"/>
          <w:lang w:eastAsia="pl-PL"/>
        </w:rPr>
        <w:br/>
        <w:t>a zlokalizowane są w kemach, sandru barlineckiego i na obszarach wysoczyzny. „W trakcie bytności lodowca wody wypływające z niego oraz wody ulegające naturalnemu spływowi powierzchniowemu bogate były w węglan wapnia, który wytrącał się przy odpowiednich warunkach w zbiornikach wodnych, tworząc pokłady gytii i kredy. W związku z tym większość torf</w:t>
      </w:r>
      <w:r w:rsidR="00C97B28">
        <w:rPr>
          <w:rFonts w:ascii="Arial" w:hAnsi="Arial" w:cs="Arial"/>
          <w:szCs w:val="22"/>
          <w:lang w:eastAsia="pl-PL"/>
        </w:rPr>
        <w:t>owisk występujących na terenie G</w:t>
      </w:r>
      <w:r w:rsidRPr="003736EB">
        <w:rPr>
          <w:rFonts w:ascii="Arial" w:hAnsi="Arial" w:cs="Arial"/>
          <w:szCs w:val="22"/>
          <w:lang w:eastAsia="pl-PL"/>
        </w:rPr>
        <w:t>miny podścielona jest osadami węglanowymi. Infiltracja wód bogatych w węglan wapnia miała także decydujący w</w:t>
      </w:r>
      <w:r w:rsidR="00BD77B3">
        <w:rPr>
          <w:rFonts w:ascii="Arial" w:hAnsi="Arial" w:cs="Arial"/>
          <w:szCs w:val="22"/>
          <w:lang w:eastAsia="pl-PL"/>
        </w:rPr>
        <w:t xml:space="preserve">pływ na </w:t>
      </w:r>
      <w:r w:rsidRPr="003736EB">
        <w:rPr>
          <w:rFonts w:ascii="Arial" w:hAnsi="Arial" w:cs="Arial"/>
          <w:szCs w:val="22"/>
          <w:lang w:eastAsia="pl-PL"/>
        </w:rPr>
        <w:t>powstanie charakterystycznych dla obszaru Gminy piaskowców czwartorzędo</w:t>
      </w:r>
      <w:r>
        <w:rPr>
          <w:rFonts w:ascii="Arial" w:hAnsi="Arial" w:cs="Arial"/>
          <w:szCs w:val="22"/>
          <w:lang w:eastAsia="pl-PL"/>
        </w:rPr>
        <w:t xml:space="preserve">wych. W wyniku działania </w:t>
      </w:r>
      <w:r w:rsidRPr="003736EB">
        <w:rPr>
          <w:rFonts w:ascii="Arial" w:hAnsi="Arial" w:cs="Arial"/>
          <w:szCs w:val="22"/>
          <w:lang w:eastAsia="pl-PL"/>
        </w:rPr>
        <w:t>lodowca pozostało na terenie stosunkow</w:t>
      </w:r>
      <w:r>
        <w:rPr>
          <w:rFonts w:ascii="Arial" w:hAnsi="Arial" w:cs="Arial"/>
          <w:szCs w:val="22"/>
          <w:lang w:eastAsia="pl-PL"/>
        </w:rPr>
        <w:t xml:space="preserve">o duża liczba zagłębień, które </w:t>
      </w:r>
      <w:r w:rsidRPr="003736EB">
        <w:rPr>
          <w:rFonts w:ascii="Arial" w:hAnsi="Arial" w:cs="Arial"/>
          <w:szCs w:val="22"/>
          <w:lang w:eastAsia="pl-PL"/>
        </w:rPr>
        <w:t>to poprzez nanoszenie przez wody spływające z pagórków materiału skalnego, a potem organicznego, przyczyniły się do powstania torfowisk”</w:t>
      </w:r>
      <w:r w:rsidR="00BD77B3">
        <w:rPr>
          <w:rFonts w:ascii="Arial" w:hAnsi="Arial" w:cs="Arial"/>
          <w:szCs w:val="22"/>
          <w:lang w:eastAsia="pl-PL"/>
        </w:rPr>
        <w:t>.</w:t>
      </w:r>
    </w:p>
    <w:p w14:paraId="2265B9A4" w14:textId="1293628D" w:rsidR="00DF33D1" w:rsidRPr="002334B7" w:rsidRDefault="00DF33D1" w:rsidP="002334B7">
      <w:pPr>
        <w:autoSpaceDE w:val="0"/>
        <w:autoSpaceDN w:val="0"/>
        <w:adjustRightInd w:val="0"/>
        <w:spacing w:after="240" w:line="240" w:lineRule="auto"/>
        <w:ind w:left="0" w:right="0"/>
        <w:jc w:val="right"/>
        <w:rPr>
          <w:rFonts w:ascii="Arial" w:hAnsi="Arial" w:cs="Arial"/>
          <w:sz w:val="16"/>
          <w:szCs w:val="18"/>
          <w:lang w:eastAsia="pl-PL"/>
        </w:rPr>
      </w:pPr>
      <w:r w:rsidRPr="00BD77B3">
        <w:rPr>
          <w:rFonts w:ascii="Arial" w:hAnsi="Arial" w:cs="Arial"/>
          <w:sz w:val="18"/>
          <w:szCs w:val="19"/>
          <w:lang w:eastAsia="pl-PL"/>
        </w:rPr>
        <w:t xml:space="preserve">Źródło: Opracowanie </w:t>
      </w:r>
      <w:proofErr w:type="spellStart"/>
      <w:r w:rsidRPr="00BD77B3">
        <w:rPr>
          <w:rFonts w:ascii="Arial" w:hAnsi="Arial" w:cs="Arial"/>
          <w:sz w:val="18"/>
          <w:szCs w:val="19"/>
          <w:lang w:eastAsia="pl-PL"/>
        </w:rPr>
        <w:t>ekofizjograficzne</w:t>
      </w:r>
      <w:proofErr w:type="spellEnd"/>
      <w:r w:rsidRPr="00BD77B3">
        <w:rPr>
          <w:rFonts w:ascii="Arial" w:hAnsi="Arial" w:cs="Arial"/>
          <w:sz w:val="18"/>
          <w:szCs w:val="19"/>
          <w:lang w:eastAsia="pl-PL"/>
        </w:rPr>
        <w:t>, Zmiana Studium Uwarunkowań i Kierunków</w:t>
      </w:r>
    </w:p>
    <w:p w14:paraId="338F87BE" w14:textId="77777777" w:rsidR="00DF33D1" w:rsidRPr="006859DC" w:rsidRDefault="00DF33D1" w:rsidP="00DF33D1">
      <w:pPr>
        <w:pStyle w:val="Nagwek3"/>
        <w:numPr>
          <w:ilvl w:val="2"/>
          <w:numId w:val="1"/>
        </w:numPr>
      </w:pPr>
      <w:bookmarkStart w:id="29" w:name="_Toc412445892"/>
      <w:bookmarkStart w:id="30" w:name="_Toc419117174"/>
      <w:r w:rsidRPr="006859DC">
        <w:t>Warunki klimatyczne</w:t>
      </w:r>
      <w:bookmarkEnd w:id="29"/>
      <w:bookmarkEnd w:id="30"/>
    </w:p>
    <w:p w14:paraId="24576296" w14:textId="77777777" w:rsidR="00DF33D1" w:rsidRPr="003736EB" w:rsidRDefault="00DF33D1" w:rsidP="00DF33D1">
      <w:pPr>
        <w:spacing w:line="360" w:lineRule="auto"/>
        <w:ind w:left="0"/>
        <w:rPr>
          <w:rFonts w:ascii="Arial" w:hAnsi="Arial" w:cs="Arial"/>
          <w:szCs w:val="22"/>
        </w:rPr>
      </w:pPr>
      <w:bookmarkStart w:id="31" w:name="_Toc306260289"/>
      <w:r w:rsidRPr="003736EB">
        <w:rPr>
          <w:rFonts w:ascii="Arial" w:hAnsi="Arial" w:cs="Arial"/>
          <w:szCs w:val="22"/>
        </w:rPr>
        <w:t xml:space="preserve">Zgodnie z rolniczo-klimatycznym podziałem Polski według R. Gumińskiego teren Gminy </w:t>
      </w:r>
      <w:r w:rsidRPr="003736EB">
        <w:rPr>
          <w:rFonts w:ascii="Arial" w:hAnsi="Arial" w:cs="Arial"/>
          <w:szCs w:val="22"/>
        </w:rPr>
        <w:br/>
        <w:t>Barlinek znajduje się w obrębie zaliczanym klimatycznie do dzielnicy nadnoteckiej (VI).</w:t>
      </w:r>
    </w:p>
    <w:p w14:paraId="476DD0CF" w14:textId="4CB370AF" w:rsidR="00DF33D1" w:rsidRPr="009051DF" w:rsidRDefault="00DF33D1" w:rsidP="00193584">
      <w:pPr>
        <w:pStyle w:val="Legenda"/>
        <w:keepNext/>
        <w:spacing w:before="240" w:after="120"/>
        <w:jc w:val="center"/>
        <w:rPr>
          <w:rFonts w:ascii="Arial" w:hAnsi="Arial" w:cs="Arial"/>
          <w:color w:val="auto"/>
          <w:sz w:val="20"/>
        </w:rPr>
      </w:pPr>
      <w:bookmarkStart w:id="32" w:name="_Toc365027512"/>
      <w:bookmarkStart w:id="33" w:name="_Toc369260708"/>
      <w:bookmarkStart w:id="34" w:name="_Toc374612953"/>
      <w:bookmarkStart w:id="35" w:name="_Toc420057970"/>
      <w:r w:rsidRPr="009051DF">
        <w:rPr>
          <w:rFonts w:ascii="Arial" w:hAnsi="Arial" w:cs="Arial"/>
          <w:color w:val="auto"/>
          <w:sz w:val="20"/>
        </w:rPr>
        <w:lastRenderedPageBreak/>
        <w:t xml:space="preserve">Rysunek </w:t>
      </w:r>
      <w:r w:rsidR="00BD77B3">
        <w:rPr>
          <w:rFonts w:ascii="Arial" w:hAnsi="Arial" w:cs="Arial"/>
          <w:color w:val="auto"/>
          <w:sz w:val="20"/>
        </w:rPr>
        <w:fldChar w:fldCharType="begin"/>
      </w:r>
      <w:r w:rsidR="00BD77B3">
        <w:rPr>
          <w:rFonts w:ascii="Arial" w:hAnsi="Arial" w:cs="Arial"/>
          <w:color w:val="auto"/>
          <w:sz w:val="20"/>
        </w:rPr>
        <w:instrText xml:space="preserve"> SEQ Rysunek \* ARABIC </w:instrText>
      </w:r>
      <w:r w:rsidR="00BD77B3">
        <w:rPr>
          <w:rFonts w:ascii="Arial" w:hAnsi="Arial" w:cs="Arial"/>
          <w:color w:val="auto"/>
          <w:sz w:val="20"/>
        </w:rPr>
        <w:fldChar w:fldCharType="separate"/>
      </w:r>
      <w:r w:rsidR="00A845CA">
        <w:rPr>
          <w:rFonts w:ascii="Arial" w:hAnsi="Arial" w:cs="Arial"/>
          <w:noProof/>
          <w:color w:val="auto"/>
          <w:sz w:val="20"/>
        </w:rPr>
        <w:t>4</w:t>
      </w:r>
      <w:r w:rsidR="00BD77B3">
        <w:rPr>
          <w:rFonts w:ascii="Arial" w:hAnsi="Arial" w:cs="Arial"/>
          <w:color w:val="auto"/>
          <w:sz w:val="20"/>
        </w:rPr>
        <w:fldChar w:fldCharType="end"/>
      </w:r>
      <w:r w:rsidRPr="009051DF">
        <w:rPr>
          <w:rFonts w:ascii="Arial" w:hAnsi="Arial" w:cs="Arial"/>
          <w:color w:val="auto"/>
          <w:sz w:val="20"/>
        </w:rPr>
        <w:t>. Dzielnice rolniczo-klimatyczne Polski wg R. Gumińskiego</w:t>
      </w:r>
      <w:bookmarkEnd w:id="32"/>
      <w:bookmarkEnd w:id="33"/>
      <w:bookmarkEnd w:id="34"/>
      <w:bookmarkEnd w:id="35"/>
    </w:p>
    <w:p w14:paraId="5AF07781" w14:textId="77777777" w:rsidR="00DF33D1" w:rsidRPr="003736EB" w:rsidRDefault="00DF33D1" w:rsidP="00DF33D1">
      <w:pPr>
        <w:spacing w:before="0" w:after="0" w:line="240" w:lineRule="auto"/>
        <w:ind w:left="0"/>
        <w:jc w:val="center"/>
        <w:rPr>
          <w:rFonts w:ascii="Arial" w:hAnsi="Arial" w:cs="Arial"/>
          <w:noProof/>
          <w:lang w:eastAsia="pl-PL"/>
        </w:rPr>
      </w:pPr>
      <w:r>
        <w:rPr>
          <w:rFonts w:ascii="Arial" w:hAnsi="Arial" w:cs="Arial"/>
          <w:noProof/>
          <w:lang w:eastAsia="pl-PL"/>
        </w:rPr>
        <w:drawing>
          <wp:inline distT="0" distB="0" distL="0" distR="0" wp14:anchorId="2F333082" wp14:editId="59D8C60A">
            <wp:extent cx="3038475" cy="280035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8475" cy="2800350"/>
                    </a:xfrm>
                    <a:prstGeom prst="rect">
                      <a:avLst/>
                    </a:prstGeom>
                    <a:noFill/>
                    <a:ln>
                      <a:noFill/>
                    </a:ln>
                  </pic:spPr>
                </pic:pic>
              </a:graphicData>
            </a:graphic>
          </wp:inline>
        </w:drawing>
      </w:r>
    </w:p>
    <w:p w14:paraId="562575B1" w14:textId="77777777" w:rsidR="00DF33D1" w:rsidRPr="00BD15B5" w:rsidRDefault="00DF33D1" w:rsidP="00BD15B5">
      <w:pPr>
        <w:spacing w:after="240" w:line="240" w:lineRule="auto"/>
        <w:ind w:left="3538" w:firstLine="709"/>
        <w:jc w:val="right"/>
        <w:rPr>
          <w:rFonts w:ascii="Arial" w:hAnsi="Arial" w:cs="Arial"/>
          <w:sz w:val="18"/>
          <w:szCs w:val="18"/>
        </w:rPr>
      </w:pPr>
      <w:r w:rsidRPr="003736EB">
        <w:rPr>
          <w:rFonts w:ascii="Arial" w:hAnsi="Arial" w:cs="Arial"/>
          <w:sz w:val="18"/>
          <w:szCs w:val="18"/>
        </w:rPr>
        <w:t xml:space="preserve">  Ź</w:t>
      </w:r>
      <w:r w:rsidR="00BD15B5">
        <w:rPr>
          <w:rFonts w:ascii="Arial" w:hAnsi="Arial" w:cs="Arial"/>
          <w:sz w:val="18"/>
          <w:szCs w:val="18"/>
        </w:rPr>
        <w:t>ródło: www.acta-agrophysica.org</w:t>
      </w:r>
    </w:p>
    <w:p w14:paraId="7620DB5E" w14:textId="77777777" w:rsidR="00DF33D1" w:rsidRPr="003736EB" w:rsidRDefault="00DF33D1" w:rsidP="00DF33D1">
      <w:pPr>
        <w:ind w:left="0"/>
        <w:rPr>
          <w:rFonts w:ascii="Arial" w:hAnsi="Arial" w:cs="Arial"/>
          <w:b/>
          <w:sz w:val="18"/>
        </w:rPr>
      </w:pPr>
      <w:r w:rsidRPr="003736EB">
        <w:rPr>
          <w:rFonts w:ascii="Arial" w:hAnsi="Arial" w:cs="Arial"/>
          <w:b/>
          <w:sz w:val="20"/>
        </w:rPr>
        <w:t>Legenda:</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537"/>
        <w:gridCol w:w="2372"/>
        <w:gridCol w:w="602"/>
        <w:gridCol w:w="2229"/>
        <w:gridCol w:w="609"/>
        <w:gridCol w:w="2939"/>
      </w:tblGrid>
      <w:tr w:rsidR="00DF33D1" w:rsidRPr="003736EB" w14:paraId="5E8B0CA2" w14:textId="77777777" w:rsidTr="0001589D">
        <w:tc>
          <w:tcPr>
            <w:tcW w:w="5000" w:type="pct"/>
            <w:gridSpan w:val="6"/>
            <w:shd w:val="clear" w:color="auto" w:fill="D9D9D9"/>
            <w:vAlign w:val="center"/>
          </w:tcPr>
          <w:p w14:paraId="658C9DB5" w14:textId="77777777" w:rsidR="00DF33D1" w:rsidRPr="003736EB" w:rsidRDefault="00DF33D1" w:rsidP="00B214A8">
            <w:pPr>
              <w:spacing w:line="240" w:lineRule="auto"/>
              <w:ind w:left="0"/>
              <w:jc w:val="center"/>
              <w:rPr>
                <w:rFonts w:ascii="Arial" w:hAnsi="Arial" w:cs="Arial"/>
                <w:b/>
                <w:sz w:val="18"/>
                <w:szCs w:val="18"/>
              </w:rPr>
            </w:pPr>
            <w:r w:rsidRPr="003736EB">
              <w:rPr>
                <w:rFonts w:ascii="Arial" w:hAnsi="Arial" w:cs="Arial"/>
                <w:b/>
                <w:sz w:val="18"/>
                <w:szCs w:val="18"/>
              </w:rPr>
              <w:t>Dzielnica rolniczo-klimatyczna</w:t>
            </w:r>
          </w:p>
        </w:tc>
      </w:tr>
      <w:tr w:rsidR="00DF33D1" w:rsidRPr="003736EB" w14:paraId="6F58CF91" w14:textId="77777777" w:rsidTr="0001589D">
        <w:tc>
          <w:tcPr>
            <w:tcW w:w="289" w:type="pct"/>
            <w:shd w:val="clear" w:color="auto" w:fill="D9D9D9"/>
            <w:vAlign w:val="center"/>
          </w:tcPr>
          <w:p w14:paraId="17708190"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I</w:t>
            </w:r>
          </w:p>
        </w:tc>
        <w:tc>
          <w:tcPr>
            <w:tcW w:w="1277" w:type="pct"/>
            <w:vAlign w:val="center"/>
          </w:tcPr>
          <w:p w14:paraId="52273B91"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Szczecińska</w:t>
            </w:r>
          </w:p>
        </w:tc>
        <w:tc>
          <w:tcPr>
            <w:tcW w:w="324" w:type="pct"/>
            <w:shd w:val="clear" w:color="auto" w:fill="D9D9D9"/>
            <w:vAlign w:val="center"/>
          </w:tcPr>
          <w:p w14:paraId="462503BD" w14:textId="77777777" w:rsidR="00DF33D1" w:rsidRPr="003736EB" w:rsidRDefault="00DF33D1" w:rsidP="00B214A8">
            <w:pPr>
              <w:spacing w:before="60" w:after="60" w:line="240" w:lineRule="auto"/>
              <w:ind w:left="0" w:right="0"/>
              <w:jc w:val="center"/>
              <w:rPr>
                <w:rFonts w:ascii="Arial" w:hAnsi="Arial" w:cs="Arial"/>
                <w:sz w:val="18"/>
                <w:szCs w:val="18"/>
              </w:rPr>
            </w:pPr>
            <w:r w:rsidRPr="003736EB">
              <w:rPr>
                <w:rFonts w:ascii="Arial" w:hAnsi="Arial" w:cs="Arial"/>
                <w:sz w:val="18"/>
                <w:szCs w:val="18"/>
              </w:rPr>
              <w:t>VIII</w:t>
            </w:r>
          </w:p>
        </w:tc>
        <w:tc>
          <w:tcPr>
            <w:tcW w:w="1200" w:type="pct"/>
            <w:vAlign w:val="center"/>
          </w:tcPr>
          <w:p w14:paraId="150D503D"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Zachodnia</w:t>
            </w:r>
          </w:p>
        </w:tc>
        <w:tc>
          <w:tcPr>
            <w:tcW w:w="328" w:type="pct"/>
            <w:shd w:val="clear" w:color="auto" w:fill="D9D9D9"/>
            <w:vAlign w:val="center"/>
          </w:tcPr>
          <w:p w14:paraId="3ACC0130"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XV</w:t>
            </w:r>
          </w:p>
        </w:tc>
        <w:tc>
          <w:tcPr>
            <w:tcW w:w="1582" w:type="pct"/>
          </w:tcPr>
          <w:p w14:paraId="3F565DC9"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Częstochowsko-Kielecka</w:t>
            </w:r>
          </w:p>
        </w:tc>
      </w:tr>
      <w:tr w:rsidR="00DF33D1" w:rsidRPr="003736EB" w14:paraId="7AA5D849" w14:textId="77777777" w:rsidTr="0001589D">
        <w:tc>
          <w:tcPr>
            <w:tcW w:w="289" w:type="pct"/>
            <w:shd w:val="clear" w:color="auto" w:fill="D9D9D9"/>
            <w:vAlign w:val="center"/>
          </w:tcPr>
          <w:p w14:paraId="3D1FEEED"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II</w:t>
            </w:r>
          </w:p>
        </w:tc>
        <w:tc>
          <w:tcPr>
            <w:tcW w:w="1277" w:type="pct"/>
            <w:vAlign w:val="center"/>
          </w:tcPr>
          <w:p w14:paraId="0D1DE0AE" w14:textId="77777777" w:rsidR="00DF33D1" w:rsidRPr="003736EB" w:rsidRDefault="00DF33D1" w:rsidP="00B214A8">
            <w:pPr>
              <w:spacing w:before="60" w:after="60" w:line="240" w:lineRule="auto"/>
              <w:ind w:left="0" w:right="0"/>
              <w:jc w:val="left"/>
              <w:rPr>
                <w:rFonts w:ascii="Arial" w:hAnsi="Arial" w:cs="Arial"/>
                <w:sz w:val="18"/>
                <w:szCs w:val="18"/>
              </w:rPr>
            </w:pPr>
            <w:proofErr w:type="spellStart"/>
            <w:r w:rsidRPr="003736EB">
              <w:rPr>
                <w:rFonts w:ascii="Arial" w:hAnsi="Arial" w:cs="Arial"/>
                <w:sz w:val="18"/>
                <w:szCs w:val="18"/>
              </w:rPr>
              <w:t>Zachodniobałtycka</w:t>
            </w:r>
            <w:proofErr w:type="spellEnd"/>
          </w:p>
        </w:tc>
        <w:tc>
          <w:tcPr>
            <w:tcW w:w="324" w:type="pct"/>
            <w:shd w:val="clear" w:color="auto" w:fill="D9D9D9"/>
            <w:vAlign w:val="center"/>
          </w:tcPr>
          <w:p w14:paraId="4E4119E0" w14:textId="77777777" w:rsidR="00DF33D1" w:rsidRPr="003736EB" w:rsidRDefault="00DF33D1" w:rsidP="00B214A8">
            <w:pPr>
              <w:spacing w:before="60" w:after="60" w:line="240" w:lineRule="auto"/>
              <w:ind w:left="0" w:right="0"/>
              <w:jc w:val="center"/>
              <w:rPr>
                <w:rFonts w:ascii="Arial" w:hAnsi="Arial" w:cs="Arial"/>
                <w:sz w:val="18"/>
                <w:szCs w:val="18"/>
              </w:rPr>
            </w:pPr>
            <w:r w:rsidRPr="003736EB">
              <w:rPr>
                <w:rFonts w:ascii="Arial" w:hAnsi="Arial" w:cs="Arial"/>
                <w:sz w:val="18"/>
                <w:szCs w:val="18"/>
              </w:rPr>
              <w:t>IX</w:t>
            </w:r>
          </w:p>
        </w:tc>
        <w:tc>
          <w:tcPr>
            <w:tcW w:w="1200" w:type="pct"/>
            <w:vAlign w:val="center"/>
          </w:tcPr>
          <w:p w14:paraId="328A75BA"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Wschodnia</w:t>
            </w:r>
          </w:p>
        </w:tc>
        <w:tc>
          <w:tcPr>
            <w:tcW w:w="328" w:type="pct"/>
            <w:shd w:val="clear" w:color="auto" w:fill="D9D9D9"/>
            <w:vAlign w:val="center"/>
          </w:tcPr>
          <w:p w14:paraId="04D321C3"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XVI</w:t>
            </w:r>
          </w:p>
        </w:tc>
        <w:tc>
          <w:tcPr>
            <w:tcW w:w="1582" w:type="pct"/>
          </w:tcPr>
          <w:p w14:paraId="32C2EA5E"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Tarnowska</w:t>
            </w:r>
          </w:p>
        </w:tc>
      </w:tr>
      <w:tr w:rsidR="00DF33D1" w:rsidRPr="003736EB" w14:paraId="591FAC84" w14:textId="77777777" w:rsidTr="0001589D">
        <w:tc>
          <w:tcPr>
            <w:tcW w:w="289" w:type="pct"/>
            <w:shd w:val="clear" w:color="auto" w:fill="D9D9D9"/>
            <w:vAlign w:val="center"/>
          </w:tcPr>
          <w:p w14:paraId="476754F1"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III</w:t>
            </w:r>
          </w:p>
        </w:tc>
        <w:tc>
          <w:tcPr>
            <w:tcW w:w="1277" w:type="pct"/>
            <w:vAlign w:val="center"/>
          </w:tcPr>
          <w:p w14:paraId="62327518" w14:textId="77777777" w:rsidR="00DF33D1" w:rsidRPr="003736EB" w:rsidRDefault="00DF33D1" w:rsidP="00B214A8">
            <w:pPr>
              <w:spacing w:before="60" w:after="60" w:line="240" w:lineRule="auto"/>
              <w:ind w:left="0" w:right="0"/>
              <w:jc w:val="left"/>
              <w:rPr>
                <w:rFonts w:ascii="Arial" w:hAnsi="Arial" w:cs="Arial"/>
                <w:sz w:val="18"/>
                <w:szCs w:val="18"/>
              </w:rPr>
            </w:pPr>
            <w:proofErr w:type="spellStart"/>
            <w:r w:rsidRPr="003736EB">
              <w:rPr>
                <w:rFonts w:ascii="Arial" w:hAnsi="Arial" w:cs="Arial"/>
                <w:sz w:val="18"/>
                <w:szCs w:val="18"/>
              </w:rPr>
              <w:t>Wschodniobałtycka</w:t>
            </w:r>
            <w:proofErr w:type="spellEnd"/>
          </w:p>
        </w:tc>
        <w:tc>
          <w:tcPr>
            <w:tcW w:w="324" w:type="pct"/>
            <w:shd w:val="clear" w:color="auto" w:fill="D9D9D9"/>
            <w:vAlign w:val="center"/>
          </w:tcPr>
          <w:p w14:paraId="44C307DD" w14:textId="77777777" w:rsidR="00DF33D1" w:rsidRPr="003736EB" w:rsidRDefault="00DF33D1" w:rsidP="00B214A8">
            <w:pPr>
              <w:spacing w:before="60" w:after="60" w:line="240" w:lineRule="auto"/>
              <w:ind w:left="0" w:right="0"/>
              <w:jc w:val="center"/>
              <w:rPr>
                <w:rFonts w:ascii="Arial" w:hAnsi="Arial" w:cs="Arial"/>
                <w:sz w:val="18"/>
                <w:szCs w:val="18"/>
              </w:rPr>
            </w:pPr>
            <w:r w:rsidRPr="003736EB">
              <w:rPr>
                <w:rFonts w:ascii="Arial" w:hAnsi="Arial" w:cs="Arial"/>
                <w:sz w:val="18"/>
                <w:szCs w:val="18"/>
              </w:rPr>
              <w:t>X</w:t>
            </w:r>
          </w:p>
        </w:tc>
        <w:tc>
          <w:tcPr>
            <w:tcW w:w="1200" w:type="pct"/>
            <w:vAlign w:val="center"/>
          </w:tcPr>
          <w:p w14:paraId="09118394"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Łódzka</w:t>
            </w:r>
          </w:p>
        </w:tc>
        <w:tc>
          <w:tcPr>
            <w:tcW w:w="328" w:type="pct"/>
            <w:shd w:val="clear" w:color="auto" w:fill="D9D9D9"/>
            <w:vAlign w:val="center"/>
          </w:tcPr>
          <w:p w14:paraId="7FF17384"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XVII</w:t>
            </w:r>
          </w:p>
        </w:tc>
        <w:tc>
          <w:tcPr>
            <w:tcW w:w="1582" w:type="pct"/>
          </w:tcPr>
          <w:p w14:paraId="6CE99C57"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Sandomiersko-Rzeszowska</w:t>
            </w:r>
          </w:p>
        </w:tc>
      </w:tr>
      <w:tr w:rsidR="00DF33D1" w:rsidRPr="003736EB" w14:paraId="23EE4648" w14:textId="77777777" w:rsidTr="0001589D">
        <w:tc>
          <w:tcPr>
            <w:tcW w:w="289" w:type="pct"/>
            <w:shd w:val="clear" w:color="auto" w:fill="D9D9D9"/>
            <w:vAlign w:val="center"/>
          </w:tcPr>
          <w:p w14:paraId="2F2A27FC"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IV</w:t>
            </w:r>
          </w:p>
        </w:tc>
        <w:tc>
          <w:tcPr>
            <w:tcW w:w="1277" w:type="pct"/>
            <w:vAlign w:val="center"/>
          </w:tcPr>
          <w:p w14:paraId="7F4CB4D3"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Pomorska</w:t>
            </w:r>
          </w:p>
        </w:tc>
        <w:tc>
          <w:tcPr>
            <w:tcW w:w="324" w:type="pct"/>
            <w:shd w:val="clear" w:color="auto" w:fill="D9D9D9"/>
            <w:vAlign w:val="center"/>
          </w:tcPr>
          <w:p w14:paraId="3CC21164" w14:textId="77777777" w:rsidR="00DF33D1" w:rsidRPr="003736EB" w:rsidRDefault="00DF33D1" w:rsidP="00B214A8">
            <w:pPr>
              <w:spacing w:before="60" w:after="60" w:line="240" w:lineRule="auto"/>
              <w:ind w:left="0" w:right="0"/>
              <w:jc w:val="center"/>
              <w:rPr>
                <w:rFonts w:ascii="Arial" w:hAnsi="Arial" w:cs="Arial"/>
                <w:sz w:val="18"/>
                <w:szCs w:val="18"/>
              </w:rPr>
            </w:pPr>
            <w:r w:rsidRPr="003736EB">
              <w:rPr>
                <w:rFonts w:ascii="Arial" w:hAnsi="Arial" w:cs="Arial"/>
                <w:sz w:val="18"/>
                <w:szCs w:val="18"/>
              </w:rPr>
              <w:t>XI</w:t>
            </w:r>
          </w:p>
        </w:tc>
        <w:tc>
          <w:tcPr>
            <w:tcW w:w="1200" w:type="pct"/>
            <w:vAlign w:val="center"/>
          </w:tcPr>
          <w:p w14:paraId="7C220436"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Radomska</w:t>
            </w:r>
          </w:p>
        </w:tc>
        <w:tc>
          <w:tcPr>
            <w:tcW w:w="328" w:type="pct"/>
            <w:shd w:val="clear" w:color="auto" w:fill="D9D9D9"/>
            <w:vAlign w:val="center"/>
          </w:tcPr>
          <w:p w14:paraId="4008987C"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XVIII</w:t>
            </w:r>
          </w:p>
        </w:tc>
        <w:tc>
          <w:tcPr>
            <w:tcW w:w="1582" w:type="pct"/>
          </w:tcPr>
          <w:p w14:paraId="24CE931B"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Podsudecka</w:t>
            </w:r>
          </w:p>
        </w:tc>
      </w:tr>
      <w:tr w:rsidR="00DF33D1" w:rsidRPr="003736EB" w14:paraId="52EF468F" w14:textId="77777777" w:rsidTr="0001589D">
        <w:tc>
          <w:tcPr>
            <w:tcW w:w="289" w:type="pct"/>
            <w:shd w:val="clear" w:color="auto" w:fill="D9D9D9"/>
            <w:vAlign w:val="center"/>
          </w:tcPr>
          <w:p w14:paraId="070AF8F9"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V</w:t>
            </w:r>
          </w:p>
        </w:tc>
        <w:tc>
          <w:tcPr>
            <w:tcW w:w="1277" w:type="pct"/>
            <w:vAlign w:val="center"/>
          </w:tcPr>
          <w:p w14:paraId="4AFE2081"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Mazurska</w:t>
            </w:r>
          </w:p>
        </w:tc>
        <w:tc>
          <w:tcPr>
            <w:tcW w:w="324" w:type="pct"/>
            <w:shd w:val="clear" w:color="auto" w:fill="D9D9D9"/>
            <w:vAlign w:val="center"/>
          </w:tcPr>
          <w:p w14:paraId="1231C99C" w14:textId="77777777" w:rsidR="00DF33D1" w:rsidRPr="003736EB" w:rsidRDefault="00DF33D1" w:rsidP="00B214A8">
            <w:pPr>
              <w:spacing w:before="60" w:after="60" w:line="240" w:lineRule="auto"/>
              <w:ind w:left="0"/>
              <w:jc w:val="center"/>
              <w:rPr>
                <w:rFonts w:ascii="Arial" w:hAnsi="Arial" w:cs="Arial"/>
                <w:sz w:val="18"/>
                <w:szCs w:val="18"/>
              </w:rPr>
            </w:pPr>
            <w:r w:rsidRPr="003736EB">
              <w:rPr>
                <w:rFonts w:ascii="Arial" w:hAnsi="Arial" w:cs="Arial"/>
                <w:sz w:val="18"/>
                <w:szCs w:val="18"/>
              </w:rPr>
              <w:t>XII</w:t>
            </w:r>
          </w:p>
        </w:tc>
        <w:tc>
          <w:tcPr>
            <w:tcW w:w="1200" w:type="pct"/>
            <w:vAlign w:val="center"/>
          </w:tcPr>
          <w:p w14:paraId="1B1029DC"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Lubelska</w:t>
            </w:r>
          </w:p>
        </w:tc>
        <w:tc>
          <w:tcPr>
            <w:tcW w:w="328" w:type="pct"/>
            <w:shd w:val="clear" w:color="auto" w:fill="D9D9D9"/>
            <w:vAlign w:val="center"/>
          </w:tcPr>
          <w:p w14:paraId="56229BA3"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XIX</w:t>
            </w:r>
          </w:p>
        </w:tc>
        <w:tc>
          <w:tcPr>
            <w:tcW w:w="1582" w:type="pct"/>
          </w:tcPr>
          <w:p w14:paraId="08B99755"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Podkarpacka</w:t>
            </w:r>
          </w:p>
        </w:tc>
      </w:tr>
      <w:tr w:rsidR="00DF33D1" w:rsidRPr="003736EB" w14:paraId="6AAD9FAE" w14:textId="77777777" w:rsidTr="0001589D">
        <w:tc>
          <w:tcPr>
            <w:tcW w:w="289" w:type="pct"/>
            <w:shd w:val="clear" w:color="auto" w:fill="D9D9D9"/>
            <w:vAlign w:val="center"/>
          </w:tcPr>
          <w:p w14:paraId="4072BC02"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VI</w:t>
            </w:r>
          </w:p>
        </w:tc>
        <w:tc>
          <w:tcPr>
            <w:tcW w:w="1277" w:type="pct"/>
            <w:vAlign w:val="center"/>
          </w:tcPr>
          <w:p w14:paraId="0CA36D53"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Nadnotecka</w:t>
            </w:r>
          </w:p>
        </w:tc>
        <w:tc>
          <w:tcPr>
            <w:tcW w:w="324" w:type="pct"/>
            <w:shd w:val="clear" w:color="auto" w:fill="D9D9D9"/>
            <w:vAlign w:val="center"/>
          </w:tcPr>
          <w:p w14:paraId="74A5BF66" w14:textId="77777777" w:rsidR="00DF33D1" w:rsidRPr="003736EB" w:rsidRDefault="00DF33D1" w:rsidP="00B214A8">
            <w:pPr>
              <w:spacing w:before="60" w:after="60" w:line="240" w:lineRule="auto"/>
              <w:ind w:left="0"/>
              <w:jc w:val="center"/>
              <w:rPr>
                <w:rFonts w:ascii="Arial" w:hAnsi="Arial" w:cs="Arial"/>
                <w:sz w:val="18"/>
                <w:szCs w:val="18"/>
              </w:rPr>
            </w:pPr>
            <w:r w:rsidRPr="003736EB">
              <w:rPr>
                <w:rFonts w:ascii="Arial" w:hAnsi="Arial" w:cs="Arial"/>
                <w:sz w:val="18"/>
                <w:szCs w:val="18"/>
              </w:rPr>
              <w:t>XIII</w:t>
            </w:r>
          </w:p>
        </w:tc>
        <w:tc>
          <w:tcPr>
            <w:tcW w:w="1200" w:type="pct"/>
            <w:vAlign w:val="center"/>
          </w:tcPr>
          <w:p w14:paraId="15AC9961"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Chełmska</w:t>
            </w:r>
          </w:p>
        </w:tc>
        <w:tc>
          <w:tcPr>
            <w:tcW w:w="328" w:type="pct"/>
            <w:shd w:val="clear" w:color="auto" w:fill="D9D9D9"/>
            <w:vAlign w:val="center"/>
          </w:tcPr>
          <w:p w14:paraId="1984D251"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XX</w:t>
            </w:r>
          </w:p>
        </w:tc>
        <w:tc>
          <w:tcPr>
            <w:tcW w:w="1582" w:type="pct"/>
          </w:tcPr>
          <w:p w14:paraId="17852A1F"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Sudecka</w:t>
            </w:r>
          </w:p>
        </w:tc>
      </w:tr>
      <w:tr w:rsidR="00DF33D1" w:rsidRPr="003736EB" w14:paraId="2A78C6E9" w14:textId="77777777" w:rsidTr="0001589D">
        <w:tc>
          <w:tcPr>
            <w:tcW w:w="289" w:type="pct"/>
            <w:shd w:val="clear" w:color="auto" w:fill="D9D9D9"/>
            <w:vAlign w:val="center"/>
          </w:tcPr>
          <w:p w14:paraId="21D3CDCC" w14:textId="77777777" w:rsidR="00DF33D1" w:rsidRPr="003736EB" w:rsidRDefault="00DF33D1" w:rsidP="00B214A8">
            <w:pPr>
              <w:spacing w:before="60" w:after="60" w:line="240" w:lineRule="auto"/>
              <w:ind w:left="0" w:right="11"/>
              <w:jc w:val="center"/>
              <w:rPr>
                <w:rFonts w:ascii="Arial" w:hAnsi="Arial" w:cs="Arial"/>
                <w:sz w:val="18"/>
                <w:szCs w:val="18"/>
              </w:rPr>
            </w:pPr>
            <w:r w:rsidRPr="003736EB">
              <w:rPr>
                <w:rFonts w:ascii="Arial" w:hAnsi="Arial" w:cs="Arial"/>
                <w:sz w:val="18"/>
                <w:szCs w:val="18"/>
              </w:rPr>
              <w:t>VII</w:t>
            </w:r>
          </w:p>
        </w:tc>
        <w:tc>
          <w:tcPr>
            <w:tcW w:w="1277" w:type="pct"/>
            <w:vAlign w:val="center"/>
          </w:tcPr>
          <w:p w14:paraId="558AE10D" w14:textId="77777777" w:rsidR="00DF33D1" w:rsidRPr="003736EB" w:rsidRDefault="00DF33D1" w:rsidP="00B214A8">
            <w:pPr>
              <w:spacing w:before="60" w:after="60" w:line="240" w:lineRule="auto"/>
              <w:ind w:left="0" w:right="0"/>
              <w:jc w:val="left"/>
              <w:rPr>
                <w:rFonts w:ascii="Arial" w:hAnsi="Arial" w:cs="Arial"/>
                <w:sz w:val="18"/>
                <w:szCs w:val="18"/>
              </w:rPr>
            </w:pPr>
            <w:r w:rsidRPr="003736EB">
              <w:rPr>
                <w:rFonts w:ascii="Arial" w:hAnsi="Arial" w:cs="Arial"/>
                <w:sz w:val="18"/>
                <w:szCs w:val="18"/>
              </w:rPr>
              <w:t>Środkowa</w:t>
            </w:r>
          </w:p>
        </w:tc>
        <w:tc>
          <w:tcPr>
            <w:tcW w:w="324" w:type="pct"/>
            <w:shd w:val="clear" w:color="auto" w:fill="D9D9D9"/>
            <w:vAlign w:val="center"/>
          </w:tcPr>
          <w:p w14:paraId="4BE896AC" w14:textId="77777777" w:rsidR="00DF33D1" w:rsidRPr="003736EB" w:rsidRDefault="00DF33D1" w:rsidP="00B214A8">
            <w:pPr>
              <w:spacing w:before="60" w:after="60" w:line="240" w:lineRule="auto"/>
              <w:ind w:left="0"/>
              <w:jc w:val="center"/>
              <w:rPr>
                <w:rFonts w:ascii="Arial" w:hAnsi="Arial" w:cs="Arial"/>
                <w:sz w:val="18"/>
                <w:szCs w:val="18"/>
              </w:rPr>
            </w:pPr>
            <w:r w:rsidRPr="003736EB">
              <w:rPr>
                <w:rFonts w:ascii="Arial" w:hAnsi="Arial" w:cs="Arial"/>
                <w:sz w:val="18"/>
                <w:szCs w:val="18"/>
              </w:rPr>
              <w:t>XIV</w:t>
            </w:r>
          </w:p>
        </w:tc>
        <w:tc>
          <w:tcPr>
            <w:tcW w:w="1200" w:type="pct"/>
            <w:vAlign w:val="center"/>
          </w:tcPr>
          <w:p w14:paraId="34E9345A"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Wrocławska</w:t>
            </w:r>
          </w:p>
        </w:tc>
        <w:tc>
          <w:tcPr>
            <w:tcW w:w="328" w:type="pct"/>
            <w:shd w:val="clear" w:color="auto" w:fill="D9D9D9"/>
            <w:vAlign w:val="center"/>
          </w:tcPr>
          <w:p w14:paraId="718A41CD" w14:textId="77777777" w:rsidR="00DF33D1" w:rsidRPr="003736EB" w:rsidRDefault="00DF33D1" w:rsidP="00B214A8">
            <w:pPr>
              <w:spacing w:before="60" w:after="60" w:line="240" w:lineRule="auto"/>
              <w:ind w:left="-67" w:right="-107"/>
              <w:jc w:val="center"/>
              <w:rPr>
                <w:rFonts w:ascii="Arial" w:hAnsi="Arial" w:cs="Arial"/>
                <w:sz w:val="18"/>
                <w:szCs w:val="18"/>
              </w:rPr>
            </w:pPr>
            <w:r w:rsidRPr="003736EB">
              <w:rPr>
                <w:rFonts w:ascii="Arial" w:hAnsi="Arial" w:cs="Arial"/>
                <w:sz w:val="18"/>
                <w:szCs w:val="18"/>
              </w:rPr>
              <w:t>XXI</w:t>
            </w:r>
          </w:p>
        </w:tc>
        <w:tc>
          <w:tcPr>
            <w:tcW w:w="1582" w:type="pct"/>
          </w:tcPr>
          <w:p w14:paraId="600B3EE5" w14:textId="77777777" w:rsidR="00DF33D1" w:rsidRPr="003736EB" w:rsidRDefault="00DF33D1" w:rsidP="00B214A8">
            <w:pPr>
              <w:spacing w:before="60" w:after="60" w:line="240" w:lineRule="auto"/>
              <w:ind w:left="0"/>
              <w:rPr>
                <w:rFonts w:ascii="Arial" w:hAnsi="Arial" w:cs="Arial"/>
                <w:sz w:val="18"/>
                <w:szCs w:val="18"/>
              </w:rPr>
            </w:pPr>
            <w:r w:rsidRPr="003736EB">
              <w:rPr>
                <w:rFonts w:ascii="Arial" w:hAnsi="Arial" w:cs="Arial"/>
                <w:sz w:val="18"/>
                <w:szCs w:val="18"/>
              </w:rPr>
              <w:t>Karpacka</w:t>
            </w:r>
          </w:p>
        </w:tc>
      </w:tr>
    </w:tbl>
    <w:p w14:paraId="7673ABD0" w14:textId="6C88075D" w:rsidR="00DF33D1" w:rsidRPr="003736EB" w:rsidRDefault="00DF33D1" w:rsidP="00DF33D1">
      <w:pPr>
        <w:spacing w:before="360" w:line="360" w:lineRule="auto"/>
        <w:ind w:left="0"/>
        <w:rPr>
          <w:rFonts w:ascii="Arial" w:hAnsi="Arial" w:cs="Arial"/>
          <w:szCs w:val="22"/>
        </w:rPr>
      </w:pPr>
      <w:bookmarkStart w:id="36" w:name="_Toc309645356"/>
      <w:bookmarkEnd w:id="31"/>
      <w:r w:rsidRPr="003736EB">
        <w:rPr>
          <w:rFonts w:ascii="Arial" w:hAnsi="Arial" w:cs="Arial"/>
          <w:szCs w:val="22"/>
        </w:rPr>
        <w:t xml:space="preserve">Obszar </w:t>
      </w:r>
      <w:r w:rsidR="00193584">
        <w:rPr>
          <w:rFonts w:ascii="Arial" w:hAnsi="Arial" w:cs="Arial"/>
          <w:szCs w:val="22"/>
        </w:rPr>
        <w:t xml:space="preserve">nadnotecki </w:t>
      </w:r>
      <w:r w:rsidRPr="003736EB">
        <w:rPr>
          <w:rFonts w:ascii="Arial" w:hAnsi="Arial" w:cs="Arial"/>
          <w:szCs w:val="22"/>
        </w:rPr>
        <w:t>charakteryzuje się najmniejszym w Polsce op</w:t>
      </w:r>
      <w:r w:rsidR="00193584">
        <w:rPr>
          <w:rFonts w:ascii="Arial" w:hAnsi="Arial" w:cs="Arial"/>
          <w:szCs w:val="22"/>
        </w:rPr>
        <w:t xml:space="preserve">adem rocznym – poniżej 500 mm. </w:t>
      </w:r>
      <w:r w:rsidRPr="003736EB">
        <w:rPr>
          <w:rFonts w:ascii="Arial" w:hAnsi="Arial" w:cs="Arial"/>
          <w:szCs w:val="22"/>
        </w:rPr>
        <w:t xml:space="preserve">W ciągu roku na tym terenie występuje 28 dni mroźnych oraz 100-110 dni </w:t>
      </w:r>
      <w:proofErr w:type="spellStart"/>
      <w:r w:rsidRPr="003736EB">
        <w:rPr>
          <w:rFonts w:ascii="Arial" w:hAnsi="Arial" w:cs="Arial"/>
          <w:szCs w:val="22"/>
        </w:rPr>
        <w:t>przymrozkowych</w:t>
      </w:r>
      <w:proofErr w:type="spellEnd"/>
      <w:r w:rsidRPr="003736EB">
        <w:rPr>
          <w:rFonts w:ascii="Arial" w:hAnsi="Arial" w:cs="Arial"/>
          <w:szCs w:val="22"/>
        </w:rPr>
        <w:t xml:space="preserve">. Pokrywa śnieżna zalega tutaj ok. 50 - 80 dni i utrzymuje się od listopada do kwietnia, jednak nie zalega stale z uwagi na częste odwilże. Okres wegetacyjny trwa 210-220 dni. Na obszarze Gminy rzadko występują dni z pogodą słoneczną lub niskim zachmurzeniem – ok. 37 dni, natomiast często występują dni pochmurne, ok. 128 dni. Średnia roczna temperatura powietrza wynosi 8° C. Na terenie Gminy dominują wiatry </w:t>
      </w:r>
      <w:r w:rsidR="00F602E7">
        <w:rPr>
          <w:rFonts w:ascii="Arial" w:hAnsi="Arial" w:cs="Arial"/>
          <w:szCs w:val="22"/>
        </w:rPr>
        <w:br/>
      </w:r>
      <w:r w:rsidRPr="003736EB">
        <w:rPr>
          <w:rFonts w:ascii="Arial" w:hAnsi="Arial" w:cs="Arial"/>
          <w:szCs w:val="22"/>
        </w:rPr>
        <w:t>o kierunku zachodnim, przy czym latem zwiększa się udział wiatrów z kierunku północnego-zachodniego i wschodniego.</w:t>
      </w:r>
    </w:p>
    <w:p w14:paraId="4E933C3A" w14:textId="65C5B39A" w:rsidR="00DF33D1" w:rsidRPr="003736EB" w:rsidRDefault="00DF33D1" w:rsidP="00DF33D1">
      <w:pPr>
        <w:spacing w:line="360" w:lineRule="auto"/>
        <w:ind w:left="0"/>
        <w:rPr>
          <w:rFonts w:ascii="Arial" w:hAnsi="Arial" w:cs="Arial"/>
          <w:szCs w:val="22"/>
        </w:rPr>
      </w:pPr>
      <w:bookmarkStart w:id="37" w:name="_Toc307218555"/>
      <w:bookmarkStart w:id="38" w:name="_Toc309645361"/>
      <w:bookmarkStart w:id="39" w:name="_Toc317671833"/>
      <w:r w:rsidRPr="003736EB">
        <w:rPr>
          <w:rFonts w:ascii="Arial" w:hAnsi="Arial" w:cs="Arial"/>
          <w:szCs w:val="22"/>
        </w:rPr>
        <w:t xml:space="preserve">Gmina Barlinek usytuowana jest w I strefie klimatycznej, co graficznie prezentuje rysunek </w:t>
      </w:r>
      <w:r w:rsidR="00F602E7">
        <w:rPr>
          <w:rFonts w:ascii="Arial" w:hAnsi="Arial" w:cs="Arial"/>
          <w:szCs w:val="22"/>
        </w:rPr>
        <w:t>5</w:t>
      </w:r>
      <w:r w:rsidRPr="003736EB">
        <w:rPr>
          <w:rFonts w:ascii="Arial" w:hAnsi="Arial" w:cs="Arial"/>
          <w:szCs w:val="22"/>
        </w:rPr>
        <w:t xml:space="preserve">. </w:t>
      </w:r>
    </w:p>
    <w:p w14:paraId="017A6C0B" w14:textId="2C27D904" w:rsidR="00DF33D1" w:rsidRPr="003736EB" w:rsidRDefault="00DF33D1" w:rsidP="00DF33D1">
      <w:pPr>
        <w:spacing w:before="240" w:line="240" w:lineRule="auto"/>
        <w:ind w:left="0"/>
        <w:jc w:val="center"/>
        <w:rPr>
          <w:rFonts w:ascii="Arial" w:hAnsi="Arial" w:cs="Arial"/>
          <w:b/>
          <w:bCs/>
          <w:sz w:val="20"/>
        </w:rPr>
      </w:pPr>
      <w:bookmarkStart w:id="40" w:name="_Toc345409643"/>
      <w:bookmarkStart w:id="41" w:name="_Toc365027514"/>
      <w:bookmarkStart w:id="42" w:name="_Toc369260710"/>
      <w:bookmarkStart w:id="43" w:name="_Toc374612954"/>
      <w:bookmarkStart w:id="44" w:name="_Toc420057971"/>
      <w:r w:rsidRPr="003736EB">
        <w:rPr>
          <w:rFonts w:ascii="Arial" w:hAnsi="Arial" w:cs="Arial"/>
          <w:b/>
          <w:bCs/>
          <w:sz w:val="20"/>
        </w:rPr>
        <w:lastRenderedPageBreak/>
        <w:t xml:space="preserve">Rysunek </w:t>
      </w:r>
      <w:r w:rsidR="00BD77B3">
        <w:rPr>
          <w:rFonts w:ascii="Arial" w:hAnsi="Arial" w:cs="Arial"/>
          <w:b/>
          <w:bCs/>
          <w:sz w:val="20"/>
        </w:rPr>
        <w:fldChar w:fldCharType="begin"/>
      </w:r>
      <w:r w:rsidR="00BD77B3">
        <w:rPr>
          <w:rFonts w:ascii="Arial" w:hAnsi="Arial" w:cs="Arial"/>
          <w:b/>
          <w:bCs/>
          <w:sz w:val="20"/>
        </w:rPr>
        <w:instrText xml:space="preserve"> SEQ Rysunek \* ARABIC </w:instrText>
      </w:r>
      <w:r w:rsidR="00BD77B3">
        <w:rPr>
          <w:rFonts w:ascii="Arial" w:hAnsi="Arial" w:cs="Arial"/>
          <w:b/>
          <w:bCs/>
          <w:sz w:val="20"/>
        </w:rPr>
        <w:fldChar w:fldCharType="separate"/>
      </w:r>
      <w:r w:rsidR="00A845CA">
        <w:rPr>
          <w:rFonts w:ascii="Arial" w:hAnsi="Arial" w:cs="Arial"/>
          <w:b/>
          <w:bCs/>
          <w:noProof/>
          <w:sz w:val="20"/>
        </w:rPr>
        <w:t>5</w:t>
      </w:r>
      <w:r w:rsidR="00BD77B3">
        <w:rPr>
          <w:rFonts w:ascii="Arial" w:hAnsi="Arial" w:cs="Arial"/>
          <w:b/>
          <w:bCs/>
          <w:sz w:val="20"/>
        </w:rPr>
        <w:fldChar w:fldCharType="end"/>
      </w:r>
      <w:r w:rsidRPr="003736EB">
        <w:rPr>
          <w:rFonts w:ascii="Arial" w:hAnsi="Arial" w:cs="Arial"/>
          <w:b/>
          <w:bCs/>
          <w:sz w:val="20"/>
        </w:rPr>
        <w:t>. Podział Polski na strefy klimatyczne</w:t>
      </w:r>
      <w:bookmarkEnd w:id="37"/>
      <w:bookmarkEnd w:id="38"/>
      <w:bookmarkEnd w:id="39"/>
      <w:bookmarkEnd w:id="40"/>
      <w:bookmarkEnd w:id="41"/>
      <w:bookmarkEnd w:id="42"/>
      <w:bookmarkEnd w:id="43"/>
      <w:bookmarkEnd w:id="44"/>
    </w:p>
    <w:p w14:paraId="508F95D9" w14:textId="77777777" w:rsidR="00DF33D1" w:rsidRPr="003736EB" w:rsidRDefault="00DF33D1" w:rsidP="00DF33D1">
      <w:pPr>
        <w:spacing w:before="0" w:after="0" w:line="360" w:lineRule="auto"/>
        <w:ind w:left="0"/>
        <w:jc w:val="center"/>
        <w:rPr>
          <w:rFonts w:ascii="Arial" w:hAnsi="Arial" w:cs="Arial"/>
          <w:szCs w:val="22"/>
        </w:rPr>
      </w:pPr>
      <w:r>
        <w:rPr>
          <w:rFonts w:ascii="Arial" w:hAnsi="Arial" w:cs="Arial"/>
          <w:noProof/>
          <w:szCs w:val="22"/>
          <w:lang w:eastAsia="pl-PL"/>
        </w:rPr>
        <w:drawing>
          <wp:inline distT="0" distB="0" distL="0" distR="0" wp14:anchorId="6C324D2A" wp14:editId="60C734CC">
            <wp:extent cx="3305175" cy="32766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05175" cy="3276600"/>
                    </a:xfrm>
                    <a:prstGeom prst="rect">
                      <a:avLst/>
                    </a:prstGeom>
                    <a:noFill/>
                    <a:ln>
                      <a:noFill/>
                    </a:ln>
                  </pic:spPr>
                </pic:pic>
              </a:graphicData>
            </a:graphic>
          </wp:inline>
        </w:drawing>
      </w:r>
    </w:p>
    <w:p w14:paraId="2F7473FC" w14:textId="77777777" w:rsidR="00DF33D1" w:rsidRDefault="00DF33D1" w:rsidP="00DF33D1">
      <w:pPr>
        <w:spacing w:before="0" w:after="240" w:line="240" w:lineRule="auto"/>
        <w:ind w:left="0"/>
        <w:jc w:val="right"/>
        <w:rPr>
          <w:rFonts w:ascii="Arial" w:hAnsi="Arial" w:cs="Arial"/>
          <w:sz w:val="18"/>
          <w:szCs w:val="18"/>
        </w:rPr>
      </w:pPr>
      <w:r w:rsidRPr="003736EB">
        <w:rPr>
          <w:rFonts w:ascii="Arial" w:hAnsi="Arial" w:cs="Arial"/>
          <w:sz w:val="18"/>
          <w:szCs w:val="18"/>
        </w:rPr>
        <w:t>Źródło: PN-EN 12831:2006. Instalacje ogrzewcze w budynkach</w:t>
      </w:r>
      <w:r w:rsidRPr="003736EB">
        <w:rPr>
          <w:rFonts w:ascii="Arial" w:hAnsi="Arial" w:cs="Arial"/>
          <w:sz w:val="18"/>
          <w:szCs w:val="18"/>
        </w:rPr>
        <w:br/>
        <w:t xml:space="preserve"> - Metoda obliczania projektowego obciążenia cieplnego</w:t>
      </w:r>
    </w:p>
    <w:p w14:paraId="3B388015" w14:textId="77777777" w:rsidR="002334B7" w:rsidRDefault="002334B7" w:rsidP="00DF33D1">
      <w:pPr>
        <w:spacing w:before="0" w:after="240" w:line="240" w:lineRule="auto"/>
        <w:ind w:left="0"/>
        <w:jc w:val="right"/>
        <w:rPr>
          <w:rFonts w:ascii="Arial" w:hAnsi="Arial" w:cs="Arial"/>
          <w:sz w:val="18"/>
          <w:szCs w:val="18"/>
        </w:rPr>
      </w:pPr>
    </w:p>
    <w:p w14:paraId="2793ECF1" w14:textId="77777777" w:rsidR="002334B7" w:rsidRPr="003736EB" w:rsidRDefault="002334B7" w:rsidP="00DF33D1">
      <w:pPr>
        <w:spacing w:before="0" w:after="240" w:line="240" w:lineRule="auto"/>
        <w:ind w:left="0"/>
        <w:jc w:val="right"/>
        <w:rPr>
          <w:rFonts w:ascii="Arial" w:hAnsi="Arial" w:cs="Arial"/>
          <w:sz w:val="18"/>
          <w:szCs w:val="18"/>
        </w:rPr>
      </w:pPr>
    </w:p>
    <w:p w14:paraId="21925ACC" w14:textId="77777777" w:rsidR="00DF33D1" w:rsidRDefault="00DF33D1" w:rsidP="00DF33D1">
      <w:pPr>
        <w:pStyle w:val="Nagwek2"/>
        <w:spacing w:before="360"/>
        <w:rPr>
          <w:rFonts w:ascii="Arial" w:hAnsi="Arial" w:cs="Arial"/>
          <w:b/>
          <w:bCs/>
        </w:rPr>
      </w:pPr>
      <w:bookmarkStart w:id="45" w:name="_Toc412445893"/>
      <w:bookmarkStart w:id="46" w:name="_Toc308010929"/>
      <w:bookmarkStart w:id="47" w:name="_Toc419117175"/>
      <w:bookmarkEnd w:id="36"/>
      <w:r>
        <w:rPr>
          <w:rFonts w:ascii="Arial" w:hAnsi="Arial" w:cs="Arial"/>
          <w:b/>
          <w:bCs/>
        </w:rPr>
        <w:t>Stan środowiska na obszarach objętych potencjalnym znaczącym oddziaływaniem</w:t>
      </w:r>
      <w:bookmarkEnd w:id="45"/>
      <w:bookmarkEnd w:id="46"/>
      <w:bookmarkEnd w:id="47"/>
    </w:p>
    <w:p w14:paraId="06B20C32" w14:textId="77777777" w:rsidR="00DF33D1" w:rsidRDefault="00DF33D1" w:rsidP="00DF33D1">
      <w:pPr>
        <w:pStyle w:val="Nagwek3"/>
        <w:numPr>
          <w:ilvl w:val="2"/>
          <w:numId w:val="1"/>
        </w:numPr>
      </w:pPr>
      <w:bookmarkStart w:id="48" w:name="_Toc412445894"/>
      <w:bookmarkStart w:id="49" w:name="_Toc419117176"/>
      <w:r>
        <w:t>Wody powierzchniowe i podziemne</w:t>
      </w:r>
      <w:bookmarkEnd w:id="48"/>
      <w:bookmarkEnd w:id="49"/>
      <w:r>
        <w:t xml:space="preserve"> </w:t>
      </w:r>
    </w:p>
    <w:p w14:paraId="778A8399" w14:textId="77777777" w:rsidR="00DF33D1" w:rsidRPr="003736EB" w:rsidRDefault="00DF33D1" w:rsidP="00DF33D1">
      <w:pPr>
        <w:ind w:left="0"/>
        <w:rPr>
          <w:rFonts w:ascii="Arial" w:hAnsi="Arial" w:cs="Arial"/>
          <w:b/>
          <w:smallCaps/>
          <w:szCs w:val="22"/>
          <w:u w:val="single"/>
        </w:rPr>
      </w:pPr>
      <w:r w:rsidRPr="003736EB">
        <w:rPr>
          <w:rFonts w:ascii="Arial" w:hAnsi="Arial" w:cs="Arial"/>
          <w:b/>
          <w:smallCaps/>
          <w:szCs w:val="22"/>
          <w:u w:val="single"/>
        </w:rPr>
        <w:t xml:space="preserve">Wody powierzchniowe </w:t>
      </w:r>
    </w:p>
    <w:p w14:paraId="17E76F95"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Obszar Gminy Barlinek należy do zlewni I rzędu Odry od Warty do Iny, w skład której wchodzą zlewnie cząstkowe od II do IV rzędu. Dodatkowo na obszarze Gminy znajdują się tereny źródliskowe rzek: Płonia, Santoczna i Myśla. </w:t>
      </w:r>
    </w:p>
    <w:p w14:paraId="24B0694B"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System cieków podstawowych uzupełniają rowy szczegółowe i systemy rowów melioracyjnych.</w:t>
      </w:r>
    </w:p>
    <w:p w14:paraId="1EC424A3"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Na obszarze Gminy znajdują się liczne jeziora, których łączna powierzchnia wynosi 613,81 ha. Największym jeziorem na terenie Gminy jest Jezioro Barlineckie o powierzchni 267,5 ha.</w:t>
      </w:r>
    </w:p>
    <w:p w14:paraId="65BE3224"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Ponadto na terenie Gminy zlokalizowane są liczne sztuczne zbiorniki wodne</w:t>
      </w:r>
      <w:r w:rsidRPr="003736EB">
        <w:rPr>
          <w:rFonts w:ascii="Arial" w:hAnsi="Arial" w:cs="Arial"/>
          <w:szCs w:val="22"/>
        </w:rPr>
        <w:br/>
        <w:t>o łącznej powierzchni 238,18 ha, wykorzystywane jako stawy hodowlane.</w:t>
      </w:r>
    </w:p>
    <w:p w14:paraId="4C96805F"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Na obszarze Gminy stwierdzono dwa poziomy wodonośne wód podziemnych:</w:t>
      </w:r>
    </w:p>
    <w:p w14:paraId="44C78890" w14:textId="77777777" w:rsidR="00DF33D1" w:rsidRPr="003736EB"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lang w:eastAsia="pl-PL"/>
        </w:rPr>
        <w:t>trzeciorzędowe –poziom wodonośny występujący na całym obszarze tworzy piasek drobno i średnioziarnisty. Poziom zalega na głębokości około 189 m p.p.t., ma miąższość do 40 m i wydajność 85 m</w:t>
      </w:r>
      <w:r w:rsidRPr="003736EB">
        <w:rPr>
          <w:rFonts w:ascii="Arial" w:hAnsi="Arial" w:cs="Arial"/>
          <w:szCs w:val="22"/>
          <w:vertAlign w:val="superscript"/>
          <w:lang w:eastAsia="pl-PL"/>
        </w:rPr>
        <w:t>3</w:t>
      </w:r>
      <w:r w:rsidRPr="003736EB">
        <w:rPr>
          <w:rFonts w:ascii="Arial" w:hAnsi="Arial" w:cs="Arial"/>
          <w:szCs w:val="22"/>
          <w:lang w:eastAsia="pl-PL"/>
        </w:rPr>
        <w:t xml:space="preserve">/h. </w:t>
      </w:r>
    </w:p>
    <w:p w14:paraId="35CEE42A" w14:textId="77777777" w:rsidR="00DF33D1" w:rsidRPr="003736EB"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lang w:eastAsia="pl-PL"/>
        </w:rPr>
        <w:t xml:space="preserve">czwartorzędowe- poziom występuje w warstwach wodonośnych 1-3 na głębokości od kilkunastu do 60 m p.p.t., przy miąższości warstw od kilku do 35 m. </w:t>
      </w:r>
    </w:p>
    <w:p w14:paraId="5D13EFA8" w14:textId="77777777" w:rsidR="00DF33D1" w:rsidRPr="003736EB" w:rsidRDefault="00DF33D1" w:rsidP="00DF33D1">
      <w:pPr>
        <w:spacing w:after="0" w:line="360" w:lineRule="auto"/>
        <w:ind w:left="0"/>
        <w:rPr>
          <w:rFonts w:ascii="Arial" w:hAnsi="Arial" w:cs="Arial"/>
          <w:szCs w:val="22"/>
        </w:rPr>
      </w:pPr>
      <w:r w:rsidRPr="003736EB">
        <w:rPr>
          <w:rFonts w:ascii="Arial" w:hAnsi="Arial" w:cs="Arial"/>
          <w:szCs w:val="22"/>
        </w:rPr>
        <w:t>Zasięg obszarów szczególnie narażonych (OSN):</w:t>
      </w:r>
    </w:p>
    <w:p w14:paraId="60DDD60C" w14:textId="77777777" w:rsidR="00DF33D1" w:rsidRPr="003736EB"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rPr>
        <w:t>Region wodny (RZGW): Szczecin Dolna Odra i rzeki Przymorza;</w:t>
      </w:r>
    </w:p>
    <w:p w14:paraId="39697848" w14:textId="77777777" w:rsidR="00DF33D1" w:rsidRPr="003736EB"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rPr>
        <w:t>Zlewnia obszarów szczególnie narażonych (OSN): rzeka Płonia;</w:t>
      </w:r>
    </w:p>
    <w:p w14:paraId="1E38278B" w14:textId="77777777" w:rsidR="00DF33D1" w:rsidRPr="003736EB"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rPr>
        <w:t>Powierzchnia OSN: 1098,70 km</w:t>
      </w:r>
      <w:r w:rsidRPr="003736EB">
        <w:rPr>
          <w:rFonts w:ascii="Arial" w:hAnsi="Arial" w:cs="Arial"/>
          <w:szCs w:val="22"/>
          <w:vertAlign w:val="superscript"/>
        </w:rPr>
        <w:t>2</w:t>
      </w:r>
      <w:r w:rsidRPr="003736EB">
        <w:rPr>
          <w:rFonts w:ascii="Arial" w:hAnsi="Arial" w:cs="Arial"/>
          <w:szCs w:val="22"/>
        </w:rPr>
        <w:t>;</w:t>
      </w:r>
    </w:p>
    <w:p w14:paraId="6B51BA9D" w14:textId="77777777" w:rsidR="00DF33D1" w:rsidRDefault="00DF33D1" w:rsidP="00553F4C">
      <w:pPr>
        <w:numPr>
          <w:ilvl w:val="0"/>
          <w:numId w:val="8"/>
        </w:numPr>
        <w:spacing w:before="0" w:after="0" w:line="360" w:lineRule="auto"/>
        <w:rPr>
          <w:rFonts w:ascii="Arial" w:hAnsi="Arial" w:cs="Arial"/>
          <w:szCs w:val="22"/>
        </w:rPr>
      </w:pPr>
      <w:r w:rsidRPr="003736EB">
        <w:rPr>
          <w:rFonts w:ascii="Arial" w:hAnsi="Arial" w:cs="Arial"/>
          <w:szCs w:val="22"/>
        </w:rPr>
        <w:t>Gminy objęte wyznaczonym obszarem OSN: Barlinek, Pełczyce, Dolice, Stargard Szczeciński, Stargard Miasto, Kobylanka, Przelewice, Warnice, Pyrzyce, Kozielice, Lipiany, Bielice, Banie, Gryfino, Stare Czarnowo, Szczecin Miasto.</w:t>
      </w:r>
    </w:p>
    <w:p w14:paraId="17490E24" w14:textId="2A1EC5C8" w:rsidR="00193584" w:rsidRPr="00193584" w:rsidRDefault="00415EFF" w:rsidP="00193584">
      <w:pPr>
        <w:pStyle w:val="Akapitzlist"/>
        <w:spacing w:after="0" w:line="240" w:lineRule="auto"/>
        <w:jc w:val="right"/>
        <w:rPr>
          <w:rFonts w:ascii="Arial" w:hAnsi="Arial" w:cs="Arial"/>
          <w:bCs/>
          <w:iCs/>
          <w:sz w:val="18"/>
          <w:szCs w:val="18"/>
          <w:lang w:eastAsia="pl-PL"/>
        </w:rPr>
      </w:pPr>
      <w:r>
        <w:rPr>
          <w:rFonts w:ascii="Arial" w:hAnsi="Arial" w:cs="Arial"/>
          <w:bCs/>
          <w:iCs/>
          <w:sz w:val="18"/>
          <w:szCs w:val="18"/>
          <w:lang w:eastAsia="pl-PL"/>
        </w:rPr>
        <w:t xml:space="preserve">Źródło: </w:t>
      </w:r>
      <w:r w:rsidR="00193584" w:rsidRPr="00193584">
        <w:rPr>
          <w:rFonts w:ascii="Arial" w:hAnsi="Arial" w:cs="Arial"/>
          <w:bCs/>
          <w:iCs/>
          <w:sz w:val="18"/>
          <w:szCs w:val="18"/>
          <w:lang w:eastAsia="pl-PL"/>
        </w:rPr>
        <w:t>Program Ochrony Środowiska dla Gminy Barlinek</w:t>
      </w:r>
      <w:r w:rsidR="00193584">
        <w:rPr>
          <w:rFonts w:ascii="Arial" w:hAnsi="Arial" w:cs="Arial"/>
          <w:bCs/>
          <w:iCs/>
          <w:sz w:val="18"/>
          <w:szCs w:val="18"/>
          <w:lang w:eastAsia="pl-PL"/>
        </w:rPr>
        <w:t xml:space="preserve"> </w:t>
      </w:r>
      <w:r w:rsidR="00193584" w:rsidRPr="00193584">
        <w:rPr>
          <w:rFonts w:ascii="Arial" w:hAnsi="Arial" w:cs="Arial"/>
          <w:bCs/>
          <w:iCs/>
          <w:sz w:val="18"/>
          <w:szCs w:val="18"/>
          <w:lang w:eastAsia="pl-PL"/>
        </w:rPr>
        <w:t>na lata 2013-2017, z perspektywą na lata 2018-2021</w:t>
      </w:r>
    </w:p>
    <w:p w14:paraId="70F59527" w14:textId="77777777" w:rsidR="002334B7" w:rsidRDefault="002334B7" w:rsidP="00DF33D1">
      <w:pPr>
        <w:autoSpaceDE w:val="0"/>
        <w:autoSpaceDN w:val="0"/>
        <w:adjustRightInd w:val="0"/>
        <w:spacing w:line="360" w:lineRule="auto"/>
        <w:ind w:left="0" w:right="0"/>
        <w:rPr>
          <w:rFonts w:ascii="Arial" w:hAnsi="Arial" w:cs="Arial"/>
          <w:b/>
          <w:smallCaps/>
          <w:szCs w:val="22"/>
          <w:u w:val="single"/>
          <w:lang w:eastAsia="pl-PL"/>
        </w:rPr>
      </w:pPr>
    </w:p>
    <w:p w14:paraId="1867F930" w14:textId="77777777" w:rsidR="002334B7" w:rsidRDefault="002334B7" w:rsidP="00DF33D1">
      <w:pPr>
        <w:autoSpaceDE w:val="0"/>
        <w:autoSpaceDN w:val="0"/>
        <w:adjustRightInd w:val="0"/>
        <w:spacing w:line="360" w:lineRule="auto"/>
        <w:ind w:left="0" w:right="0"/>
        <w:rPr>
          <w:rFonts w:ascii="Arial" w:hAnsi="Arial" w:cs="Arial"/>
          <w:b/>
          <w:smallCaps/>
          <w:szCs w:val="22"/>
          <w:u w:val="single"/>
          <w:lang w:eastAsia="pl-PL"/>
        </w:rPr>
      </w:pPr>
    </w:p>
    <w:p w14:paraId="3970FEF0" w14:textId="77777777" w:rsidR="00DF33D1" w:rsidRPr="003736EB" w:rsidRDefault="00DF33D1" w:rsidP="00DF33D1">
      <w:pPr>
        <w:autoSpaceDE w:val="0"/>
        <w:autoSpaceDN w:val="0"/>
        <w:adjustRightInd w:val="0"/>
        <w:spacing w:line="360" w:lineRule="auto"/>
        <w:ind w:left="0" w:right="0"/>
        <w:rPr>
          <w:rFonts w:ascii="Arial" w:hAnsi="Arial" w:cs="Arial"/>
          <w:b/>
          <w:smallCaps/>
          <w:szCs w:val="22"/>
          <w:u w:val="single"/>
          <w:lang w:eastAsia="pl-PL"/>
        </w:rPr>
      </w:pPr>
      <w:r w:rsidRPr="003736EB">
        <w:rPr>
          <w:rFonts w:ascii="Arial" w:hAnsi="Arial" w:cs="Arial"/>
          <w:b/>
          <w:smallCaps/>
          <w:szCs w:val="22"/>
          <w:u w:val="single"/>
          <w:lang w:eastAsia="pl-PL"/>
        </w:rPr>
        <w:t>Stan wód powierzchniowych</w:t>
      </w:r>
    </w:p>
    <w:p w14:paraId="3EF1183A" w14:textId="77777777" w:rsidR="00DF33D1" w:rsidRPr="003736EB" w:rsidRDefault="00DF33D1" w:rsidP="00DF33D1">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szCs w:val="22"/>
          <w:lang w:eastAsia="pl-PL"/>
        </w:rPr>
        <w:t>Ogólnie zanieczyszczenie wód powierzchniowych jest wynikiem oddziaływania różnych czynników antropogenicznych takich jak: urbanizacja, rolnictwo, uprzemysłowienie.</w:t>
      </w:r>
    </w:p>
    <w:p w14:paraId="423B3725"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Do głównych przyczyn zagrożenia zasobów i jakości wód na terenie Gminy Barlinek należy zaliczyć:</w:t>
      </w:r>
    </w:p>
    <w:p w14:paraId="74BF6A9E" w14:textId="77777777" w:rsidR="00DF33D1" w:rsidRPr="003736EB" w:rsidRDefault="00DF33D1" w:rsidP="00553F4C">
      <w:pPr>
        <w:numPr>
          <w:ilvl w:val="0"/>
          <w:numId w:val="5"/>
        </w:numPr>
        <w:spacing w:before="0" w:after="0" w:line="360" w:lineRule="auto"/>
        <w:rPr>
          <w:rFonts w:ascii="Arial" w:hAnsi="Arial" w:cs="Arial"/>
          <w:szCs w:val="22"/>
        </w:rPr>
      </w:pPr>
      <w:r w:rsidRPr="003736EB">
        <w:rPr>
          <w:rFonts w:ascii="Arial" w:hAnsi="Arial" w:cs="Arial"/>
          <w:szCs w:val="22"/>
        </w:rPr>
        <w:t>emisję ścieków komunalnych;</w:t>
      </w:r>
    </w:p>
    <w:p w14:paraId="6E6A29FB" w14:textId="77777777" w:rsidR="00DF33D1" w:rsidRPr="003736EB" w:rsidRDefault="00DF33D1" w:rsidP="00553F4C">
      <w:pPr>
        <w:numPr>
          <w:ilvl w:val="0"/>
          <w:numId w:val="5"/>
        </w:numPr>
        <w:spacing w:before="0" w:after="0" w:line="360" w:lineRule="auto"/>
        <w:rPr>
          <w:rFonts w:ascii="Arial" w:hAnsi="Arial" w:cs="Arial"/>
          <w:szCs w:val="22"/>
        </w:rPr>
      </w:pPr>
      <w:r w:rsidRPr="003736EB">
        <w:rPr>
          <w:rFonts w:ascii="Arial" w:hAnsi="Arial" w:cs="Arial"/>
          <w:szCs w:val="22"/>
        </w:rPr>
        <w:t>odprowadzanie ścieków nieoczyszczonych lub niedostatecznie oczyszczonych;</w:t>
      </w:r>
    </w:p>
    <w:p w14:paraId="79D96250" w14:textId="77777777" w:rsidR="00DF33D1" w:rsidRPr="003736EB" w:rsidRDefault="00DF33D1" w:rsidP="00553F4C">
      <w:pPr>
        <w:numPr>
          <w:ilvl w:val="0"/>
          <w:numId w:val="5"/>
        </w:numPr>
        <w:spacing w:before="0" w:after="0" w:line="360" w:lineRule="auto"/>
        <w:rPr>
          <w:rFonts w:ascii="Arial" w:hAnsi="Arial" w:cs="Arial"/>
          <w:szCs w:val="22"/>
        </w:rPr>
      </w:pPr>
      <w:r w:rsidRPr="003736EB">
        <w:rPr>
          <w:rFonts w:ascii="Arial" w:hAnsi="Arial" w:cs="Arial"/>
          <w:szCs w:val="22"/>
        </w:rPr>
        <w:t>niekontrolowane odprowadzanie wód opadowych do kanalizacji sanitarnej;</w:t>
      </w:r>
    </w:p>
    <w:p w14:paraId="239D9911" w14:textId="77777777" w:rsidR="00DF33D1" w:rsidRPr="003736EB" w:rsidRDefault="00DF33D1" w:rsidP="00553F4C">
      <w:pPr>
        <w:numPr>
          <w:ilvl w:val="0"/>
          <w:numId w:val="5"/>
        </w:numPr>
        <w:spacing w:before="0" w:after="0" w:line="360" w:lineRule="auto"/>
        <w:rPr>
          <w:rFonts w:ascii="Arial" w:hAnsi="Arial" w:cs="Arial"/>
          <w:szCs w:val="22"/>
        </w:rPr>
      </w:pPr>
      <w:r w:rsidRPr="003736EB">
        <w:rPr>
          <w:rFonts w:ascii="Arial" w:hAnsi="Arial" w:cs="Arial"/>
          <w:szCs w:val="22"/>
        </w:rPr>
        <w:t>niewłaściwy sposób postępowania z wodami opadowymi i roztopowymi;</w:t>
      </w:r>
    </w:p>
    <w:p w14:paraId="7005DA58" w14:textId="77777777" w:rsidR="00DF33D1" w:rsidRPr="003736EB" w:rsidRDefault="00DF33D1" w:rsidP="00553F4C">
      <w:pPr>
        <w:numPr>
          <w:ilvl w:val="0"/>
          <w:numId w:val="5"/>
        </w:numPr>
        <w:spacing w:before="0" w:after="0" w:line="360" w:lineRule="auto"/>
        <w:rPr>
          <w:rFonts w:ascii="Arial" w:hAnsi="Arial" w:cs="Arial"/>
          <w:szCs w:val="22"/>
        </w:rPr>
      </w:pPr>
      <w:r w:rsidRPr="003736EB">
        <w:rPr>
          <w:rFonts w:ascii="Arial" w:hAnsi="Arial" w:cs="Arial"/>
          <w:szCs w:val="22"/>
        </w:rPr>
        <w:t>spływ powierzchniowy biogenów z pól i niewłaściwe składowanie nawozów naturalnych.</w:t>
      </w:r>
    </w:p>
    <w:p w14:paraId="2B965283" w14:textId="77777777" w:rsidR="00DF33D1" w:rsidRPr="003736EB" w:rsidRDefault="00DF33D1" w:rsidP="00DF33D1">
      <w:pPr>
        <w:spacing w:before="0" w:line="360" w:lineRule="auto"/>
        <w:ind w:left="0"/>
        <w:rPr>
          <w:rFonts w:ascii="Arial" w:hAnsi="Arial" w:cs="Arial"/>
          <w:szCs w:val="22"/>
        </w:rPr>
      </w:pPr>
      <w:r w:rsidRPr="003736EB">
        <w:rPr>
          <w:rFonts w:ascii="Arial" w:hAnsi="Arial" w:cs="Arial"/>
          <w:szCs w:val="22"/>
        </w:rPr>
        <w:t xml:space="preserve">Jednym z głównych problemów występujących na terenie Gminy Barlinek, w których bardzo ważną funkcję stanowi rolnictwo, są spływy powierzchniowe zanieczyszczeń, obciążone </w:t>
      </w:r>
      <w:r w:rsidRPr="003736EB">
        <w:rPr>
          <w:rFonts w:ascii="Arial" w:hAnsi="Arial" w:cs="Arial"/>
          <w:szCs w:val="22"/>
        </w:rPr>
        <w:lastRenderedPageBreak/>
        <w:t>głównie związkami biogennymi (azotem i fosforem) właśnie pochodzenia rolniczego. Ponadto, duże zagrożenie stanowi niewłaściwe przechowywanie i stosowanie nawozów sztucznych i organicznych, stosowanie chem</w:t>
      </w:r>
      <w:r w:rsidR="00486B27">
        <w:rPr>
          <w:rFonts w:ascii="Arial" w:hAnsi="Arial" w:cs="Arial"/>
          <w:szCs w:val="22"/>
        </w:rPr>
        <w:t xml:space="preserve">icznych środków ochrony roślin </w:t>
      </w:r>
      <w:r w:rsidRPr="003736EB">
        <w:rPr>
          <w:rFonts w:ascii="Arial" w:hAnsi="Arial" w:cs="Arial"/>
          <w:szCs w:val="22"/>
        </w:rPr>
        <w:t xml:space="preserve">oraz niewłaściwe wykonywanie zabiegów agrotechnicznych. </w:t>
      </w:r>
    </w:p>
    <w:p w14:paraId="40E83ED6" w14:textId="77777777" w:rsidR="00DF33D1" w:rsidRDefault="00DF33D1" w:rsidP="00DF33D1">
      <w:pPr>
        <w:spacing w:line="360" w:lineRule="auto"/>
        <w:ind w:left="0"/>
        <w:rPr>
          <w:rFonts w:ascii="Arial" w:hAnsi="Arial" w:cs="Arial"/>
          <w:szCs w:val="22"/>
        </w:rPr>
      </w:pPr>
      <w:r w:rsidRPr="003736EB">
        <w:rPr>
          <w:rFonts w:ascii="Arial" w:hAnsi="Arial" w:cs="Arial"/>
          <w:szCs w:val="22"/>
          <w:lang w:eastAsia="pl-PL"/>
        </w:rPr>
        <w:t xml:space="preserve">Melioracje wodne szczegółowe polegają na regulacji stosunków wodnych w celu polepszenia zdolności produkcyjnej gleby, ułatwienia jej uprawy oraz na ochronie użytków rolnych przed powodziami. </w:t>
      </w:r>
      <w:r w:rsidRPr="003736EB">
        <w:rPr>
          <w:rFonts w:ascii="Arial" w:hAnsi="Arial" w:cs="Arial"/>
          <w:szCs w:val="22"/>
        </w:rPr>
        <w:t>Zagrożenie dla zasobów wód stanowi niewłaściwe użytkowanie melioracji wodnych, odprowadzanie nieoczyszczonych wód opadowych z powierzchni zanieczyszczonych bezpośrednio do odbiorników oraz niewłaściwie prowadzona gospodarka odpadami, jak np. dzikie wysypiska śmieci.</w:t>
      </w:r>
    </w:p>
    <w:p w14:paraId="055404CA" w14:textId="192ED3EA" w:rsidR="00193584" w:rsidRPr="00193584" w:rsidRDefault="00415EFF" w:rsidP="00193584">
      <w:pPr>
        <w:pStyle w:val="Akapitzlist"/>
        <w:spacing w:after="0" w:line="240" w:lineRule="auto"/>
        <w:jc w:val="right"/>
        <w:rPr>
          <w:rFonts w:ascii="Arial" w:hAnsi="Arial" w:cs="Arial"/>
          <w:bCs/>
          <w:iCs/>
          <w:sz w:val="18"/>
          <w:szCs w:val="18"/>
          <w:lang w:eastAsia="pl-PL"/>
        </w:rPr>
      </w:pPr>
      <w:r>
        <w:rPr>
          <w:rFonts w:ascii="Arial" w:hAnsi="Arial" w:cs="Arial"/>
          <w:bCs/>
          <w:iCs/>
          <w:sz w:val="18"/>
          <w:szCs w:val="18"/>
          <w:lang w:eastAsia="pl-PL"/>
        </w:rPr>
        <w:t xml:space="preserve">Źródło: </w:t>
      </w:r>
      <w:r w:rsidR="00193584" w:rsidRPr="00193584">
        <w:rPr>
          <w:rFonts w:ascii="Arial" w:hAnsi="Arial" w:cs="Arial"/>
          <w:bCs/>
          <w:iCs/>
          <w:sz w:val="18"/>
          <w:szCs w:val="18"/>
          <w:lang w:eastAsia="pl-PL"/>
        </w:rPr>
        <w:t>Program Ochrony Środowiska dla Gminy Barlinek</w:t>
      </w:r>
      <w:r w:rsidR="00193584">
        <w:rPr>
          <w:rFonts w:ascii="Arial" w:hAnsi="Arial" w:cs="Arial"/>
          <w:bCs/>
          <w:iCs/>
          <w:sz w:val="18"/>
          <w:szCs w:val="18"/>
          <w:lang w:eastAsia="pl-PL"/>
        </w:rPr>
        <w:t xml:space="preserve"> </w:t>
      </w:r>
      <w:r w:rsidR="00193584" w:rsidRPr="00193584">
        <w:rPr>
          <w:rFonts w:ascii="Arial" w:hAnsi="Arial" w:cs="Arial"/>
          <w:bCs/>
          <w:iCs/>
          <w:sz w:val="18"/>
          <w:szCs w:val="18"/>
          <w:lang w:eastAsia="pl-PL"/>
        </w:rPr>
        <w:t>na lata 2013-2017, z perspektywą na lata 2018-2021</w:t>
      </w:r>
    </w:p>
    <w:p w14:paraId="28BF6A04" w14:textId="77777777" w:rsidR="00DF33D1" w:rsidRPr="003736EB" w:rsidRDefault="00DF33D1" w:rsidP="00DF33D1">
      <w:pPr>
        <w:spacing w:after="0" w:line="360" w:lineRule="auto"/>
        <w:ind w:left="0"/>
        <w:rPr>
          <w:rFonts w:ascii="Arial" w:hAnsi="Arial" w:cs="Arial"/>
          <w:b/>
          <w:u w:val="single"/>
        </w:rPr>
      </w:pPr>
      <w:r w:rsidRPr="003736EB">
        <w:rPr>
          <w:rFonts w:ascii="Arial" w:hAnsi="Arial" w:cs="Arial"/>
          <w:b/>
          <w:u w:val="single"/>
        </w:rPr>
        <w:t>Badania monitoringowe wód powierzchniowych</w:t>
      </w:r>
    </w:p>
    <w:p w14:paraId="5252DFDD" w14:textId="77777777" w:rsidR="00DF33D1" w:rsidRPr="003736EB" w:rsidRDefault="00DF33D1" w:rsidP="00DF33D1">
      <w:pPr>
        <w:spacing w:after="0" w:line="360" w:lineRule="auto"/>
        <w:ind w:left="0"/>
        <w:rPr>
          <w:rFonts w:ascii="Arial" w:hAnsi="Arial" w:cs="Arial"/>
          <w:szCs w:val="22"/>
          <w:u w:val="single"/>
        </w:rPr>
      </w:pPr>
      <w:r w:rsidRPr="003736EB">
        <w:rPr>
          <w:rFonts w:ascii="Arial" w:hAnsi="Arial" w:cs="Arial"/>
          <w:szCs w:val="22"/>
        </w:rPr>
        <w:t>Jakość wód płynących badana jest w ramach krajowego i regionalnego podstawowego monitoringu wód powierzchniowych. Monitoringiem Wojewódzkiego Inspektoratu Ochrony Środowiska w Szczecinie.</w:t>
      </w:r>
    </w:p>
    <w:p w14:paraId="5062F4E8" w14:textId="6DAA5E59"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trzyletnim okresie badaniami objęto 106 jednolitych części wód rzecznych, z czego jedna znajduje się na terenie </w:t>
      </w:r>
      <w:r w:rsidR="00C97B28">
        <w:rPr>
          <w:rFonts w:ascii="Arial" w:hAnsi="Arial" w:cs="Arial"/>
          <w:szCs w:val="22"/>
        </w:rPr>
        <w:t>G</w:t>
      </w:r>
      <w:r w:rsidRPr="003736EB">
        <w:rPr>
          <w:rFonts w:ascii="Arial" w:hAnsi="Arial" w:cs="Arial"/>
          <w:szCs w:val="22"/>
        </w:rPr>
        <w:t xml:space="preserve">miny Barlinek. Jest to „Płonia od źródeł do Dopływu spod Myśliborek”. Występuje ona w obszarach chronionych przeznaczonych do ochrony siedlisk lub gatunków, dla których utrzymanie lub poprawa stanu wód jest ważnym czynnikiem w ich ochronie, obszarach ochrony gatunków ryb (wody przeznaczone do bytowania ryb) oraz obszarach chronionych wrażliwych na eutrofizację wywołaną zanieczyszczeniami pochodzącymi ze źródeł komunalnych oraz narażonych na zanieczyszczenia związkami azotu ze źródeł rolniczych (OSN w zlewni Płoni). </w:t>
      </w:r>
    </w:p>
    <w:p w14:paraId="7F5A3707"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Badania JCW wykonywano w 2010 roku w ramach monitoringu operacyjnego oraz monitoringu obszarów chronionych. Ponadto, na zlecenie GIOŚ, w 2012 roku wykonane były badania ichtiofauny. Stanowisko pomiarowe monitoringu wód zlokalizowane było na Płoni powyżej jez. Płoń (m. Przywodzie).</w:t>
      </w:r>
    </w:p>
    <w:p w14:paraId="42FE0413" w14:textId="77777777" w:rsidR="00DF33D1" w:rsidRPr="003736EB" w:rsidRDefault="00DF33D1" w:rsidP="00DF33D1">
      <w:pPr>
        <w:spacing w:line="360" w:lineRule="auto"/>
        <w:ind w:left="0"/>
        <w:rPr>
          <w:rFonts w:ascii="Arial" w:hAnsi="Arial" w:cs="Arial"/>
          <w:b/>
          <w:szCs w:val="22"/>
        </w:rPr>
      </w:pPr>
      <w:r w:rsidRPr="003736EB">
        <w:rPr>
          <w:rFonts w:ascii="Arial" w:hAnsi="Arial" w:cs="Arial"/>
          <w:b/>
          <w:szCs w:val="22"/>
        </w:rPr>
        <w:t>Ocena stanu jednolitych części wód</w:t>
      </w:r>
    </w:p>
    <w:p w14:paraId="25EF228C"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Ocenę jakości wód badanych w 2010-2012 roku wykonano w oparciu o rozporządzenie Ministra Środowiska w sprawie sposobu klasyfikacji stanu jednolitych części wód powierzchniowych oraz środowiskowych norm jakości dla substancji priorytetowych (Dz. U. Nr 27, poza. 1545) i wytyczne GIOŚ.</w:t>
      </w:r>
    </w:p>
    <w:p w14:paraId="620D1FF0"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 xml:space="preserve">Badana JCW należy do wód naturalnych w związku z czym oceniono jej stan ekologiczny (na podstawie elementów biologicznych, </w:t>
      </w:r>
      <w:proofErr w:type="spellStart"/>
      <w:r w:rsidRPr="003736EB">
        <w:rPr>
          <w:rFonts w:ascii="Arial" w:hAnsi="Arial" w:cs="Arial"/>
          <w:szCs w:val="22"/>
        </w:rPr>
        <w:t>hydromorfologicznych</w:t>
      </w:r>
      <w:proofErr w:type="spellEnd"/>
      <w:r w:rsidRPr="003736EB">
        <w:rPr>
          <w:rFonts w:ascii="Arial" w:hAnsi="Arial" w:cs="Arial"/>
          <w:szCs w:val="22"/>
        </w:rPr>
        <w:t xml:space="preserve"> i fizykochemicznych). </w:t>
      </w:r>
      <w:r w:rsidRPr="003736EB">
        <w:rPr>
          <w:rFonts w:ascii="Arial" w:hAnsi="Arial" w:cs="Arial"/>
          <w:szCs w:val="22"/>
        </w:rPr>
        <w:br/>
        <w:t xml:space="preserve">Na podstawie wykonanych badań stan ekologiczny JCW Płonia od źródeł do Dopływu spod Myśliborek oceniono jako umiarkowany (III klasa). Spośród elementów biologicznych </w:t>
      </w:r>
      <w:r w:rsidRPr="003736EB">
        <w:rPr>
          <w:rFonts w:ascii="Arial" w:hAnsi="Arial" w:cs="Arial"/>
          <w:szCs w:val="22"/>
        </w:rPr>
        <w:br/>
        <w:t xml:space="preserve">w 2010 roku oznaczono skład gatunkowy makrolitów (II klasa). Ponadto w roku 2012 wykonano badania ichtiofauny (III klasa) i na tej podstawie stan elementów biologicznych oceniono jako umiarkowany (III klasa). Elementom </w:t>
      </w:r>
      <w:proofErr w:type="spellStart"/>
      <w:r w:rsidRPr="003736EB">
        <w:rPr>
          <w:rFonts w:ascii="Arial" w:hAnsi="Arial" w:cs="Arial"/>
          <w:szCs w:val="22"/>
        </w:rPr>
        <w:t>hydromorfologicznym</w:t>
      </w:r>
      <w:proofErr w:type="spellEnd"/>
      <w:r w:rsidRPr="003736EB">
        <w:rPr>
          <w:rFonts w:ascii="Arial" w:hAnsi="Arial" w:cs="Arial"/>
          <w:szCs w:val="22"/>
        </w:rPr>
        <w:t xml:space="preserve"> JCW, które </w:t>
      </w:r>
      <w:r w:rsidRPr="003736EB">
        <w:rPr>
          <w:rFonts w:ascii="Arial" w:hAnsi="Arial" w:cs="Arial"/>
          <w:szCs w:val="22"/>
        </w:rPr>
        <w:br/>
        <w:t xml:space="preserve">na podstawie przeglądu warunków </w:t>
      </w:r>
      <w:proofErr w:type="spellStart"/>
      <w:r w:rsidRPr="003736EB">
        <w:rPr>
          <w:rFonts w:ascii="Arial" w:hAnsi="Arial" w:cs="Arial"/>
          <w:szCs w:val="22"/>
        </w:rPr>
        <w:t>hydromorfologicznych</w:t>
      </w:r>
      <w:proofErr w:type="spellEnd"/>
      <w:r w:rsidRPr="003736EB">
        <w:rPr>
          <w:rFonts w:ascii="Arial" w:hAnsi="Arial" w:cs="Arial"/>
          <w:szCs w:val="22"/>
        </w:rPr>
        <w:t xml:space="preserve"> wyznaczono jako naturalne (zgodnie z wytycznymi GIOŚ oraz rozporządzeniem Ministra Środowiska) przypisano </w:t>
      </w:r>
      <w:r w:rsidRPr="003736EB">
        <w:rPr>
          <w:rFonts w:ascii="Arial" w:hAnsi="Arial" w:cs="Arial"/>
          <w:szCs w:val="22"/>
        </w:rPr>
        <w:br/>
        <w:t xml:space="preserve">w zakresie tych elementów klasę I – bardzo dobry stan. Stan elementów fizykochemicznych w JCW oceniono jako dobry (II klasa). W omawianej JCW nie były spełnione wymagania dla obszarów ochrony gatunków ryb (wody przeznaczone do bytowania ryb). Ze względu na umiarkowany stan ekologiczny oraz niespełnienie wymagań dla obszarów chronionych stan JCW oceniono jako zły. </w:t>
      </w:r>
    </w:p>
    <w:p w14:paraId="2C8F142E" w14:textId="77777777" w:rsidR="00DF33D1" w:rsidRPr="003736EB" w:rsidRDefault="00DF33D1" w:rsidP="00DF33D1">
      <w:pPr>
        <w:spacing w:line="360" w:lineRule="auto"/>
        <w:ind w:left="0"/>
        <w:rPr>
          <w:rFonts w:ascii="Arial" w:hAnsi="Arial" w:cs="Arial"/>
          <w:b/>
          <w:szCs w:val="22"/>
        </w:rPr>
      </w:pPr>
      <w:r w:rsidRPr="003736EB">
        <w:rPr>
          <w:rFonts w:ascii="Arial" w:hAnsi="Arial" w:cs="Arial"/>
          <w:b/>
          <w:szCs w:val="22"/>
        </w:rPr>
        <w:t>Jezioro Barlineckie</w:t>
      </w:r>
    </w:p>
    <w:p w14:paraId="0805E1F6"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WIOŚ w Szczecinie przeprowadził badania Jeziora Barlineckiego w roku 2010 w ramach monitoringu operacyjnego. Ocena tego jeziora wykonana przez WIOŚ to stan umiarkowany (III klasa). Klasyfikacja przeprowadzona została zgodnie z kryteriami podanymi </w:t>
      </w:r>
      <w:r w:rsidRPr="003736EB">
        <w:rPr>
          <w:rFonts w:ascii="Arial" w:hAnsi="Arial" w:cs="Arial"/>
          <w:szCs w:val="22"/>
        </w:rPr>
        <w:br/>
        <w:t>w rozporządzeniu MŚ z dnia 9 listopada 2011 r. w sprawie klasyfikacji stanu jednolitych części wód powierzchniowych oraz środowiskowych norm jakości dla substancji priorytetowych</w:t>
      </w:r>
      <w:r w:rsidRPr="003736EB">
        <w:rPr>
          <w:rFonts w:ascii="Arial" w:hAnsi="Arial" w:cs="Arial"/>
          <w:i/>
          <w:szCs w:val="22"/>
        </w:rPr>
        <w:t xml:space="preserve"> </w:t>
      </w:r>
      <w:r w:rsidRPr="003736EB">
        <w:rPr>
          <w:rFonts w:ascii="Arial" w:hAnsi="Arial" w:cs="Arial"/>
          <w:szCs w:val="22"/>
        </w:rPr>
        <w:t>(Dz. U. Nr 257, poz. 145), a o wyniku klasyfikacji zadecydowało nieodpowiednie natlenienie wód hipolimnionu (średnie nasycenie tlenem hipolimnionu = 0%).</w:t>
      </w:r>
    </w:p>
    <w:p w14:paraId="64BA4526"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Weryfikację ocen jezior objętych monitoringiem przez wojewódzkie inspektoraty ochrony środowiska w latach 2010-2012, na zlecenie GIOŚ przeprowadził Instytut Ochrony Środowiska w Warszawie (IOŚ). Zweryfikowana ocena jest oficjalną oceną jednolitych części wód jezior. Praca ta została wykonana w oparciu o:</w:t>
      </w:r>
    </w:p>
    <w:p w14:paraId="2D668472" w14:textId="77777777" w:rsidR="008914D3" w:rsidRDefault="00DF33D1" w:rsidP="00DE5ACC">
      <w:pPr>
        <w:numPr>
          <w:ilvl w:val="0"/>
          <w:numId w:val="9"/>
        </w:numPr>
        <w:spacing w:line="360" w:lineRule="auto"/>
        <w:rPr>
          <w:rFonts w:ascii="Arial" w:hAnsi="Arial" w:cs="Arial"/>
          <w:szCs w:val="22"/>
        </w:rPr>
      </w:pPr>
      <w:r w:rsidRPr="003736EB">
        <w:rPr>
          <w:rFonts w:ascii="Arial" w:hAnsi="Arial" w:cs="Arial"/>
          <w:szCs w:val="22"/>
        </w:rPr>
        <w:t>kryteria podane w rozporządzeniu MŚ z dnia 9 listopada 2011 r. w sprawie sposobu klasyfikacji stanu jednolitych części wód powierzchniowych oraz środowiskowych norm jakości dla substancji priorytetowych</w:t>
      </w:r>
      <w:r w:rsidRPr="003736EB">
        <w:rPr>
          <w:rFonts w:ascii="Arial" w:hAnsi="Arial" w:cs="Arial"/>
          <w:i/>
          <w:szCs w:val="22"/>
        </w:rPr>
        <w:t xml:space="preserve"> </w:t>
      </w:r>
      <w:r w:rsidRPr="003736EB">
        <w:rPr>
          <w:rFonts w:ascii="Arial" w:hAnsi="Arial" w:cs="Arial"/>
          <w:szCs w:val="22"/>
        </w:rPr>
        <w:t>(Dz. U. Nr 257, poz. 145),</w:t>
      </w:r>
    </w:p>
    <w:p w14:paraId="4BD42826" w14:textId="50F3C608" w:rsidR="00DF33D1" w:rsidRPr="008914D3" w:rsidRDefault="00DF33D1" w:rsidP="00DE5ACC">
      <w:pPr>
        <w:numPr>
          <w:ilvl w:val="0"/>
          <w:numId w:val="9"/>
        </w:numPr>
        <w:spacing w:line="360" w:lineRule="auto"/>
        <w:rPr>
          <w:rFonts w:ascii="Arial" w:hAnsi="Arial" w:cs="Arial"/>
          <w:szCs w:val="22"/>
        </w:rPr>
      </w:pPr>
      <w:r w:rsidRPr="008914D3">
        <w:rPr>
          <w:rFonts w:ascii="Arial" w:hAnsi="Arial" w:cs="Arial"/>
          <w:szCs w:val="22"/>
        </w:rPr>
        <w:t>wskazówki otrzymane od GIOŚ, które dotyczyły między innymi: zmiany wskaźnika stosowanego do oceny fitoplanktonu, zmiany wartości granicznych dla oceny makrolitów i fitobentosu oraz zakresu stosowania osądu eksperckiego.</w:t>
      </w:r>
    </w:p>
    <w:p w14:paraId="2515294D"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 xml:space="preserve">Zweryfikowana ocena stanu ekologicznego jeziora Barlineckiego to stan bardzo dobry. Zmiana oceny tego jeziora jest spowodowana wykluczeniem warunków tlenowych z oceny. Przyczyną wykluczenia warunków tlenowych było niepełne wymieszanie się wód jeziora </w:t>
      </w:r>
      <w:r w:rsidRPr="003736EB">
        <w:rPr>
          <w:rFonts w:ascii="Arial" w:hAnsi="Arial" w:cs="Arial"/>
          <w:szCs w:val="22"/>
        </w:rPr>
        <w:br/>
        <w:t>w okresie wiosennym (ocena ekspercka).</w:t>
      </w:r>
    </w:p>
    <w:p w14:paraId="37DE2D3D" w14:textId="77777777" w:rsidR="00DF33D1" w:rsidRPr="003F7BCB" w:rsidRDefault="00DF33D1" w:rsidP="00DF33D1">
      <w:pPr>
        <w:pStyle w:val="Legenda"/>
        <w:keepNext/>
        <w:spacing w:before="240" w:after="120"/>
        <w:jc w:val="center"/>
        <w:rPr>
          <w:rFonts w:ascii="Arial" w:hAnsi="Arial" w:cs="Arial"/>
          <w:color w:val="auto"/>
          <w:sz w:val="20"/>
        </w:rPr>
      </w:pPr>
      <w:bookmarkStart w:id="50" w:name="_Toc369163660"/>
      <w:bookmarkStart w:id="51" w:name="_Toc374612917"/>
      <w:bookmarkStart w:id="52" w:name="_Toc420057946"/>
      <w:r w:rsidRPr="003F7BCB">
        <w:rPr>
          <w:rFonts w:ascii="Arial" w:hAnsi="Arial" w:cs="Arial"/>
          <w:color w:val="auto"/>
          <w:sz w:val="20"/>
        </w:rPr>
        <w:t xml:space="preserve">Tabela </w:t>
      </w:r>
      <w:r w:rsidR="003C67DF" w:rsidRPr="003F7BCB">
        <w:rPr>
          <w:rFonts w:ascii="Arial" w:hAnsi="Arial" w:cs="Arial"/>
          <w:color w:val="auto"/>
          <w:sz w:val="20"/>
        </w:rPr>
        <w:fldChar w:fldCharType="begin"/>
      </w:r>
      <w:r w:rsidRPr="003F7BCB">
        <w:rPr>
          <w:rFonts w:ascii="Arial" w:hAnsi="Arial" w:cs="Arial"/>
          <w:color w:val="auto"/>
          <w:sz w:val="20"/>
        </w:rPr>
        <w:instrText xml:space="preserve"> SEQ Tabela \* ARABIC </w:instrText>
      </w:r>
      <w:r w:rsidR="003C67DF" w:rsidRPr="003F7BCB">
        <w:rPr>
          <w:rFonts w:ascii="Arial" w:hAnsi="Arial" w:cs="Arial"/>
          <w:color w:val="auto"/>
          <w:sz w:val="20"/>
        </w:rPr>
        <w:fldChar w:fldCharType="separate"/>
      </w:r>
      <w:r w:rsidR="00A845CA">
        <w:rPr>
          <w:rFonts w:ascii="Arial" w:hAnsi="Arial" w:cs="Arial"/>
          <w:noProof/>
          <w:color w:val="auto"/>
          <w:sz w:val="20"/>
        </w:rPr>
        <w:t>1</w:t>
      </w:r>
      <w:r w:rsidR="003C67DF" w:rsidRPr="003F7BCB">
        <w:rPr>
          <w:rFonts w:ascii="Arial" w:hAnsi="Arial" w:cs="Arial"/>
          <w:noProof/>
          <w:color w:val="auto"/>
          <w:sz w:val="20"/>
        </w:rPr>
        <w:fldChar w:fldCharType="end"/>
      </w:r>
      <w:r w:rsidRPr="003F7BCB">
        <w:rPr>
          <w:rFonts w:ascii="Arial" w:hAnsi="Arial" w:cs="Arial"/>
          <w:color w:val="auto"/>
          <w:sz w:val="20"/>
        </w:rPr>
        <w:t xml:space="preserve">. Wyniki badań w roku 2010 dla jeziora Barlineckiego, kod </w:t>
      </w:r>
      <w:proofErr w:type="spellStart"/>
      <w:r w:rsidRPr="003F7BCB">
        <w:rPr>
          <w:rFonts w:ascii="Arial" w:hAnsi="Arial" w:cs="Arial"/>
          <w:color w:val="auto"/>
          <w:sz w:val="20"/>
        </w:rPr>
        <w:t>jcw</w:t>
      </w:r>
      <w:proofErr w:type="spellEnd"/>
      <w:r w:rsidRPr="003F7BCB">
        <w:rPr>
          <w:rFonts w:ascii="Arial" w:hAnsi="Arial" w:cs="Arial"/>
          <w:color w:val="auto"/>
          <w:sz w:val="20"/>
        </w:rPr>
        <w:t xml:space="preserve"> LW 11025, typ abiotyczny 2a oraz zweryfikowana ocena stanu ekologicznego</w:t>
      </w:r>
      <w:bookmarkEnd w:id="50"/>
      <w:bookmarkEnd w:id="51"/>
      <w:bookmarkEnd w:id="52"/>
    </w:p>
    <w:tbl>
      <w:tblPr>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737"/>
        <w:gridCol w:w="2082"/>
        <w:gridCol w:w="1763"/>
        <w:gridCol w:w="1936"/>
        <w:gridCol w:w="1770"/>
      </w:tblGrid>
      <w:tr w:rsidR="00DF33D1" w:rsidRPr="003736EB" w14:paraId="0DFDF000" w14:textId="77777777" w:rsidTr="00B214A8">
        <w:trPr>
          <w:trHeight w:val="298"/>
          <w:jc w:val="center"/>
        </w:trPr>
        <w:tc>
          <w:tcPr>
            <w:tcW w:w="935" w:type="pct"/>
            <w:shd w:val="clear" w:color="auto" w:fill="BFBFBF"/>
            <w:vAlign w:val="center"/>
          </w:tcPr>
          <w:p w14:paraId="617A54D3"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Zakres badań</w:t>
            </w:r>
          </w:p>
        </w:tc>
        <w:tc>
          <w:tcPr>
            <w:tcW w:w="1121" w:type="pct"/>
            <w:shd w:val="clear" w:color="auto" w:fill="BFBFBF"/>
            <w:vAlign w:val="center"/>
          </w:tcPr>
          <w:p w14:paraId="2D15106C"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Badany element</w:t>
            </w:r>
          </w:p>
        </w:tc>
        <w:tc>
          <w:tcPr>
            <w:tcW w:w="949" w:type="pct"/>
            <w:shd w:val="clear" w:color="auto" w:fill="BFBFBF"/>
            <w:vAlign w:val="center"/>
          </w:tcPr>
          <w:p w14:paraId="1C23DD0C"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Indeksy biologiczne</w:t>
            </w:r>
          </w:p>
        </w:tc>
        <w:tc>
          <w:tcPr>
            <w:tcW w:w="1995" w:type="pct"/>
            <w:gridSpan w:val="2"/>
            <w:shd w:val="clear" w:color="auto" w:fill="BFBFBF"/>
            <w:vAlign w:val="center"/>
          </w:tcPr>
          <w:p w14:paraId="26E3D8B9"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Ocena</w:t>
            </w:r>
          </w:p>
        </w:tc>
      </w:tr>
      <w:tr w:rsidR="00DF33D1" w:rsidRPr="003736EB" w14:paraId="579CA5E3" w14:textId="77777777" w:rsidTr="00B214A8">
        <w:trPr>
          <w:trHeight w:val="275"/>
          <w:jc w:val="center"/>
        </w:trPr>
        <w:tc>
          <w:tcPr>
            <w:tcW w:w="935" w:type="pct"/>
            <w:vMerge w:val="restart"/>
            <w:shd w:val="clear" w:color="auto" w:fill="auto"/>
            <w:vAlign w:val="center"/>
          </w:tcPr>
          <w:p w14:paraId="61ECEBB7"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Badania biologiczne</w:t>
            </w:r>
          </w:p>
        </w:tc>
        <w:tc>
          <w:tcPr>
            <w:tcW w:w="1121" w:type="pct"/>
            <w:shd w:val="clear" w:color="auto" w:fill="auto"/>
            <w:vAlign w:val="center"/>
          </w:tcPr>
          <w:p w14:paraId="591BC2C4"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Fitoplankton</w:t>
            </w:r>
          </w:p>
        </w:tc>
        <w:tc>
          <w:tcPr>
            <w:tcW w:w="949" w:type="pct"/>
            <w:shd w:val="clear" w:color="auto" w:fill="auto"/>
            <w:vAlign w:val="center"/>
          </w:tcPr>
          <w:p w14:paraId="190BB9A3"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PMPL = 0,85</w:t>
            </w:r>
          </w:p>
        </w:tc>
        <w:tc>
          <w:tcPr>
            <w:tcW w:w="1995" w:type="pct"/>
            <w:gridSpan w:val="2"/>
            <w:shd w:val="clear" w:color="auto" w:fill="auto"/>
            <w:vAlign w:val="center"/>
          </w:tcPr>
          <w:p w14:paraId="71DD7349"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I klasa</w:t>
            </w:r>
          </w:p>
        </w:tc>
      </w:tr>
      <w:tr w:rsidR="00DF33D1" w:rsidRPr="003736EB" w14:paraId="20AD6ADC" w14:textId="77777777" w:rsidTr="00B214A8">
        <w:trPr>
          <w:trHeight w:val="280"/>
          <w:jc w:val="center"/>
        </w:trPr>
        <w:tc>
          <w:tcPr>
            <w:tcW w:w="935" w:type="pct"/>
            <w:vMerge/>
            <w:shd w:val="clear" w:color="auto" w:fill="auto"/>
            <w:vAlign w:val="center"/>
          </w:tcPr>
          <w:p w14:paraId="2F94E4BC" w14:textId="77777777" w:rsidR="00DF33D1" w:rsidRPr="003736EB" w:rsidRDefault="00DF33D1" w:rsidP="00B214A8">
            <w:pPr>
              <w:spacing w:before="0" w:after="0"/>
              <w:jc w:val="center"/>
              <w:rPr>
                <w:rFonts w:ascii="Arial" w:hAnsi="Arial" w:cs="Arial"/>
                <w:sz w:val="20"/>
              </w:rPr>
            </w:pPr>
          </w:p>
        </w:tc>
        <w:tc>
          <w:tcPr>
            <w:tcW w:w="1121" w:type="pct"/>
            <w:shd w:val="clear" w:color="auto" w:fill="auto"/>
            <w:vAlign w:val="center"/>
          </w:tcPr>
          <w:p w14:paraId="7E17D004" w14:textId="77777777" w:rsidR="00DF33D1" w:rsidRPr="003736EB" w:rsidRDefault="00DF33D1" w:rsidP="00B214A8">
            <w:pPr>
              <w:spacing w:before="0" w:after="0"/>
              <w:ind w:left="0"/>
              <w:jc w:val="center"/>
              <w:rPr>
                <w:rFonts w:ascii="Arial" w:hAnsi="Arial" w:cs="Arial"/>
                <w:sz w:val="20"/>
              </w:rPr>
            </w:pPr>
            <w:proofErr w:type="spellStart"/>
            <w:r w:rsidRPr="003736EB">
              <w:rPr>
                <w:rFonts w:ascii="Arial" w:hAnsi="Arial" w:cs="Arial"/>
                <w:sz w:val="20"/>
              </w:rPr>
              <w:t>Makrofity</w:t>
            </w:r>
            <w:proofErr w:type="spellEnd"/>
          </w:p>
        </w:tc>
        <w:tc>
          <w:tcPr>
            <w:tcW w:w="949" w:type="pct"/>
            <w:shd w:val="clear" w:color="auto" w:fill="auto"/>
            <w:vAlign w:val="center"/>
          </w:tcPr>
          <w:p w14:paraId="729433D8"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ESMI</w:t>
            </w:r>
          </w:p>
        </w:tc>
        <w:tc>
          <w:tcPr>
            <w:tcW w:w="1995" w:type="pct"/>
            <w:gridSpan w:val="2"/>
            <w:shd w:val="clear" w:color="auto" w:fill="auto"/>
            <w:vAlign w:val="center"/>
          </w:tcPr>
          <w:p w14:paraId="3A95D231"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brak badań</w:t>
            </w:r>
          </w:p>
        </w:tc>
      </w:tr>
      <w:tr w:rsidR="00DF33D1" w:rsidRPr="003736EB" w14:paraId="58C150CA" w14:textId="77777777" w:rsidTr="00B214A8">
        <w:trPr>
          <w:trHeight w:val="270"/>
          <w:jc w:val="center"/>
        </w:trPr>
        <w:tc>
          <w:tcPr>
            <w:tcW w:w="935" w:type="pct"/>
            <w:vMerge/>
            <w:shd w:val="clear" w:color="auto" w:fill="auto"/>
            <w:vAlign w:val="center"/>
          </w:tcPr>
          <w:p w14:paraId="37E93138" w14:textId="77777777" w:rsidR="00DF33D1" w:rsidRPr="003736EB" w:rsidRDefault="00DF33D1" w:rsidP="00B214A8">
            <w:pPr>
              <w:spacing w:before="0" w:after="0"/>
              <w:jc w:val="center"/>
              <w:rPr>
                <w:rFonts w:ascii="Arial" w:hAnsi="Arial" w:cs="Arial"/>
                <w:sz w:val="20"/>
              </w:rPr>
            </w:pPr>
          </w:p>
        </w:tc>
        <w:tc>
          <w:tcPr>
            <w:tcW w:w="1121" w:type="pct"/>
            <w:shd w:val="clear" w:color="auto" w:fill="auto"/>
            <w:vAlign w:val="center"/>
          </w:tcPr>
          <w:p w14:paraId="08120D22"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Fitobentos okrzemkowy</w:t>
            </w:r>
          </w:p>
        </w:tc>
        <w:tc>
          <w:tcPr>
            <w:tcW w:w="949" w:type="pct"/>
            <w:shd w:val="clear" w:color="auto" w:fill="auto"/>
            <w:vAlign w:val="center"/>
          </w:tcPr>
          <w:p w14:paraId="378E9862"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IOJ</w:t>
            </w:r>
          </w:p>
        </w:tc>
        <w:tc>
          <w:tcPr>
            <w:tcW w:w="1995" w:type="pct"/>
            <w:gridSpan w:val="2"/>
            <w:shd w:val="clear" w:color="auto" w:fill="auto"/>
            <w:vAlign w:val="center"/>
          </w:tcPr>
          <w:p w14:paraId="7478C8EE"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brak badań</w:t>
            </w:r>
          </w:p>
        </w:tc>
      </w:tr>
      <w:tr w:rsidR="00DF33D1" w:rsidRPr="003736EB" w14:paraId="3EBFA7A2" w14:textId="77777777" w:rsidTr="00B214A8">
        <w:trPr>
          <w:trHeight w:val="302"/>
          <w:jc w:val="center"/>
        </w:trPr>
        <w:tc>
          <w:tcPr>
            <w:tcW w:w="3005" w:type="pct"/>
            <w:gridSpan w:val="3"/>
            <w:shd w:val="clear" w:color="auto" w:fill="auto"/>
            <w:vAlign w:val="center"/>
          </w:tcPr>
          <w:p w14:paraId="0B4538D1"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OCENA BIOLOGICZNA</w:t>
            </w:r>
          </w:p>
        </w:tc>
        <w:tc>
          <w:tcPr>
            <w:tcW w:w="1995" w:type="pct"/>
            <w:gridSpan w:val="2"/>
            <w:shd w:val="clear" w:color="auto" w:fill="BFBFBF"/>
            <w:vAlign w:val="center"/>
          </w:tcPr>
          <w:p w14:paraId="79A15ED2" w14:textId="77777777" w:rsidR="00DF33D1" w:rsidRPr="003736EB" w:rsidRDefault="00DF33D1" w:rsidP="00B214A8">
            <w:pPr>
              <w:spacing w:before="0" w:after="0"/>
              <w:ind w:left="0"/>
              <w:jc w:val="center"/>
              <w:rPr>
                <w:rFonts w:ascii="Arial" w:hAnsi="Arial" w:cs="Arial"/>
                <w:b/>
                <w:sz w:val="20"/>
              </w:rPr>
            </w:pPr>
            <w:r w:rsidRPr="003736EB">
              <w:rPr>
                <w:rFonts w:ascii="Arial" w:hAnsi="Arial" w:cs="Arial"/>
                <w:b/>
                <w:sz w:val="20"/>
              </w:rPr>
              <w:t>I klasa</w:t>
            </w:r>
          </w:p>
        </w:tc>
      </w:tr>
      <w:tr w:rsidR="00DF33D1" w:rsidRPr="003736EB" w14:paraId="6C26F19B" w14:textId="77777777" w:rsidTr="00B214A8">
        <w:trPr>
          <w:jc w:val="center"/>
        </w:trPr>
        <w:tc>
          <w:tcPr>
            <w:tcW w:w="935" w:type="pct"/>
            <w:vMerge w:val="restart"/>
            <w:shd w:val="clear" w:color="auto" w:fill="auto"/>
            <w:textDirection w:val="btLr"/>
            <w:vAlign w:val="center"/>
          </w:tcPr>
          <w:p w14:paraId="598EC9BE" w14:textId="77777777" w:rsidR="00DF33D1" w:rsidRPr="003736EB" w:rsidRDefault="00DF33D1" w:rsidP="00B214A8">
            <w:pPr>
              <w:spacing w:before="0" w:after="0"/>
              <w:ind w:left="113"/>
              <w:jc w:val="center"/>
              <w:rPr>
                <w:rFonts w:ascii="Arial" w:hAnsi="Arial" w:cs="Arial"/>
                <w:sz w:val="20"/>
              </w:rPr>
            </w:pPr>
            <w:r w:rsidRPr="003736EB">
              <w:rPr>
                <w:rFonts w:ascii="Arial" w:hAnsi="Arial" w:cs="Arial"/>
                <w:sz w:val="20"/>
              </w:rPr>
              <w:t>Badania fizyko-chemiczne</w:t>
            </w:r>
          </w:p>
        </w:tc>
        <w:tc>
          <w:tcPr>
            <w:tcW w:w="1121" w:type="pct"/>
            <w:vMerge w:val="restart"/>
            <w:shd w:val="clear" w:color="auto" w:fill="auto"/>
            <w:vAlign w:val="center"/>
          </w:tcPr>
          <w:p w14:paraId="55DE5A56"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Wskaźniki wspierające badania biologiczne</w:t>
            </w:r>
          </w:p>
        </w:tc>
        <w:tc>
          <w:tcPr>
            <w:tcW w:w="949" w:type="pct"/>
            <w:vMerge w:val="restart"/>
            <w:shd w:val="clear" w:color="auto" w:fill="auto"/>
            <w:vAlign w:val="center"/>
          </w:tcPr>
          <w:p w14:paraId="4E3C66B0"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wartości średnie lub ekstremalne</w:t>
            </w:r>
          </w:p>
        </w:tc>
        <w:tc>
          <w:tcPr>
            <w:tcW w:w="1995" w:type="pct"/>
            <w:gridSpan w:val="2"/>
            <w:shd w:val="clear" w:color="auto" w:fill="auto"/>
            <w:vAlign w:val="center"/>
          </w:tcPr>
          <w:p w14:paraId="7E3C58C8"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 xml:space="preserve">Widzialność krążka </w:t>
            </w:r>
            <w:proofErr w:type="spellStart"/>
            <w:r w:rsidRPr="003736EB">
              <w:rPr>
                <w:rFonts w:ascii="Arial" w:hAnsi="Arial" w:cs="Arial"/>
                <w:sz w:val="20"/>
              </w:rPr>
              <w:t>Secchiego</w:t>
            </w:r>
            <w:proofErr w:type="spellEnd"/>
          </w:p>
        </w:tc>
      </w:tr>
      <w:tr w:rsidR="00DF33D1" w:rsidRPr="003736EB" w14:paraId="6F75E9B2" w14:textId="77777777" w:rsidTr="00B214A8">
        <w:trPr>
          <w:jc w:val="center"/>
        </w:trPr>
        <w:tc>
          <w:tcPr>
            <w:tcW w:w="935" w:type="pct"/>
            <w:vMerge/>
            <w:shd w:val="clear" w:color="auto" w:fill="auto"/>
            <w:vAlign w:val="center"/>
          </w:tcPr>
          <w:p w14:paraId="2D0FB860" w14:textId="77777777" w:rsidR="00DF33D1" w:rsidRPr="003736EB" w:rsidRDefault="00DF33D1" w:rsidP="00B214A8">
            <w:pPr>
              <w:spacing w:before="0" w:after="0"/>
              <w:jc w:val="center"/>
              <w:rPr>
                <w:rFonts w:ascii="Arial" w:hAnsi="Arial" w:cs="Arial"/>
                <w:sz w:val="20"/>
              </w:rPr>
            </w:pPr>
          </w:p>
        </w:tc>
        <w:tc>
          <w:tcPr>
            <w:tcW w:w="1121" w:type="pct"/>
            <w:vMerge/>
            <w:shd w:val="clear" w:color="auto" w:fill="auto"/>
            <w:vAlign w:val="center"/>
          </w:tcPr>
          <w:p w14:paraId="4F211876" w14:textId="77777777" w:rsidR="00DF33D1" w:rsidRPr="003736EB" w:rsidRDefault="00DF33D1" w:rsidP="00B214A8">
            <w:pPr>
              <w:spacing w:before="0" w:after="0"/>
              <w:jc w:val="center"/>
              <w:rPr>
                <w:rFonts w:ascii="Arial" w:hAnsi="Arial" w:cs="Arial"/>
                <w:sz w:val="20"/>
              </w:rPr>
            </w:pPr>
          </w:p>
        </w:tc>
        <w:tc>
          <w:tcPr>
            <w:tcW w:w="949" w:type="pct"/>
            <w:vMerge/>
            <w:shd w:val="clear" w:color="auto" w:fill="auto"/>
            <w:vAlign w:val="center"/>
          </w:tcPr>
          <w:p w14:paraId="43B43BB0" w14:textId="77777777" w:rsidR="00DF33D1" w:rsidRPr="003736EB" w:rsidRDefault="00DF33D1" w:rsidP="00B214A8">
            <w:pPr>
              <w:spacing w:before="0" w:after="0"/>
              <w:jc w:val="center"/>
              <w:rPr>
                <w:rFonts w:ascii="Arial" w:hAnsi="Arial" w:cs="Arial"/>
                <w:sz w:val="20"/>
              </w:rPr>
            </w:pPr>
          </w:p>
        </w:tc>
        <w:tc>
          <w:tcPr>
            <w:tcW w:w="1042" w:type="pct"/>
            <w:shd w:val="clear" w:color="auto" w:fill="auto"/>
            <w:vAlign w:val="center"/>
          </w:tcPr>
          <w:p w14:paraId="74629A16"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Przewodność elektrolityczna</w:t>
            </w:r>
          </w:p>
        </w:tc>
        <w:tc>
          <w:tcPr>
            <w:tcW w:w="953" w:type="pct"/>
            <w:shd w:val="clear" w:color="auto" w:fill="auto"/>
            <w:vAlign w:val="center"/>
          </w:tcPr>
          <w:p w14:paraId="05BE4551"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3,3 m</w:t>
            </w:r>
          </w:p>
        </w:tc>
      </w:tr>
      <w:tr w:rsidR="00DF33D1" w:rsidRPr="003736EB" w14:paraId="00F91041" w14:textId="77777777" w:rsidTr="00B214A8">
        <w:trPr>
          <w:jc w:val="center"/>
        </w:trPr>
        <w:tc>
          <w:tcPr>
            <w:tcW w:w="935" w:type="pct"/>
            <w:vMerge/>
            <w:shd w:val="clear" w:color="auto" w:fill="auto"/>
            <w:vAlign w:val="center"/>
          </w:tcPr>
          <w:p w14:paraId="1993577D" w14:textId="77777777" w:rsidR="00DF33D1" w:rsidRPr="003736EB" w:rsidRDefault="00DF33D1" w:rsidP="00B214A8">
            <w:pPr>
              <w:spacing w:before="0" w:after="0"/>
              <w:jc w:val="center"/>
              <w:rPr>
                <w:rFonts w:ascii="Arial" w:hAnsi="Arial" w:cs="Arial"/>
                <w:sz w:val="20"/>
              </w:rPr>
            </w:pPr>
          </w:p>
        </w:tc>
        <w:tc>
          <w:tcPr>
            <w:tcW w:w="1121" w:type="pct"/>
            <w:vMerge/>
            <w:shd w:val="clear" w:color="auto" w:fill="auto"/>
            <w:vAlign w:val="center"/>
          </w:tcPr>
          <w:p w14:paraId="449019C5" w14:textId="77777777" w:rsidR="00DF33D1" w:rsidRPr="003736EB" w:rsidRDefault="00DF33D1" w:rsidP="00B214A8">
            <w:pPr>
              <w:spacing w:before="0" w:after="0"/>
              <w:jc w:val="center"/>
              <w:rPr>
                <w:rFonts w:ascii="Arial" w:hAnsi="Arial" w:cs="Arial"/>
                <w:sz w:val="20"/>
              </w:rPr>
            </w:pPr>
          </w:p>
        </w:tc>
        <w:tc>
          <w:tcPr>
            <w:tcW w:w="949" w:type="pct"/>
            <w:vMerge/>
            <w:shd w:val="clear" w:color="auto" w:fill="auto"/>
            <w:vAlign w:val="center"/>
          </w:tcPr>
          <w:p w14:paraId="67397FB8" w14:textId="77777777" w:rsidR="00DF33D1" w:rsidRPr="003736EB" w:rsidRDefault="00DF33D1" w:rsidP="00B214A8">
            <w:pPr>
              <w:spacing w:before="0" w:after="0"/>
              <w:jc w:val="center"/>
              <w:rPr>
                <w:rFonts w:ascii="Arial" w:hAnsi="Arial" w:cs="Arial"/>
                <w:sz w:val="20"/>
              </w:rPr>
            </w:pPr>
          </w:p>
        </w:tc>
        <w:tc>
          <w:tcPr>
            <w:tcW w:w="1042" w:type="pct"/>
            <w:shd w:val="clear" w:color="auto" w:fill="auto"/>
            <w:vAlign w:val="center"/>
          </w:tcPr>
          <w:p w14:paraId="23E597ED"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Koncentracja azotu ogólnego</w:t>
            </w:r>
          </w:p>
        </w:tc>
        <w:tc>
          <w:tcPr>
            <w:tcW w:w="953" w:type="pct"/>
            <w:shd w:val="clear" w:color="auto" w:fill="auto"/>
            <w:vAlign w:val="center"/>
          </w:tcPr>
          <w:p w14:paraId="3A023005"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 xml:space="preserve">317 </w:t>
            </w:r>
            <w:proofErr w:type="spellStart"/>
            <w:r w:rsidRPr="003736EB">
              <w:rPr>
                <w:rFonts w:ascii="Arial" w:hAnsi="Arial" w:cs="Arial"/>
                <w:sz w:val="20"/>
              </w:rPr>
              <w:t>uS</w:t>
            </w:r>
            <w:proofErr w:type="spellEnd"/>
          </w:p>
        </w:tc>
      </w:tr>
      <w:tr w:rsidR="00DF33D1" w:rsidRPr="003736EB" w14:paraId="4E9C16AC" w14:textId="77777777" w:rsidTr="00B214A8">
        <w:trPr>
          <w:jc w:val="center"/>
        </w:trPr>
        <w:tc>
          <w:tcPr>
            <w:tcW w:w="935" w:type="pct"/>
            <w:vMerge/>
            <w:shd w:val="clear" w:color="auto" w:fill="auto"/>
            <w:vAlign w:val="center"/>
          </w:tcPr>
          <w:p w14:paraId="6DF13852" w14:textId="77777777" w:rsidR="00DF33D1" w:rsidRPr="003736EB" w:rsidRDefault="00DF33D1" w:rsidP="00B214A8">
            <w:pPr>
              <w:spacing w:before="0" w:after="0"/>
              <w:jc w:val="center"/>
              <w:rPr>
                <w:rFonts w:ascii="Arial" w:hAnsi="Arial" w:cs="Arial"/>
                <w:sz w:val="20"/>
              </w:rPr>
            </w:pPr>
          </w:p>
        </w:tc>
        <w:tc>
          <w:tcPr>
            <w:tcW w:w="1121" w:type="pct"/>
            <w:vMerge/>
            <w:shd w:val="clear" w:color="auto" w:fill="auto"/>
            <w:vAlign w:val="center"/>
          </w:tcPr>
          <w:p w14:paraId="5A0A9029" w14:textId="77777777" w:rsidR="00DF33D1" w:rsidRPr="003736EB" w:rsidRDefault="00DF33D1" w:rsidP="00B214A8">
            <w:pPr>
              <w:spacing w:before="0" w:after="0"/>
              <w:jc w:val="center"/>
              <w:rPr>
                <w:rFonts w:ascii="Arial" w:hAnsi="Arial" w:cs="Arial"/>
                <w:sz w:val="20"/>
              </w:rPr>
            </w:pPr>
          </w:p>
        </w:tc>
        <w:tc>
          <w:tcPr>
            <w:tcW w:w="949" w:type="pct"/>
            <w:vMerge/>
            <w:shd w:val="clear" w:color="auto" w:fill="auto"/>
            <w:vAlign w:val="center"/>
          </w:tcPr>
          <w:p w14:paraId="62494956" w14:textId="77777777" w:rsidR="00DF33D1" w:rsidRPr="003736EB" w:rsidRDefault="00DF33D1" w:rsidP="00B214A8">
            <w:pPr>
              <w:spacing w:before="0" w:after="0"/>
              <w:jc w:val="center"/>
              <w:rPr>
                <w:rFonts w:ascii="Arial" w:hAnsi="Arial" w:cs="Arial"/>
                <w:sz w:val="20"/>
              </w:rPr>
            </w:pPr>
          </w:p>
        </w:tc>
        <w:tc>
          <w:tcPr>
            <w:tcW w:w="1042" w:type="pct"/>
            <w:shd w:val="clear" w:color="auto" w:fill="auto"/>
            <w:vAlign w:val="center"/>
          </w:tcPr>
          <w:p w14:paraId="308F5D48"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Koncentracja fosforu ogólnego</w:t>
            </w:r>
          </w:p>
        </w:tc>
        <w:tc>
          <w:tcPr>
            <w:tcW w:w="953" w:type="pct"/>
            <w:shd w:val="clear" w:color="auto" w:fill="auto"/>
            <w:vAlign w:val="center"/>
          </w:tcPr>
          <w:p w14:paraId="06FA625C"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0,93 mg N/I</w:t>
            </w:r>
          </w:p>
        </w:tc>
      </w:tr>
      <w:tr w:rsidR="00DF33D1" w:rsidRPr="003736EB" w14:paraId="67EBE43E" w14:textId="77777777" w:rsidTr="00B214A8">
        <w:trPr>
          <w:jc w:val="center"/>
        </w:trPr>
        <w:tc>
          <w:tcPr>
            <w:tcW w:w="935" w:type="pct"/>
            <w:vMerge/>
            <w:shd w:val="clear" w:color="auto" w:fill="auto"/>
            <w:vAlign w:val="center"/>
          </w:tcPr>
          <w:p w14:paraId="551EA79D" w14:textId="77777777" w:rsidR="00DF33D1" w:rsidRPr="003736EB" w:rsidRDefault="00DF33D1" w:rsidP="00B214A8">
            <w:pPr>
              <w:spacing w:before="0" w:after="0"/>
              <w:jc w:val="center"/>
              <w:rPr>
                <w:rFonts w:ascii="Arial" w:hAnsi="Arial" w:cs="Arial"/>
                <w:sz w:val="20"/>
              </w:rPr>
            </w:pPr>
          </w:p>
        </w:tc>
        <w:tc>
          <w:tcPr>
            <w:tcW w:w="1121" w:type="pct"/>
            <w:vMerge/>
            <w:shd w:val="clear" w:color="auto" w:fill="auto"/>
            <w:vAlign w:val="center"/>
          </w:tcPr>
          <w:p w14:paraId="141117CA" w14:textId="77777777" w:rsidR="00DF33D1" w:rsidRPr="003736EB" w:rsidRDefault="00DF33D1" w:rsidP="00B214A8">
            <w:pPr>
              <w:spacing w:before="0" w:after="0"/>
              <w:jc w:val="center"/>
              <w:rPr>
                <w:rFonts w:ascii="Arial" w:hAnsi="Arial" w:cs="Arial"/>
                <w:sz w:val="20"/>
              </w:rPr>
            </w:pPr>
          </w:p>
        </w:tc>
        <w:tc>
          <w:tcPr>
            <w:tcW w:w="949" w:type="pct"/>
            <w:vMerge/>
            <w:shd w:val="clear" w:color="auto" w:fill="auto"/>
            <w:vAlign w:val="center"/>
          </w:tcPr>
          <w:p w14:paraId="6ECA6D7B" w14:textId="77777777" w:rsidR="00DF33D1" w:rsidRPr="003736EB" w:rsidRDefault="00DF33D1" w:rsidP="00B214A8">
            <w:pPr>
              <w:spacing w:before="0" w:after="0"/>
              <w:jc w:val="center"/>
              <w:rPr>
                <w:rFonts w:ascii="Arial" w:hAnsi="Arial" w:cs="Arial"/>
                <w:sz w:val="20"/>
              </w:rPr>
            </w:pPr>
          </w:p>
        </w:tc>
        <w:tc>
          <w:tcPr>
            <w:tcW w:w="1042" w:type="pct"/>
            <w:shd w:val="clear" w:color="auto" w:fill="auto"/>
            <w:vAlign w:val="center"/>
          </w:tcPr>
          <w:p w14:paraId="66D7045D"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 xml:space="preserve">Średnie nasycenie tlenem </w:t>
            </w:r>
            <w:proofErr w:type="spellStart"/>
            <w:r w:rsidRPr="003736EB">
              <w:rPr>
                <w:rFonts w:ascii="Arial" w:hAnsi="Arial" w:cs="Arial"/>
                <w:sz w:val="20"/>
              </w:rPr>
              <w:t>hypolimnionu</w:t>
            </w:r>
            <w:proofErr w:type="spellEnd"/>
          </w:p>
        </w:tc>
        <w:tc>
          <w:tcPr>
            <w:tcW w:w="953" w:type="pct"/>
            <w:shd w:val="clear" w:color="auto" w:fill="auto"/>
            <w:vAlign w:val="center"/>
          </w:tcPr>
          <w:p w14:paraId="61CF4737"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0,044 mg P/I</w:t>
            </w:r>
          </w:p>
        </w:tc>
      </w:tr>
      <w:tr w:rsidR="00DF33D1" w:rsidRPr="003736EB" w14:paraId="68ACA8A7" w14:textId="77777777" w:rsidTr="00B214A8">
        <w:trPr>
          <w:jc w:val="center"/>
        </w:trPr>
        <w:tc>
          <w:tcPr>
            <w:tcW w:w="935" w:type="pct"/>
            <w:vMerge/>
            <w:shd w:val="clear" w:color="auto" w:fill="auto"/>
            <w:vAlign w:val="center"/>
          </w:tcPr>
          <w:p w14:paraId="5FA00181" w14:textId="77777777" w:rsidR="00DF33D1" w:rsidRPr="003736EB" w:rsidRDefault="00DF33D1" w:rsidP="00B214A8">
            <w:pPr>
              <w:spacing w:before="0" w:after="0"/>
              <w:jc w:val="center"/>
              <w:rPr>
                <w:rFonts w:ascii="Arial" w:hAnsi="Arial" w:cs="Arial"/>
                <w:sz w:val="20"/>
              </w:rPr>
            </w:pPr>
          </w:p>
        </w:tc>
        <w:tc>
          <w:tcPr>
            <w:tcW w:w="1121" w:type="pct"/>
            <w:vMerge/>
            <w:shd w:val="clear" w:color="auto" w:fill="auto"/>
            <w:vAlign w:val="center"/>
          </w:tcPr>
          <w:p w14:paraId="186689AF" w14:textId="77777777" w:rsidR="00DF33D1" w:rsidRPr="003736EB" w:rsidRDefault="00DF33D1" w:rsidP="00B214A8">
            <w:pPr>
              <w:spacing w:before="0" w:after="0"/>
              <w:jc w:val="center"/>
              <w:rPr>
                <w:rFonts w:ascii="Arial" w:hAnsi="Arial" w:cs="Arial"/>
                <w:sz w:val="20"/>
              </w:rPr>
            </w:pPr>
          </w:p>
        </w:tc>
        <w:tc>
          <w:tcPr>
            <w:tcW w:w="949" w:type="pct"/>
            <w:vMerge/>
            <w:shd w:val="clear" w:color="auto" w:fill="auto"/>
            <w:vAlign w:val="center"/>
          </w:tcPr>
          <w:p w14:paraId="30BCAD8E" w14:textId="77777777" w:rsidR="00DF33D1" w:rsidRPr="003736EB" w:rsidRDefault="00DF33D1" w:rsidP="00B214A8">
            <w:pPr>
              <w:spacing w:before="0" w:after="0"/>
              <w:jc w:val="center"/>
              <w:rPr>
                <w:rFonts w:ascii="Arial" w:hAnsi="Arial" w:cs="Arial"/>
                <w:sz w:val="20"/>
              </w:rPr>
            </w:pPr>
          </w:p>
        </w:tc>
        <w:tc>
          <w:tcPr>
            <w:tcW w:w="1042" w:type="pct"/>
            <w:shd w:val="clear" w:color="auto" w:fill="auto"/>
            <w:vAlign w:val="center"/>
          </w:tcPr>
          <w:p w14:paraId="515AF627"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brak badań</w:t>
            </w:r>
          </w:p>
        </w:tc>
        <w:tc>
          <w:tcPr>
            <w:tcW w:w="953" w:type="pct"/>
            <w:shd w:val="clear" w:color="auto" w:fill="auto"/>
            <w:vAlign w:val="center"/>
          </w:tcPr>
          <w:p w14:paraId="29A220A5" w14:textId="77777777" w:rsidR="00DF33D1" w:rsidRPr="003736EB" w:rsidRDefault="00DF33D1" w:rsidP="00B214A8">
            <w:pPr>
              <w:spacing w:before="0" w:after="0"/>
              <w:ind w:left="0"/>
              <w:jc w:val="center"/>
              <w:rPr>
                <w:rFonts w:ascii="Arial" w:hAnsi="Arial" w:cs="Arial"/>
                <w:sz w:val="20"/>
              </w:rPr>
            </w:pPr>
            <w:proofErr w:type="spellStart"/>
            <w:r w:rsidRPr="003736EB">
              <w:rPr>
                <w:rFonts w:ascii="Arial" w:hAnsi="Arial" w:cs="Arial"/>
                <w:sz w:val="20"/>
              </w:rPr>
              <w:t>wskaźnk</w:t>
            </w:r>
            <w:proofErr w:type="spellEnd"/>
          </w:p>
          <w:p w14:paraId="4BCB11B0"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 xml:space="preserve">wykluczony </w:t>
            </w:r>
          </w:p>
          <w:p w14:paraId="48726C2C"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z oceny</w:t>
            </w:r>
          </w:p>
        </w:tc>
      </w:tr>
      <w:tr w:rsidR="00DF33D1" w:rsidRPr="003736EB" w14:paraId="49B9CCCD" w14:textId="77777777" w:rsidTr="00B214A8">
        <w:trPr>
          <w:jc w:val="center"/>
        </w:trPr>
        <w:tc>
          <w:tcPr>
            <w:tcW w:w="935" w:type="pct"/>
            <w:vMerge/>
            <w:shd w:val="clear" w:color="auto" w:fill="auto"/>
            <w:vAlign w:val="center"/>
          </w:tcPr>
          <w:p w14:paraId="42CEF23F" w14:textId="77777777" w:rsidR="00DF33D1" w:rsidRPr="003736EB" w:rsidRDefault="00DF33D1" w:rsidP="00B214A8">
            <w:pPr>
              <w:spacing w:before="0" w:after="0"/>
              <w:jc w:val="center"/>
              <w:rPr>
                <w:rFonts w:ascii="Arial" w:hAnsi="Arial" w:cs="Arial"/>
                <w:sz w:val="20"/>
              </w:rPr>
            </w:pPr>
          </w:p>
        </w:tc>
        <w:tc>
          <w:tcPr>
            <w:tcW w:w="1121" w:type="pct"/>
            <w:shd w:val="clear" w:color="auto" w:fill="auto"/>
            <w:vAlign w:val="center"/>
          </w:tcPr>
          <w:p w14:paraId="18304417" w14:textId="77777777" w:rsidR="00DF33D1" w:rsidRPr="003736EB" w:rsidRDefault="00DF33D1" w:rsidP="00B214A8">
            <w:pPr>
              <w:spacing w:before="0" w:after="0" w:line="240" w:lineRule="auto"/>
              <w:ind w:left="0"/>
              <w:jc w:val="center"/>
              <w:rPr>
                <w:rFonts w:ascii="Arial" w:hAnsi="Arial" w:cs="Arial"/>
                <w:sz w:val="20"/>
              </w:rPr>
            </w:pPr>
            <w:r w:rsidRPr="003736EB">
              <w:rPr>
                <w:rFonts w:ascii="Arial" w:hAnsi="Arial" w:cs="Arial"/>
                <w:sz w:val="20"/>
              </w:rPr>
              <w:t>Specyficzne zanieczyszczenie syntetyczne i niesyntetyczne</w:t>
            </w:r>
          </w:p>
        </w:tc>
        <w:tc>
          <w:tcPr>
            <w:tcW w:w="949" w:type="pct"/>
            <w:shd w:val="clear" w:color="auto" w:fill="auto"/>
            <w:vAlign w:val="center"/>
          </w:tcPr>
          <w:p w14:paraId="0EB0DABC"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wartości średnie</w:t>
            </w:r>
          </w:p>
        </w:tc>
        <w:tc>
          <w:tcPr>
            <w:tcW w:w="1995" w:type="pct"/>
            <w:gridSpan w:val="2"/>
            <w:shd w:val="clear" w:color="auto" w:fill="auto"/>
            <w:vAlign w:val="center"/>
          </w:tcPr>
          <w:p w14:paraId="31C41080"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brak badań</w:t>
            </w:r>
          </w:p>
        </w:tc>
      </w:tr>
      <w:tr w:rsidR="00DF33D1" w:rsidRPr="003736EB" w14:paraId="5F9F2E26" w14:textId="77777777" w:rsidTr="00B214A8">
        <w:trPr>
          <w:trHeight w:val="376"/>
          <w:jc w:val="center"/>
        </w:trPr>
        <w:tc>
          <w:tcPr>
            <w:tcW w:w="3005" w:type="pct"/>
            <w:gridSpan w:val="3"/>
            <w:shd w:val="clear" w:color="auto" w:fill="auto"/>
            <w:vAlign w:val="center"/>
          </w:tcPr>
          <w:p w14:paraId="77F2A731"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OCENA WSKAŹNIKÓW fizykochemicznych</w:t>
            </w:r>
          </w:p>
        </w:tc>
        <w:tc>
          <w:tcPr>
            <w:tcW w:w="1995" w:type="pct"/>
            <w:gridSpan w:val="2"/>
            <w:shd w:val="clear" w:color="auto" w:fill="auto"/>
            <w:vAlign w:val="center"/>
          </w:tcPr>
          <w:p w14:paraId="3304F105" w14:textId="77777777" w:rsidR="00DF33D1" w:rsidRPr="003736EB" w:rsidRDefault="00DF33D1" w:rsidP="00B214A8">
            <w:pPr>
              <w:spacing w:before="0" w:after="0"/>
              <w:ind w:left="0"/>
              <w:jc w:val="center"/>
              <w:rPr>
                <w:rFonts w:ascii="Arial" w:hAnsi="Arial" w:cs="Arial"/>
                <w:sz w:val="20"/>
              </w:rPr>
            </w:pPr>
            <w:r w:rsidRPr="003736EB">
              <w:rPr>
                <w:rFonts w:ascii="Arial" w:hAnsi="Arial" w:cs="Arial"/>
                <w:sz w:val="20"/>
              </w:rPr>
              <w:t>stan dobry</w:t>
            </w:r>
          </w:p>
        </w:tc>
      </w:tr>
    </w:tbl>
    <w:p w14:paraId="78BA3FC4" w14:textId="77777777" w:rsidR="00DF33D1" w:rsidRPr="003736EB" w:rsidRDefault="00DF33D1" w:rsidP="00DF33D1">
      <w:pPr>
        <w:spacing w:after="240" w:line="240" w:lineRule="auto"/>
        <w:ind w:left="0"/>
        <w:jc w:val="right"/>
        <w:rPr>
          <w:rFonts w:ascii="Arial" w:hAnsi="Arial" w:cs="Arial"/>
          <w:sz w:val="18"/>
          <w:szCs w:val="18"/>
          <w:lang w:eastAsia="pl-PL"/>
        </w:rPr>
      </w:pPr>
      <w:r w:rsidRPr="003736EB">
        <w:rPr>
          <w:rFonts w:ascii="Arial" w:hAnsi="Arial" w:cs="Arial"/>
          <w:sz w:val="18"/>
          <w:szCs w:val="18"/>
          <w:lang w:eastAsia="pl-PL"/>
        </w:rPr>
        <w:t>Źródło: WIOŚ w Szczecinie</w:t>
      </w:r>
    </w:p>
    <w:p w14:paraId="1C2D4BD9" w14:textId="77777777" w:rsidR="00DF33D1" w:rsidRPr="003736EB" w:rsidRDefault="00DF33D1" w:rsidP="00DF33D1">
      <w:pPr>
        <w:spacing w:line="360" w:lineRule="auto"/>
        <w:ind w:left="0"/>
        <w:rPr>
          <w:rFonts w:ascii="Arial" w:hAnsi="Arial" w:cs="Arial"/>
          <w:b/>
          <w:smallCaps/>
          <w:u w:val="single"/>
        </w:rPr>
      </w:pPr>
      <w:r w:rsidRPr="003736EB">
        <w:rPr>
          <w:rFonts w:ascii="Arial" w:hAnsi="Arial" w:cs="Arial"/>
          <w:b/>
          <w:smallCaps/>
          <w:u w:val="single"/>
        </w:rPr>
        <w:t>Wody podziemne</w:t>
      </w:r>
    </w:p>
    <w:p w14:paraId="10C3913C" w14:textId="77777777" w:rsidR="00DF33D1" w:rsidRPr="003F7BCB" w:rsidRDefault="00DF33D1" w:rsidP="00DF33D1">
      <w:pPr>
        <w:pStyle w:val="Legenda"/>
        <w:spacing w:before="120" w:after="120" w:line="360" w:lineRule="auto"/>
        <w:ind w:left="0"/>
        <w:rPr>
          <w:rFonts w:ascii="Arial" w:hAnsi="Arial" w:cs="Arial"/>
          <w:b w:val="0"/>
          <w:color w:val="auto"/>
          <w:sz w:val="22"/>
          <w:szCs w:val="22"/>
          <w:lang w:eastAsia="pl-PL"/>
        </w:rPr>
      </w:pPr>
      <w:bookmarkStart w:id="53" w:name="_Toc365027515"/>
      <w:bookmarkStart w:id="54" w:name="_Toc369260711"/>
      <w:r w:rsidRPr="003F7BCB">
        <w:rPr>
          <w:rFonts w:ascii="Arial" w:hAnsi="Arial" w:cs="Arial"/>
          <w:b w:val="0"/>
          <w:color w:val="auto"/>
          <w:sz w:val="22"/>
          <w:szCs w:val="22"/>
          <w:lang w:eastAsia="pl-PL"/>
        </w:rPr>
        <w:t xml:space="preserve">Na terenie Barlinka zlokalizowany jest Główny Zbiornik Wód Podziemnych (GZWP) „Zbiornik Barlinek” nr 135. </w:t>
      </w:r>
      <w:bookmarkEnd w:id="53"/>
      <w:bookmarkEnd w:id="54"/>
    </w:p>
    <w:p w14:paraId="39A776A0" w14:textId="77777777" w:rsidR="00DF33D1" w:rsidRPr="003F7BCB" w:rsidRDefault="00DF33D1" w:rsidP="00DF33D1">
      <w:pPr>
        <w:pStyle w:val="Legenda"/>
        <w:keepNext/>
        <w:spacing w:before="240" w:after="120"/>
        <w:jc w:val="center"/>
        <w:rPr>
          <w:rFonts w:ascii="Arial" w:hAnsi="Arial" w:cs="Arial"/>
          <w:color w:val="auto"/>
          <w:sz w:val="20"/>
        </w:rPr>
      </w:pPr>
      <w:bookmarkStart w:id="55" w:name="_Toc365027375"/>
      <w:bookmarkStart w:id="56" w:name="_Toc369260688"/>
      <w:bookmarkStart w:id="57" w:name="_Toc374612918"/>
      <w:bookmarkStart w:id="58" w:name="_Toc420057947"/>
      <w:r w:rsidRPr="003F7BCB">
        <w:rPr>
          <w:rFonts w:ascii="Arial" w:hAnsi="Arial" w:cs="Arial"/>
          <w:color w:val="auto"/>
          <w:sz w:val="20"/>
        </w:rPr>
        <w:t xml:space="preserve">Tabela </w:t>
      </w:r>
      <w:r w:rsidR="003C67DF" w:rsidRPr="003F7BCB">
        <w:rPr>
          <w:rFonts w:ascii="Arial" w:hAnsi="Arial" w:cs="Arial"/>
          <w:color w:val="auto"/>
          <w:sz w:val="20"/>
        </w:rPr>
        <w:fldChar w:fldCharType="begin"/>
      </w:r>
      <w:r w:rsidRPr="003F7BCB">
        <w:rPr>
          <w:rFonts w:ascii="Arial" w:hAnsi="Arial" w:cs="Arial"/>
          <w:color w:val="auto"/>
          <w:sz w:val="20"/>
        </w:rPr>
        <w:instrText xml:space="preserve"> SEQ Tabela \* ARABIC </w:instrText>
      </w:r>
      <w:r w:rsidR="003C67DF" w:rsidRPr="003F7BCB">
        <w:rPr>
          <w:rFonts w:ascii="Arial" w:hAnsi="Arial" w:cs="Arial"/>
          <w:color w:val="auto"/>
          <w:sz w:val="20"/>
        </w:rPr>
        <w:fldChar w:fldCharType="separate"/>
      </w:r>
      <w:r w:rsidR="00A845CA">
        <w:rPr>
          <w:rFonts w:ascii="Arial" w:hAnsi="Arial" w:cs="Arial"/>
          <w:noProof/>
          <w:color w:val="auto"/>
          <w:sz w:val="20"/>
        </w:rPr>
        <w:t>2</w:t>
      </w:r>
      <w:r w:rsidR="003C67DF" w:rsidRPr="003F7BCB">
        <w:rPr>
          <w:rFonts w:ascii="Arial" w:hAnsi="Arial" w:cs="Arial"/>
          <w:color w:val="auto"/>
          <w:sz w:val="20"/>
        </w:rPr>
        <w:fldChar w:fldCharType="end"/>
      </w:r>
      <w:r w:rsidRPr="003F7BCB">
        <w:rPr>
          <w:rFonts w:ascii="Arial" w:hAnsi="Arial" w:cs="Arial"/>
          <w:color w:val="auto"/>
          <w:sz w:val="20"/>
        </w:rPr>
        <w:t xml:space="preserve">. Charakterystyka GZWP na terenie Gminy </w:t>
      </w:r>
      <w:bookmarkEnd w:id="55"/>
      <w:bookmarkEnd w:id="56"/>
      <w:r w:rsidRPr="003F7BCB">
        <w:rPr>
          <w:rFonts w:ascii="Arial" w:hAnsi="Arial" w:cs="Arial"/>
          <w:color w:val="auto"/>
          <w:sz w:val="20"/>
        </w:rPr>
        <w:t>Barlinek</w:t>
      </w:r>
      <w:bookmarkEnd w:id="57"/>
      <w:bookmarkEnd w:id="58"/>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1028"/>
        <w:gridCol w:w="1971"/>
        <w:gridCol w:w="1028"/>
        <w:gridCol w:w="1601"/>
        <w:gridCol w:w="1865"/>
        <w:gridCol w:w="1719"/>
      </w:tblGrid>
      <w:tr w:rsidR="00DF33D1" w:rsidRPr="003736EB" w14:paraId="5EABEB07" w14:textId="77777777" w:rsidTr="00B214A8">
        <w:trPr>
          <w:trHeight w:val="690"/>
        </w:trPr>
        <w:tc>
          <w:tcPr>
            <w:tcW w:w="558" w:type="pct"/>
            <w:shd w:val="clear" w:color="auto" w:fill="D9D9D9"/>
            <w:vAlign w:val="center"/>
            <w:hideMark/>
          </w:tcPr>
          <w:p w14:paraId="687EAB12"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Kod GZWP</w:t>
            </w:r>
          </w:p>
        </w:tc>
        <w:tc>
          <w:tcPr>
            <w:tcW w:w="1070" w:type="pct"/>
            <w:shd w:val="clear" w:color="auto" w:fill="D9D9D9"/>
            <w:noWrap/>
            <w:vAlign w:val="center"/>
            <w:hideMark/>
          </w:tcPr>
          <w:p w14:paraId="5E75AE4C"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Nazwa GZWP</w:t>
            </w:r>
          </w:p>
        </w:tc>
        <w:tc>
          <w:tcPr>
            <w:tcW w:w="558" w:type="pct"/>
            <w:shd w:val="clear" w:color="auto" w:fill="D9D9D9"/>
            <w:vAlign w:val="center"/>
            <w:hideMark/>
          </w:tcPr>
          <w:p w14:paraId="63AC94DD"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Pow. GWZP (km</w:t>
            </w:r>
            <w:r w:rsidRPr="003736EB">
              <w:rPr>
                <w:rFonts w:ascii="Arial" w:hAnsi="Arial" w:cs="Arial"/>
                <w:b/>
                <w:bCs/>
                <w:sz w:val="20"/>
                <w:szCs w:val="18"/>
                <w:vertAlign w:val="superscript"/>
                <w:lang w:eastAsia="pl-PL"/>
              </w:rPr>
              <w:t>2</w:t>
            </w:r>
            <w:r w:rsidRPr="003736EB">
              <w:rPr>
                <w:rFonts w:ascii="Arial" w:hAnsi="Arial" w:cs="Arial"/>
                <w:b/>
                <w:bCs/>
                <w:sz w:val="20"/>
                <w:szCs w:val="18"/>
                <w:lang w:eastAsia="pl-PL"/>
              </w:rPr>
              <w:t>)</w:t>
            </w:r>
          </w:p>
        </w:tc>
        <w:tc>
          <w:tcPr>
            <w:tcW w:w="869" w:type="pct"/>
            <w:shd w:val="clear" w:color="auto" w:fill="D9D9D9"/>
            <w:vAlign w:val="center"/>
            <w:hideMark/>
          </w:tcPr>
          <w:p w14:paraId="6ED7DAC4"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Typ zbiornika</w:t>
            </w:r>
          </w:p>
        </w:tc>
        <w:tc>
          <w:tcPr>
            <w:tcW w:w="1012" w:type="pct"/>
            <w:shd w:val="clear" w:color="auto" w:fill="D9D9D9"/>
            <w:vAlign w:val="center"/>
            <w:hideMark/>
          </w:tcPr>
          <w:p w14:paraId="69F09466"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 xml:space="preserve">Szacunkowe zasoby </w:t>
            </w:r>
            <w:r w:rsidRPr="003736EB">
              <w:rPr>
                <w:rFonts w:ascii="Arial" w:hAnsi="Arial" w:cs="Arial"/>
                <w:b/>
                <w:bCs/>
                <w:sz w:val="20"/>
                <w:szCs w:val="18"/>
                <w:lang w:eastAsia="pl-PL"/>
              </w:rPr>
              <w:br/>
              <w:t>(tys. m</w:t>
            </w:r>
            <w:r w:rsidRPr="003736EB">
              <w:rPr>
                <w:rFonts w:ascii="Arial" w:hAnsi="Arial" w:cs="Arial"/>
                <w:b/>
                <w:bCs/>
                <w:sz w:val="20"/>
                <w:szCs w:val="18"/>
                <w:vertAlign w:val="superscript"/>
                <w:lang w:eastAsia="pl-PL"/>
              </w:rPr>
              <w:t>3</w:t>
            </w:r>
            <w:r w:rsidRPr="003736EB">
              <w:rPr>
                <w:rFonts w:ascii="Arial" w:hAnsi="Arial" w:cs="Arial"/>
                <w:b/>
                <w:bCs/>
                <w:sz w:val="20"/>
                <w:szCs w:val="18"/>
                <w:lang w:eastAsia="pl-PL"/>
              </w:rPr>
              <w:t>/d)</w:t>
            </w:r>
          </w:p>
        </w:tc>
        <w:tc>
          <w:tcPr>
            <w:tcW w:w="933" w:type="pct"/>
            <w:shd w:val="clear" w:color="auto" w:fill="D9D9D9"/>
            <w:vAlign w:val="center"/>
            <w:hideMark/>
          </w:tcPr>
          <w:p w14:paraId="4D7A0F5B" w14:textId="77777777" w:rsidR="00DF33D1" w:rsidRPr="003736EB" w:rsidRDefault="00DF33D1" w:rsidP="00B214A8">
            <w:pPr>
              <w:spacing w:before="0" w:after="0" w:line="240" w:lineRule="auto"/>
              <w:ind w:left="0" w:right="0"/>
              <w:jc w:val="center"/>
              <w:rPr>
                <w:rFonts w:ascii="Arial" w:hAnsi="Arial" w:cs="Arial"/>
                <w:b/>
                <w:bCs/>
                <w:sz w:val="20"/>
                <w:szCs w:val="18"/>
                <w:lang w:eastAsia="pl-PL"/>
              </w:rPr>
            </w:pPr>
            <w:r w:rsidRPr="003736EB">
              <w:rPr>
                <w:rFonts w:ascii="Arial" w:hAnsi="Arial" w:cs="Arial"/>
                <w:b/>
                <w:bCs/>
                <w:sz w:val="20"/>
                <w:szCs w:val="18"/>
                <w:lang w:eastAsia="pl-PL"/>
              </w:rPr>
              <w:t>Średnia prędkość ujęć [m]</w:t>
            </w:r>
          </w:p>
        </w:tc>
      </w:tr>
      <w:tr w:rsidR="00DF33D1" w:rsidRPr="003736EB" w14:paraId="6717ED45" w14:textId="77777777" w:rsidTr="00B214A8">
        <w:trPr>
          <w:trHeight w:val="735"/>
        </w:trPr>
        <w:tc>
          <w:tcPr>
            <w:tcW w:w="558" w:type="pct"/>
            <w:shd w:val="clear" w:color="auto" w:fill="auto"/>
            <w:noWrap/>
            <w:vAlign w:val="center"/>
            <w:hideMark/>
          </w:tcPr>
          <w:p w14:paraId="046444A3"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lastRenderedPageBreak/>
              <w:t>135</w:t>
            </w:r>
          </w:p>
        </w:tc>
        <w:tc>
          <w:tcPr>
            <w:tcW w:w="1070" w:type="pct"/>
            <w:shd w:val="clear" w:color="auto" w:fill="auto"/>
            <w:vAlign w:val="center"/>
            <w:hideMark/>
          </w:tcPr>
          <w:p w14:paraId="15A9D392"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t>Zbiornik sandrowo-morenowy Barlinek</w:t>
            </w:r>
          </w:p>
        </w:tc>
        <w:tc>
          <w:tcPr>
            <w:tcW w:w="558" w:type="pct"/>
            <w:shd w:val="clear" w:color="auto" w:fill="auto"/>
            <w:noWrap/>
            <w:vAlign w:val="center"/>
            <w:hideMark/>
          </w:tcPr>
          <w:p w14:paraId="2F263DEA"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t>170</w:t>
            </w:r>
          </w:p>
        </w:tc>
        <w:tc>
          <w:tcPr>
            <w:tcW w:w="869" w:type="pct"/>
            <w:shd w:val="clear" w:color="auto" w:fill="auto"/>
            <w:noWrap/>
            <w:vAlign w:val="center"/>
            <w:hideMark/>
          </w:tcPr>
          <w:p w14:paraId="6922047C"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t>Porowy (Q)</w:t>
            </w:r>
          </w:p>
        </w:tc>
        <w:tc>
          <w:tcPr>
            <w:tcW w:w="1012" w:type="pct"/>
            <w:shd w:val="clear" w:color="auto" w:fill="auto"/>
            <w:noWrap/>
            <w:vAlign w:val="center"/>
            <w:hideMark/>
          </w:tcPr>
          <w:p w14:paraId="5912F804"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t>51,5</w:t>
            </w:r>
          </w:p>
        </w:tc>
        <w:tc>
          <w:tcPr>
            <w:tcW w:w="933" w:type="pct"/>
            <w:shd w:val="clear" w:color="auto" w:fill="auto"/>
            <w:noWrap/>
            <w:vAlign w:val="center"/>
            <w:hideMark/>
          </w:tcPr>
          <w:p w14:paraId="47C18BAB" w14:textId="77777777" w:rsidR="00DF33D1" w:rsidRPr="003736EB" w:rsidRDefault="00DF33D1" w:rsidP="00B214A8">
            <w:pPr>
              <w:spacing w:before="0" w:after="0" w:line="240" w:lineRule="auto"/>
              <w:ind w:left="0" w:right="0"/>
              <w:jc w:val="center"/>
              <w:rPr>
                <w:rFonts w:ascii="Arial" w:hAnsi="Arial" w:cs="Arial"/>
                <w:sz w:val="20"/>
                <w:szCs w:val="18"/>
                <w:lang w:eastAsia="pl-PL"/>
              </w:rPr>
            </w:pPr>
            <w:r w:rsidRPr="003736EB">
              <w:rPr>
                <w:rFonts w:ascii="Arial" w:hAnsi="Arial" w:cs="Arial"/>
                <w:sz w:val="20"/>
                <w:szCs w:val="18"/>
                <w:lang w:eastAsia="pl-PL"/>
              </w:rPr>
              <w:t>50</w:t>
            </w:r>
          </w:p>
        </w:tc>
      </w:tr>
    </w:tbl>
    <w:p w14:paraId="1BF65B37" w14:textId="77777777" w:rsidR="00DF33D1" w:rsidRPr="003736EB" w:rsidRDefault="00DF33D1" w:rsidP="00DF33D1">
      <w:pPr>
        <w:spacing w:line="240" w:lineRule="auto"/>
        <w:ind w:left="0"/>
        <w:jc w:val="right"/>
        <w:rPr>
          <w:rFonts w:ascii="Arial" w:hAnsi="Arial" w:cs="Arial"/>
          <w:sz w:val="18"/>
          <w:szCs w:val="18"/>
        </w:rPr>
      </w:pPr>
      <w:r w:rsidRPr="003736EB">
        <w:rPr>
          <w:rFonts w:ascii="Arial" w:hAnsi="Arial" w:cs="Arial"/>
          <w:sz w:val="18"/>
          <w:szCs w:val="18"/>
        </w:rPr>
        <w:t xml:space="preserve">Źródło: Opracowanie na podstawie: </w:t>
      </w:r>
      <w:r w:rsidRPr="003736EB">
        <w:rPr>
          <w:rFonts w:ascii="Arial" w:hAnsi="Arial" w:cs="Arial"/>
          <w:sz w:val="18"/>
          <w:szCs w:val="24"/>
        </w:rPr>
        <w:t>Zmiana studium uwarunkowań i kierunków zagospodarowania przestrzennego Gminy Barlinek</w:t>
      </w:r>
    </w:p>
    <w:p w14:paraId="55161D14" w14:textId="77777777" w:rsidR="00DF33D1" w:rsidRPr="003736EB" w:rsidRDefault="00DF33D1" w:rsidP="00DF33D1">
      <w:pPr>
        <w:spacing w:after="0" w:line="360" w:lineRule="auto"/>
        <w:ind w:left="0"/>
        <w:rPr>
          <w:rFonts w:ascii="Arial" w:hAnsi="Arial" w:cs="Arial"/>
          <w:szCs w:val="22"/>
          <w:lang w:eastAsia="pl-PL"/>
        </w:rPr>
      </w:pPr>
      <w:r w:rsidRPr="003736EB">
        <w:rPr>
          <w:rFonts w:ascii="Arial" w:hAnsi="Arial" w:cs="Arial"/>
          <w:szCs w:val="22"/>
          <w:lang w:eastAsia="pl-PL"/>
        </w:rPr>
        <w:t>Wody podziemne na terenie Gminy Barlinek ujmowane są przede wszystkim z utworów czwartorzędowych, ze względu na ich szeroką dostępność i niewielkie koszty wydobycia. Jednakże utrudnieniem może być łatwość zanieczyszczenia i konieczność stworzenia szerokich stref ochronnych. Ponadto wody z utworów czwartorzędowych muszą być na ogół uzdatniane ze względu na przekroczenie poziomu żelaza i manganu.</w:t>
      </w:r>
    </w:p>
    <w:p w14:paraId="4C6668C6" w14:textId="77777777" w:rsidR="00DF33D1" w:rsidRPr="003736EB" w:rsidRDefault="00DF33D1" w:rsidP="00DF33D1">
      <w:pPr>
        <w:spacing w:after="0" w:line="360" w:lineRule="auto"/>
        <w:ind w:left="0"/>
        <w:rPr>
          <w:rFonts w:ascii="Arial" w:hAnsi="Arial" w:cs="Arial"/>
          <w:b/>
          <w:u w:val="single"/>
        </w:rPr>
      </w:pPr>
      <w:r w:rsidRPr="003736EB">
        <w:rPr>
          <w:rFonts w:ascii="Arial" w:hAnsi="Arial" w:cs="Arial"/>
          <w:b/>
          <w:u w:val="single"/>
        </w:rPr>
        <w:t>Badania monitoringowe wód podziemnych</w:t>
      </w:r>
    </w:p>
    <w:p w14:paraId="0FCE4BF9" w14:textId="77777777" w:rsidR="00DF33D1" w:rsidRPr="003736EB" w:rsidRDefault="00DF33D1" w:rsidP="00DF33D1">
      <w:pPr>
        <w:autoSpaceDE w:val="0"/>
        <w:autoSpaceDN w:val="0"/>
        <w:adjustRightInd w:val="0"/>
        <w:spacing w:before="0" w:after="0" w:line="360" w:lineRule="auto"/>
        <w:ind w:left="0" w:right="0"/>
        <w:rPr>
          <w:rFonts w:ascii="Arial" w:hAnsi="Arial" w:cs="Arial"/>
          <w:szCs w:val="24"/>
          <w:lang w:eastAsia="pl-PL"/>
        </w:rPr>
      </w:pPr>
      <w:r w:rsidRPr="003736EB">
        <w:rPr>
          <w:rFonts w:ascii="Arial" w:hAnsi="Arial" w:cs="Arial"/>
          <w:szCs w:val="24"/>
          <w:lang w:eastAsia="pl-PL"/>
        </w:rPr>
        <w:t>Celem monitoringu jakości wód podziemnych jest dostarczenie informacji o stanie chemicznym wód, śledzenie jego zmian oraz sygnalizacja zagrożeń, na potrzeby zarządzania zasobami wód podziemnych i oceny skuteczności podejmowanych działań ochronnych związanych z osiągnięciem dobrego stanu ekologicznego, określonego przez Ramową Dyrektywę Wodną (RDW).</w:t>
      </w:r>
    </w:p>
    <w:p w14:paraId="78455357" w14:textId="77777777" w:rsidR="00DF33D1" w:rsidRPr="003736EB" w:rsidRDefault="00DF33D1" w:rsidP="00DF33D1">
      <w:pPr>
        <w:autoSpaceDE w:val="0"/>
        <w:autoSpaceDN w:val="0"/>
        <w:adjustRightInd w:val="0"/>
        <w:spacing w:before="0" w:after="0" w:line="360" w:lineRule="auto"/>
        <w:ind w:left="0" w:right="0"/>
        <w:rPr>
          <w:rFonts w:ascii="Arial" w:hAnsi="Arial" w:cs="Arial"/>
          <w:szCs w:val="24"/>
          <w:lang w:eastAsia="pl-PL"/>
        </w:rPr>
      </w:pPr>
      <w:r w:rsidRPr="003736EB">
        <w:rPr>
          <w:rFonts w:ascii="Arial" w:hAnsi="Arial" w:cs="Arial"/>
          <w:szCs w:val="24"/>
          <w:lang w:eastAsia="pl-PL"/>
        </w:rPr>
        <w:t>Oceny stanu chemicznego w jednolitych częściach wód (</w:t>
      </w:r>
      <w:proofErr w:type="spellStart"/>
      <w:r w:rsidRPr="003736EB">
        <w:rPr>
          <w:rFonts w:ascii="Arial" w:hAnsi="Arial" w:cs="Arial"/>
          <w:szCs w:val="24"/>
          <w:lang w:eastAsia="pl-PL"/>
        </w:rPr>
        <w:t>JCWPd</w:t>
      </w:r>
      <w:proofErr w:type="spellEnd"/>
      <w:r w:rsidRPr="003736EB">
        <w:rPr>
          <w:rFonts w:ascii="Arial" w:hAnsi="Arial" w:cs="Arial"/>
          <w:szCs w:val="24"/>
          <w:lang w:eastAsia="pl-PL"/>
        </w:rPr>
        <w:t>) i w poszczególnych punktach badawczych dokonano w oparciu o rozporządzenie MŚ z 2008 r. w sprawie kryteriów i sposobu oceny stanu wód podziemnych (Dz. U. nr 143, poz. 896), które wyróżnia pięć klas jakości wód:</w:t>
      </w:r>
    </w:p>
    <w:p w14:paraId="169B202D" w14:textId="77777777" w:rsidR="00DF33D1" w:rsidRPr="003736EB" w:rsidRDefault="00DF33D1" w:rsidP="00553F4C">
      <w:pPr>
        <w:numPr>
          <w:ilvl w:val="0"/>
          <w:numId w:val="6"/>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klasa I – wody bardzo dobrej jakości,</w:t>
      </w:r>
    </w:p>
    <w:p w14:paraId="582E23A8" w14:textId="77777777" w:rsidR="00DF33D1" w:rsidRPr="003736EB" w:rsidRDefault="00DF33D1" w:rsidP="00553F4C">
      <w:pPr>
        <w:numPr>
          <w:ilvl w:val="0"/>
          <w:numId w:val="6"/>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klasa II – wody dobrej jakości,</w:t>
      </w:r>
    </w:p>
    <w:p w14:paraId="7D1ABE8B" w14:textId="77777777" w:rsidR="00DF33D1" w:rsidRPr="003736EB" w:rsidRDefault="00DF33D1" w:rsidP="00553F4C">
      <w:pPr>
        <w:numPr>
          <w:ilvl w:val="0"/>
          <w:numId w:val="6"/>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klasa III – wody zadowalającej jakości,</w:t>
      </w:r>
    </w:p>
    <w:p w14:paraId="060CC486" w14:textId="77777777" w:rsidR="00DF33D1" w:rsidRPr="003736EB" w:rsidRDefault="00DF33D1" w:rsidP="00553F4C">
      <w:pPr>
        <w:numPr>
          <w:ilvl w:val="0"/>
          <w:numId w:val="6"/>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klasa IV – wody niezadowalającej jakości,</w:t>
      </w:r>
    </w:p>
    <w:p w14:paraId="32DBFD0E" w14:textId="77777777" w:rsidR="00DF33D1" w:rsidRPr="003736EB" w:rsidRDefault="00DF33D1" w:rsidP="00553F4C">
      <w:pPr>
        <w:numPr>
          <w:ilvl w:val="0"/>
          <w:numId w:val="6"/>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klasa V – wody złej jakości</w:t>
      </w:r>
    </w:p>
    <w:p w14:paraId="3C87DAA7" w14:textId="77777777" w:rsidR="00DF33D1" w:rsidRPr="003736EB" w:rsidRDefault="00DF33D1" w:rsidP="00DF33D1">
      <w:pPr>
        <w:autoSpaceDE w:val="0"/>
        <w:autoSpaceDN w:val="0"/>
        <w:adjustRightInd w:val="0"/>
        <w:spacing w:before="0" w:after="0" w:line="360" w:lineRule="auto"/>
        <w:ind w:left="0" w:right="0"/>
        <w:rPr>
          <w:rFonts w:ascii="Arial" w:hAnsi="Arial" w:cs="Arial"/>
          <w:szCs w:val="24"/>
          <w:lang w:eastAsia="pl-PL"/>
        </w:rPr>
      </w:pPr>
      <w:r w:rsidRPr="003736EB">
        <w:rPr>
          <w:rFonts w:ascii="Arial" w:hAnsi="Arial" w:cs="Arial"/>
          <w:szCs w:val="24"/>
          <w:lang w:eastAsia="pl-PL"/>
        </w:rPr>
        <w:t>oraz dwa stany chemiczne wód:</w:t>
      </w:r>
    </w:p>
    <w:p w14:paraId="42DC06F8" w14:textId="77777777" w:rsidR="00DF33D1" w:rsidRPr="003736EB" w:rsidRDefault="00DF33D1" w:rsidP="00553F4C">
      <w:pPr>
        <w:numPr>
          <w:ilvl w:val="0"/>
          <w:numId w:val="7"/>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stan dobry (klasy I, II i III),</w:t>
      </w:r>
    </w:p>
    <w:p w14:paraId="0E042AD1" w14:textId="77777777" w:rsidR="00DF33D1" w:rsidRPr="003736EB" w:rsidRDefault="00DF33D1" w:rsidP="00553F4C">
      <w:pPr>
        <w:numPr>
          <w:ilvl w:val="0"/>
          <w:numId w:val="7"/>
        </w:numPr>
        <w:autoSpaceDE w:val="0"/>
        <w:autoSpaceDN w:val="0"/>
        <w:adjustRightInd w:val="0"/>
        <w:spacing w:before="0" w:after="0" w:line="360" w:lineRule="auto"/>
        <w:ind w:right="0"/>
        <w:rPr>
          <w:rFonts w:ascii="Arial" w:hAnsi="Arial" w:cs="Arial"/>
          <w:szCs w:val="24"/>
          <w:lang w:eastAsia="pl-PL"/>
        </w:rPr>
      </w:pPr>
      <w:r w:rsidRPr="003736EB">
        <w:rPr>
          <w:rFonts w:ascii="Arial" w:hAnsi="Arial" w:cs="Arial"/>
          <w:szCs w:val="24"/>
          <w:lang w:eastAsia="pl-PL"/>
        </w:rPr>
        <w:t>stan słaby (klasy IV i V)</w:t>
      </w:r>
    </w:p>
    <w:p w14:paraId="50EB5BC8" w14:textId="77777777" w:rsidR="00DF33D1" w:rsidRPr="003736EB" w:rsidRDefault="00DF33D1" w:rsidP="00DF33D1">
      <w:pPr>
        <w:autoSpaceDE w:val="0"/>
        <w:autoSpaceDN w:val="0"/>
        <w:adjustRightInd w:val="0"/>
        <w:spacing w:before="0" w:after="0" w:line="360" w:lineRule="auto"/>
        <w:ind w:left="0" w:right="0"/>
        <w:rPr>
          <w:rFonts w:ascii="Arial" w:hAnsi="Arial" w:cs="Arial"/>
          <w:szCs w:val="24"/>
          <w:lang w:eastAsia="pl-PL"/>
        </w:rPr>
      </w:pPr>
      <w:r w:rsidRPr="003736EB">
        <w:rPr>
          <w:rFonts w:ascii="Arial" w:hAnsi="Arial" w:cs="Arial"/>
          <w:szCs w:val="24"/>
          <w:lang w:eastAsia="pl-PL"/>
        </w:rPr>
        <w:t xml:space="preserve">Zasada zaliczania wód do odpowiedniej klasy polega na dopuszczeniu przekroczenia  wartości granicznych elementów fizykochemicznych, gdy jest ono spowodowane przez naturalne procesy, pod warunkiem, że mieszczą się one w granicach przyjętych </w:t>
      </w:r>
      <w:r w:rsidRPr="003736EB">
        <w:rPr>
          <w:rFonts w:ascii="Arial" w:hAnsi="Arial" w:cs="Arial"/>
          <w:szCs w:val="24"/>
          <w:lang w:eastAsia="pl-PL"/>
        </w:rPr>
        <w:br/>
        <w:t xml:space="preserve">dla bezpośrednio niższej klasy jakości. Jako niedopuszczalne przyjęto przekroczenie wartości granicznych oznaczonych w rozporządzeniu indeksem „H” wskaźników nieorganicznych: antymonu, arsenu, azotanów, azotynów, boru, chromu, cyjanków, fluorków, </w:t>
      </w:r>
      <w:proofErr w:type="spellStart"/>
      <w:r w:rsidRPr="003736EB">
        <w:rPr>
          <w:rFonts w:ascii="Arial" w:hAnsi="Arial" w:cs="Arial"/>
          <w:szCs w:val="24"/>
          <w:lang w:eastAsia="pl-PL"/>
        </w:rPr>
        <w:t>glinu</w:t>
      </w:r>
      <w:proofErr w:type="spellEnd"/>
      <w:r w:rsidRPr="003736EB">
        <w:rPr>
          <w:rFonts w:ascii="Arial" w:hAnsi="Arial" w:cs="Arial"/>
          <w:szCs w:val="24"/>
          <w:lang w:eastAsia="pl-PL"/>
        </w:rPr>
        <w:t xml:space="preserve">, kadmu, niklu, ołowiu, rtęci, selenu i srebra oraz wskaźników organicznych: </w:t>
      </w:r>
      <w:r w:rsidRPr="003736EB">
        <w:rPr>
          <w:rFonts w:ascii="Arial" w:hAnsi="Arial" w:cs="Arial"/>
          <w:szCs w:val="24"/>
          <w:lang w:eastAsia="pl-PL"/>
        </w:rPr>
        <w:lastRenderedPageBreak/>
        <w:t xml:space="preserve">adsorbowanych związków </w:t>
      </w:r>
      <w:proofErr w:type="spellStart"/>
      <w:r w:rsidRPr="003736EB">
        <w:rPr>
          <w:rFonts w:ascii="Arial" w:hAnsi="Arial" w:cs="Arial"/>
          <w:szCs w:val="24"/>
          <w:lang w:eastAsia="pl-PL"/>
        </w:rPr>
        <w:t>chloroorganicznych</w:t>
      </w:r>
      <w:proofErr w:type="spellEnd"/>
      <w:r w:rsidRPr="003736EB">
        <w:rPr>
          <w:rFonts w:ascii="Arial" w:hAnsi="Arial" w:cs="Arial"/>
          <w:szCs w:val="24"/>
          <w:lang w:eastAsia="pl-PL"/>
        </w:rPr>
        <w:t xml:space="preserve"> (AOX), </w:t>
      </w:r>
      <w:proofErr w:type="spellStart"/>
      <w:r w:rsidRPr="003736EB">
        <w:rPr>
          <w:rFonts w:ascii="Arial" w:hAnsi="Arial" w:cs="Arial"/>
          <w:szCs w:val="24"/>
          <w:lang w:eastAsia="pl-PL"/>
        </w:rPr>
        <w:t>benzo</w:t>
      </w:r>
      <w:proofErr w:type="spellEnd"/>
      <w:r w:rsidRPr="003736EB">
        <w:rPr>
          <w:rFonts w:ascii="Arial" w:hAnsi="Arial" w:cs="Arial"/>
          <w:szCs w:val="24"/>
          <w:lang w:eastAsia="pl-PL"/>
        </w:rPr>
        <w:t>(a)</w:t>
      </w:r>
      <w:proofErr w:type="spellStart"/>
      <w:r w:rsidRPr="003736EB">
        <w:rPr>
          <w:rFonts w:ascii="Arial" w:hAnsi="Arial" w:cs="Arial"/>
          <w:szCs w:val="24"/>
          <w:lang w:eastAsia="pl-PL"/>
        </w:rPr>
        <w:t>pirenu</w:t>
      </w:r>
      <w:proofErr w:type="spellEnd"/>
      <w:r w:rsidRPr="003736EB">
        <w:rPr>
          <w:rFonts w:ascii="Arial" w:hAnsi="Arial" w:cs="Arial"/>
          <w:szCs w:val="24"/>
          <w:lang w:eastAsia="pl-PL"/>
        </w:rPr>
        <w:t xml:space="preserve">, benzenu, lotnych węglowodorów aromatycznych (BTX), substancji ropopochodnych, pestycydów, </w:t>
      </w:r>
      <w:proofErr w:type="spellStart"/>
      <w:r w:rsidRPr="003736EB">
        <w:rPr>
          <w:rFonts w:ascii="Arial" w:hAnsi="Arial" w:cs="Arial"/>
          <w:szCs w:val="24"/>
          <w:lang w:eastAsia="pl-PL"/>
        </w:rPr>
        <w:t>tetrachloroetenu</w:t>
      </w:r>
      <w:proofErr w:type="spellEnd"/>
      <w:r w:rsidRPr="003736EB">
        <w:rPr>
          <w:rFonts w:ascii="Arial" w:hAnsi="Arial" w:cs="Arial"/>
          <w:szCs w:val="24"/>
          <w:lang w:eastAsia="pl-PL"/>
        </w:rPr>
        <w:t xml:space="preserve">, </w:t>
      </w:r>
      <w:proofErr w:type="spellStart"/>
      <w:r w:rsidRPr="003736EB">
        <w:rPr>
          <w:rFonts w:ascii="Arial" w:hAnsi="Arial" w:cs="Arial"/>
          <w:szCs w:val="24"/>
          <w:lang w:eastAsia="pl-PL"/>
        </w:rPr>
        <w:t>trichloroetenu</w:t>
      </w:r>
      <w:proofErr w:type="spellEnd"/>
      <w:r w:rsidRPr="003736EB">
        <w:rPr>
          <w:rFonts w:ascii="Arial" w:hAnsi="Arial" w:cs="Arial"/>
          <w:szCs w:val="24"/>
          <w:lang w:eastAsia="pl-PL"/>
        </w:rPr>
        <w:t xml:space="preserve"> i wielopierścieniowych węglowodorów aromatycznych (WWA).</w:t>
      </w:r>
    </w:p>
    <w:p w14:paraId="702CE8E9" w14:textId="7F2A230E" w:rsidR="00DF33D1" w:rsidRPr="003736EB" w:rsidRDefault="00DF33D1" w:rsidP="00DF33D1">
      <w:pPr>
        <w:spacing w:line="360" w:lineRule="auto"/>
        <w:ind w:left="0"/>
        <w:rPr>
          <w:rFonts w:ascii="Arial" w:hAnsi="Arial" w:cs="Arial"/>
          <w:szCs w:val="22"/>
        </w:rPr>
      </w:pPr>
      <w:bookmarkStart w:id="59" w:name="_Toc365027516"/>
      <w:bookmarkStart w:id="60" w:name="_Toc369260713"/>
      <w:r w:rsidRPr="003736EB">
        <w:rPr>
          <w:rFonts w:ascii="Arial" w:hAnsi="Arial" w:cs="Arial"/>
          <w:szCs w:val="22"/>
        </w:rPr>
        <w:t xml:space="preserve">W granicach Miasta i Gminy Barlinek znajdują się cztery </w:t>
      </w:r>
      <w:proofErr w:type="spellStart"/>
      <w:r w:rsidRPr="003736EB">
        <w:rPr>
          <w:rFonts w:ascii="Arial" w:hAnsi="Arial" w:cs="Arial"/>
          <w:szCs w:val="22"/>
        </w:rPr>
        <w:t>JCWPd</w:t>
      </w:r>
      <w:proofErr w:type="spellEnd"/>
      <w:r w:rsidRPr="003736EB">
        <w:rPr>
          <w:rFonts w:ascii="Arial" w:hAnsi="Arial" w:cs="Arial"/>
          <w:szCs w:val="22"/>
        </w:rPr>
        <w:t xml:space="preserve"> o numerach 24, 25, 26 i 36, które objęte są badaniami w ramach monitoringu diagnostycznego (w tym badania w obszarze </w:t>
      </w:r>
      <w:proofErr w:type="spellStart"/>
      <w:r w:rsidRPr="003736EB">
        <w:rPr>
          <w:rFonts w:ascii="Arial" w:hAnsi="Arial" w:cs="Arial"/>
          <w:szCs w:val="22"/>
        </w:rPr>
        <w:t>JCWPd</w:t>
      </w:r>
      <w:proofErr w:type="spellEnd"/>
      <w:r w:rsidRPr="003736EB">
        <w:rPr>
          <w:rFonts w:ascii="Arial" w:hAnsi="Arial" w:cs="Arial"/>
          <w:szCs w:val="22"/>
        </w:rPr>
        <w:t xml:space="preserve"> nr 26 wykonywane w punktach pomiarowych położonych na terenie województwa lubuskiego, a obszarze </w:t>
      </w:r>
      <w:proofErr w:type="spellStart"/>
      <w:r w:rsidRPr="003736EB">
        <w:rPr>
          <w:rFonts w:ascii="Arial" w:hAnsi="Arial" w:cs="Arial"/>
          <w:szCs w:val="22"/>
        </w:rPr>
        <w:t>JCWPd</w:t>
      </w:r>
      <w:proofErr w:type="spellEnd"/>
      <w:r w:rsidRPr="003736EB">
        <w:rPr>
          <w:rFonts w:ascii="Arial" w:hAnsi="Arial" w:cs="Arial"/>
          <w:szCs w:val="22"/>
        </w:rPr>
        <w:t xml:space="preserve"> nr 36 – w punktach na terenie województwa l</w:t>
      </w:r>
      <w:r w:rsidR="00BD77B3">
        <w:rPr>
          <w:rFonts w:ascii="Arial" w:hAnsi="Arial" w:cs="Arial"/>
          <w:szCs w:val="22"/>
        </w:rPr>
        <w:t xml:space="preserve">ubuskiego </w:t>
      </w:r>
      <w:r w:rsidRPr="003736EB">
        <w:rPr>
          <w:rFonts w:ascii="Arial" w:hAnsi="Arial" w:cs="Arial"/>
          <w:szCs w:val="22"/>
        </w:rPr>
        <w:t xml:space="preserve">i wielkopolskiego). Obszar </w:t>
      </w:r>
      <w:proofErr w:type="spellStart"/>
      <w:r w:rsidRPr="003736EB">
        <w:rPr>
          <w:rFonts w:ascii="Arial" w:hAnsi="Arial" w:cs="Arial"/>
          <w:szCs w:val="22"/>
        </w:rPr>
        <w:t>JCWPd</w:t>
      </w:r>
      <w:proofErr w:type="spellEnd"/>
      <w:r w:rsidRPr="003736EB">
        <w:rPr>
          <w:rFonts w:ascii="Arial" w:hAnsi="Arial" w:cs="Arial"/>
          <w:szCs w:val="22"/>
        </w:rPr>
        <w:t xml:space="preserve"> nr 25, w granicach której wyznaczony został obszar szczególnie narażony na zanieczyszczenie związkami azot</w:t>
      </w:r>
      <w:r w:rsidR="00193584">
        <w:rPr>
          <w:rFonts w:ascii="Arial" w:hAnsi="Arial" w:cs="Arial"/>
          <w:szCs w:val="22"/>
        </w:rPr>
        <w:t xml:space="preserve">u pochodzenia rolniczego (OSN) </w:t>
      </w:r>
      <w:r w:rsidRPr="003736EB">
        <w:rPr>
          <w:rFonts w:ascii="Arial" w:hAnsi="Arial" w:cs="Arial"/>
          <w:szCs w:val="22"/>
        </w:rPr>
        <w:t>w zlewni rzeki Płoni objęty został dodatkowo monitoringiem operacyjnym.</w:t>
      </w:r>
    </w:p>
    <w:p w14:paraId="05F02A02"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obszarze OSN w zlewni rzeki Płoni (znajdującym się w granicach </w:t>
      </w:r>
      <w:proofErr w:type="spellStart"/>
      <w:r w:rsidRPr="003736EB">
        <w:rPr>
          <w:rFonts w:ascii="Arial" w:hAnsi="Arial" w:cs="Arial"/>
          <w:szCs w:val="22"/>
        </w:rPr>
        <w:t>JCWPd</w:t>
      </w:r>
      <w:proofErr w:type="spellEnd"/>
      <w:r w:rsidRPr="003736EB">
        <w:rPr>
          <w:rFonts w:ascii="Arial" w:hAnsi="Arial" w:cs="Arial"/>
          <w:szCs w:val="22"/>
        </w:rPr>
        <w:t xml:space="preserve"> nr 25) prowadzone są także badania wód podziemnych na poziomie regionalnym. Badania wykonywane są przez WIOŚ w Szczecinie i dotyczą monitorowania zmian stopnia zanieczyszczenia wód podziemnych związkami azotu. Na terenie Miasta i Gminy Barlinek brak jest jednak punktów poboru prób w sieci monitoringu realizowanego przez WIOŚ </w:t>
      </w:r>
      <w:r w:rsidRPr="003736EB">
        <w:rPr>
          <w:rFonts w:ascii="Arial" w:hAnsi="Arial" w:cs="Arial"/>
          <w:szCs w:val="22"/>
        </w:rPr>
        <w:br/>
        <w:t>w Szczecinie.</w:t>
      </w:r>
    </w:p>
    <w:p w14:paraId="69884FD6"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Badania wód podziemnych roku 2012 na terenie Miasta i Gminy Barlinek wykonane zostały na poziomie krajowym w ramach monitoringu diagnostycznego. Badania przeprowadzono </w:t>
      </w:r>
      <w:r w:rsidRPr="003736EB">
        <w:rPr>
          <w:rFonts w:ascii="Arial" w:hAnsi="Arial" w:cs="Arial"/>
          <w:szCs w:val="22"/>
        </w:rPr>
        <w:br/>
        <w:t xml:space="preserve">w 1 punkcie pomiarowym w miejscowości Barlinek (punkt nr 949), który położony jest </w:t>
      </w:r>
      <w:r w:rsidRPr="003736EB">
        <w:rPr>
          <w:rFonts w:ascii="Arial" w:hAnsi="Arial" w:cs="Arial"/>
          <w:szCs w:val="22"/>
        </w:rPr>
        <w:br/>
        <w:t xml:space="preserve">w obszarze OSN w zlewni rzeki Płoni, w granicach </w:t>
      </w:r>
      <w:proofErr w:type="spellStart"/>
      <w:r w:rsidRPr="003736EB">
        <w:rPr>
          <w:rFonts w:ascii="Arial" w:hAnsi="Arial" w:cs="Arial"/>
          <w:szCs w:val="22"/>
        </w:rPr>
        <w:t>JCWPd</w:t>
      </w:r>
      <w:proofErr w:type="spellEnd"/>
      <w:r w:rsidRPr="003736EB">
        <w:rPr>
          <w:rFonts w:ascii="Arial" w:hAnsi="Arial" w:cs="Arial"/>
          <w:szCs w:val="22"/>
        </w:rPr>
        <w:t xml:space="preserve"> nr 25.</w:t>
      </w:r>
    </w:p>
    <w:p w14:paraId="2D6BBF07" w14:textId="4B57DC3E"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latach 2010-2011 badania wód podziemnych na terenie </w:t>
      </w:r>
      <w:r w:rsidR="00BD77B3">
        <w:rPr>
          <w:rFonts w:ascii="Arial" w:hAnsi="Arial" w:cs="Arial"/>
          <w:szCs w:val="22"/>
        </w:rPr>
        <w:t>M</w:t>
      </w:r>
      <w:r w:rsidRPr="003736EB">
        <w:rPr>
          <w:rFonts w:ascii="Arial" w:hAnsi="Arial" w:cs="Arial"/>
          <w:szCs w:val="22"/>
        </w:rPr>
        <w:t>i</w:t>
      </w:r>
      <w:r w:rsidR="00BD77B3">
        <w:rPr>
          <w:rFonts w:ascii="Arial" w:hAnsi="Arial" w:cs="Arial"/>
          <w:szCs w:val="22"/>
        </w:rPr>
        <w:t>asta i G</w:t>
      </w:r>
      <w:r w:rsidRPr="003736EB">
        <w:rPr>
          <w:rFonts w:ascii="Arial" w:hAnsi="Arial" w:cs="Arial"/>
          <w:szCs w:val="22"/>
        </w:rPr>
        <w:t>miny nie były wykonywane.</w:t>
      </w:r>
    </w:p>
    <w:p w14:paraId="198C33CE"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Ocena stanu chemicznego wód podziemnych wykonana została przez PIG-PIB w oparciu </w:t>
      </w:r>
      <w:r w:rsidRPr="003736EB">
        <w:rPr>
          <w:rFonts w:ascii="Arial" w:hAnsi="Arial" w:cs="Arial"/>
          <w:szCs w:val="22"/>
        </w:rPr>
        <w:br/>
        <w:t xml:space="preserve">o rozporządzenie Ministra Środowiska z dnia 23 lipca 2008 roku w sprawie kryteriów </w:t>
      </w:r>
      <w:r w:rsidRPr="003736EB">
        <w:rPr>
          <w:rFonts w:ascii="Arial" w:hAnsi="Arial" w:cs="Arial"/>
          <w:szCs w:val="22"/>
        </w:rPr>
        <w:br/>
        <w:t>i sposobu oceny stanu wód podziemnych (Dz. U. Nr 143, poz. 896).</w:t>
      </w:r>
    </w:p>
    <w:p w14:paraId="32AC2B85"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W każdym punkcie pomiarowym dokonano klasyfikacji jakości wód podziemnych oraz oceny ich stanu chemicznego.</w:t>
      </w:r>
    </w:p>
    <w:p w14:paraId="120E6450"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WIOŚ w Szczecinie wykonał także ocenę wyników badań w oparciu o rozporządzenie Ministra Środowiska z dnia 23 grudnia 2002 r. w sprawie kryteriów wyznaczania wód wrażliwych na zanieczyszczenia związkami azotu ze źródeł rolniczych (Dz. U. Nr 241, poz. 2093) oraz rozporządzenie Ministra Zdrowia z dnia 20 kwietnia 2012 r. zmieniające </w:t>
      </w:r>
      <w:r w:rsidRPr="003736EB">
        <w:rPr>
          <w:rFonts w:ascii="Arial" w:hAnsi="Arial" w:cs="Arial"/>
          <w:szCs w:val="22"/>
        </w:rPr>
        <w:lastRenderedPageBreak/>
        <w:t xml:space="preserve">rozporządzenie w sprawie jakości wody przeznaczonej do spożycia przez ludzi (Dz. U. Nr 72, poz. 466). </w:t>
      </w:r>
    </w:p>
    <w:bookmarkEnd w:id="59"/>
    <w:bookmarkEnd w:id="60"/>
    <w:p w14:paraId="4D2B001E" w14:textId="77777777" w:rsidR="00DF33D1" w:rsidRDefault="00DF33D1" w:rsidP="00DF33D1">
      <w:pPr>
        <w:spacing w:line="360" w:lineRule="auto"/>
        <w:ind w:left="0"/>
        <w:rPr>
          <w:rFonts w:ascii="Arial" w:hAnsi="Arial" w:cs="Arial"/>
          <w:szCs w:val="22"/>
        </w:rPr>
      </w:pPr>
      <w:r w:rsidRPr="003736EB">
        <w:rPr>
          <w:rFonts w:ascii="Arial" w:hAnsi="Arial" w:cs="Arial"/>
          <w:szCs w:val="22"/>
        </w:rPr>
        <w:t xml:space="preserve">W wyniku przeprowadzonych badań w punkcie stwierdzono występowanie wód zadowalającej jakości (III klasa) reprezentujących dobry stan chemiczny. Przyczyną obniżenia jakości wód były podwyższone stężenia żelaza oraz tlenu rozpuszczonego. </w:t>
      </w:r>
      <w:r w:rsidRPr="003736EB">
        <w:rPr>
          <w:rFonts w:ascii="Arial" w:hAnsi="Arial" w:cs="Arial"/>
          <w:szCs w:val="22"/>
        </w:rPr>
        <w:br/>
        <w:t>W punkcie nie stwierdzono zanieczyszczeniem (stężenie azotanów od 40 do 50 mgNO</w:t>
      </w:r>
      <w:r w:rsidRPr="003736EB">
        <w:rPr>
          <w:rFonts w:ascii="Arial" w:hAnsi="Arial" w:cs="Arial"/>
          <w:szCs w:val="22"/>
          <w:vertAlign w:val="subscript"/>
        </w:rPr>
        <w:t>3</w:t>
      </w:r>
      <w:r w:rsidRPr="003736EB">
        <w:rPr>
          <w:rFonts w:ascii="Arial" w:hAnsi="Arial" w:cs="Arial"/>
          <w:szCs w:val="22"/>
        </w:rPr>
        <w:t>/I). Stężenie azotanów kształtowało się na niskim poziomie tj. poniżej 10 mg/dm</w:t>
      </w:r>
      <w:r w:rsidRPr="003736EB">
        <w:rPr>
          <w:rFonts w:ascii="Arial" w:hAnsi="Arial" w:cs="Arial"/>
          <w:szCs w:val="22"/>
          <w:vertAlign w:val="superscript"/>
        </w:rPr>
        <w:t>3</w:t>
      </w:r>
      <w:r w:rsidRPr="003736EB">
        <w:rPr>
          <w:rFonts w:ascii="Arial" w:hAnsi="Arial" w:cs="Arial"/>
          <w:szCs w:val="22"/>
        </w:rPr>
        <w:t xml:space="preserve"> i odpowiadało </w:t>
      </w:r>
      <w:r w:rsidRPr="003736EB">
        <w:rPr>
          <w:rFonts w:ascii="Arial" w:hAnsi="Arial" w:cs="Arial"/>
          <w:szCs w:val="22"/>
        </w:rPr>
        <w:br/>
        <w:t>I klasie (wody bardzo dobrej jakości).</w:t>
      </w:r>
    </w:p>
    <w:p w14:paraId="0E8FB9AA" w14:textId="3484815D" w:rsidR="00193584" w:rsidRPr="00193584" w:rsidRDefault="00415EFF" w:rsidP="00193584">
      <w:pPr>
        <w:pStyle w:val="Akapitzlist"/>
        <w:spacing w:after="0" w:line="240" w:lineRule="auto"/>
        <w:jc w:val="right"/>
        <w:rPr>
          <w:rFonts w:ascii="Arial" w:hAnsi="Arial" w:cs="Arial"/>
          <w:bCs/>
          <w:iCs/>
          <w:sz w:val="18"/>
          <w:szCs w:val="18"/>
          <w:lang w:eastAsia="pl-PL"/>
        </w:rPr>
      </w:pPr>
      <w:r>
        <w:rPr>
          <w:rFonts w:ascii="Arial" w:hAnsi="Arial" w:cs="Arial"/>
          <w:bCs/>
          <w:iCs/>
          <w:sz w:val="18"/>
          <w:szCs w:val="18"/>
          <w:lang w:eastAsia="pl-PL"/>
        </w:rPr>
        <w:t xml:space="preserve">Źródło: </w:t>
      </w:r>
      <w:r w:rsidR="00193584" w:rsidRPr="00193584">
        <w:rPr>
          <w:rFonts w:ascii="Arial" w:hAnsi="Arial" w:cs="Arial"/>
          <w:bCs/>
          <w:iCs/>
          <w:sz w:val="18"/>
          <w:szCs w:val="18"/>
          <w:lang w:eastAsia="pl-PL"/>
        </w:rPr>
        <w:t>Program Ochrony Środowiska dla Gminy Barlinek</w:t>
      </w:r>
      <w:r w:rsidR="00193584">
        <w:rPr>
          <w:rFonts w:ascii="Arial" w:hAnsi="Arial" w:cs="Arial"/>
          <w:bCs/>
          <w:iCs/>
          <w:sz w:val="18"/>
          <w:szCs w:val="18"/>
          <w:lang w:eastAsia="pl-PL"/>
        </w:rPr>
        <w:t xml:space="preserve"> </w:t>
      </w:r>
      <w:r w:rsidR="00193584" w:rsidRPr="00193584">
        <w:rPr>
          <w:rFonts w:ascii="Arial" w:hAnsi="Arial" w:cs="Arial"/>
          <w:bCs/>
          <w:iCs/>
          <w:sz w:val="18"/>
          <w:szCs w:val="18"/>
          <w:lang w:eastAsia="pl-PL"/>
        </w:rPr>
        <w:t>na lata 2013-2017, z perspektywą na lata 2018-2021</w:t>
      </w:r>
    </w:p>
    <w:p w14:paraId="05B05B70" w14:textId="77777777" w:rsidR="00DF33D1" w:rsidRDefault="00DF33D1" w:rsidP="00DF33D1">
      <w:pPr>
        <w:pStyle w:val="Nagwek3"/>
        <w:numPr>
          <w:ilvl w:val="2"/>
          <w:numId w:val="1"/>
        </w:numPr>
      </w:pPr>
      <w:bookmarkStart w:id="61" w:name="_Toc412445895"/>
      <w:bookmarkStart w:id="62" w:name="_Toc419117177"/>
      <w:r w:rsidRPr="001C5557">
        <w:t>Powietrze</w:t>
      </w:r>
      <w:bookmarkEnd w:id="61"/>
      <w:bookmarkEnd w:id="62"/>
    </w:p>
    <w:p w14:paraId="59B097AD" w14:textId="77777777" w:rsidR="00DF33D1" w:rsidRPr="0041700B" w:rsidRDefault="00DF33D1" w:rsidP="00DF33D1">
      <w:pPr>
        <w:spacing w:line="360" w:lineRule="auto"/>
        <w:ind w:left="0"/>
        <w:rPr>
          <w:rFonts w:ascii="Arial" w:hAnsi="Arial" w:cs="Arial"/>
          <w:szCs w:val="24"/>
        </w:rPr>
      </w:pPr>
      <w:r w:rsidRPr="0041700B">
        <w:rPr>
          <w:rFonts w:ascii="Arial" w:hAnsi="Arial" w:cs="Arial"/>
          <w:szCs w:val="24"/>
        </w:rPr>
        <w:t xml:space="preserve">Powietrze atmosferyczne należy do najważniejszych chronionych komponentów środowiska przyrodniczego. Obowiązujące regulacje prawne odnoszą się przede wszystkim do jego jakości oraz kontroli emisji w postaci pozwoleń na emisję gazów i pyłów. Ze względu </w:t>
      </w:r>
      <w:r w:rsidRPr="0041700B">
        <w:rPr>
          <w:rFonts w:ascii="Arial" w:hAnsi="Arial" w:cs="Arial"/>
          <w:szCs w:val="24"/>
        </w:rPr>
        <w:br/>
        <w:t>na porozumienia międzynarodowe, ochrona powietrza atmosferycznego obejmuje również warstwę ozonową i klimat.</w:t>
      </w:r>
    </w:p>
    <w:p w14:paraId="66B7A655" w14:textId="77777777" w:rsidR="00DF33D1" w:rsidRPr="0041700B" w:rsidRDefault="00DF33D1" w:rsidP="00DF33D1">
      <w:pPr>
        <w:spacing w:line="360" w:lineRule="auto"/>
        <w:ind w:left="0"/>
        <w:rPr>
          <w:rFonts w:ascii="Arial" w:hAnsi="Arial" w:cs="Arial"/>
          <w:szCs w:val="24"/>
        </w:rPr>
      </w:pPr>
      <w:r w:rsidRPr="0041700B">
        <w:rPr>
          <w:rFonts w:ascii="Arial" w:hAnsi="Arial" w:cs="Arial"/>
          <w:szCs w:val="24"/>
        </w:rPr>
        <w:t xml:space="preserve">W polskim prawie środowiskowym zakres i sposoby ochrony powietrza atmosferycznego </w:t>
      </w:r>
      <w:r w:rsidRPr="0041700B">
        <w:rPr>
          <w:rFonts w:ascii="Arial" w:hAnsi="Arial" w:cs="Arial"/>
          <w:szCs w:val="24"/>
        </w:rPr>
        <w:br/>
        <w:t xml:space="preserve">są określane głównie w ustawie Prawo ochrony środowiska. Przepisy te dotyczą ochrony zasobów środowiska przyrodniczego, przeciwdziałania zanieczyszczeniom, wydawania pozwoleń, opłat i kar administracyjnych za wprowadzanie gazów lub pyłów do powietrza. </w:t>
      </w:r>
    </w:p>
    <w:p w14:paraId="2E74E698" w14:textId="77777777" w:rsidR="00DF33D1" w:rsidRPr="0041700B" w:rsidRDefault="00DF33D1" w:rsidP="00DF33D1">
      <w:pPr>
        <w:spacing w:line="360" w:lineRule="auto"/>
        <w:ind w:left="0"/>
        <w:rPr>
          <w:rFonts w:ascii="Arial" w:hAnsi="Arial" w:cs="Arial"/>
          <w:szCs w:val="22"/>
        </w:rPr>
      </w:pPr>
      <w:r w:rsidRPr="0041700B">
        <w:rPr>
          <w:rFonts w:ascii="Arial" w:hAnsi="Arial" w:cs="Arial"/>
          <w:szCs w:val="24"/>
        </w:rPr>
        <w:t>W efekcie ramy prawne ochrony powietrza atmosferycznego w Polsce wy</w:t>
      </w:r>
      <w:r w:rsidRPr="0041700B">
        <w:rPr>
          <w:rFonts w:ascii="Arial" w:hAnsi="Arial" w:cs="Arial"/>
          <w:szCs w:val="24"/>
        </w:rPr>
        <w:softHyphen/>
        <w:t xml:space="preserve">znaczają </w:t>
      </w:r>
      <w:r w:rsidRPr="0041700B">
        <w:rPr>
          <w:rFonts w:ascii="Arial" w:hAnsi="Arial" w:cs="Arial"/>
          <w:szCs w:val="22"/>
        </w:rPr>
        <w:t>następujące akty:</w:t>
      </w:r>
    </w:p>
    <w:p w14:paraId="55BF1548" w14:textId="77777777" w:rsidR="00DF33D1" w:rsidRPr="0041700B" w:rsidRDefault="00DF33D1" w:rsidP="00DE5ACC">
      <w:pPr>
        <w:numPr>
          <w:ilvl w:val="0"/>
          <w:numId w:val="42"/>
        </w:numPr>
        <w:spacing w:before="0" w:after="0" w:line="360" w:lineRule="auto"/>
        <w:ind w:left="426"/>
        <w:rPr>
          <w:rFonts w:ascii="Arial" w:hAnsi="Arial" w:cs="Arial"/>
          <w:szCs w:val="22"/>
        </w:rPr>
      </w:pPr>
      <w:r w:rsidRPr="0041700B">
        <w:rPr>
          <w:rFonts w:ascii="Arial" w:hAnsi="Arial" w:cs="Arial"/>
          <w:szCs w:val="22"/>
        </w:rPr>
        <w:t>Z zakresu prawa krajowego:</w:t>
      </w:r>
    </w:p>
    <w:p w14:paraId="1EA0509D" w14:textId="77777777" w:rsidR="00DF33D1" w:rsidRPr="0041700B" w:rsidRDefault="00DF33D1" w:rsidP="00DE5ACC">
      <w:pPr>
        <w:numPr>
          <w:ilvl w:val="0"/>
          <w:numId w:val="39"/>
        </w:numPr>
        <w:spacing w:before="0" w:after="0" w:line="360" w:lineRule="auto"/>
        <w:ind w:left="720" w:hanging="360"/>
        <w:rPr>
          <w:rFonts w:ascii="Arial" w:hAnsi="Arial" w:cs="Arial"/>
          <w:szCs w:val="22"/>
        </w:rPr>
      </w:pPr>
      <w:r w:rsidRPr="0041700B">
        <w:rPr>
          <w:rFonts w:ascii="Arial" w:hAnsi="Arial" w:cs="Arial"/>
          <w:szCs w:val="22"/>
        </w:rPr>
        <w:t xml:space="preserve">Ustawa z dnia 27 kwietnia 2001 roku </w:t>
      </w:r>
      <w:r w:rsidRPr="0041700B">
        <w:rPr>
          <w:rFonts w:ascii="Arial" w:hAnsi="Arial" w:cs="Arial"/>
          <w:i/>
          <w:iCs/>
          <w:szCs w:val="22"/>
        </w:rPr>
        <w:t xml:space="preserve">Prawo ochrony środowisku </w:t>
      </w:r>
      <w:r w:rsidRPr="0041700B">
        <w:rPr>
          <w:rFonts w:ascii="Arial" w:hAnsi="Arial" w:cs="Arial"/>
          <w:szCs w:val="22"/>
        </w:rPr>
        <w:t>i towa</w:t>
      </w:r>
      <w:r w:rsidRPr="0041700B">
        <w:rPr>
          <w:rFonts w:ascii="Arial" w:hAnsi="Arial" w:cs="Arial"/>
          <w:szCs w:val="22"/>
        </w:rPr>
        <w:softHyphen/>
        <w:t>rzyszące jej rozporządzenia,</w:t>
      </w:r>
    </w:p>
    <w:p w14:paraId="07414844" w14:textId="77777777" w:rsidR="00DF33D1" w:rsidRDefault="00DF33D1" w:rsidP="00DE5ACC">
      <w:pPr>
        <w:numPr>
          <w:ilvl w:val="0"/>
          <w:numId w:val="39"/>
        </w:numPr>
        <w:spacing w:before="0" w:after="0" w:line="360" w:lineRule="auto"/>
        <w:ind w:left="720" w:hanging="360"/>
        <w:rPr>
          <w:rFonts w:ascii="Arial" w:hAnsi="Arial" w:cs="Arial"/>
          <w:szCs w:val="22"/>
        </w:rPr>
      </w:pPr>
      <w:r w:rsidRPr="0041700B">
        <w:rPr>
          <w:rFonts w:ascii="Arial" w:hAnsi="Arial" w:cs="Arial"/>
          <w:szCs w:val="22"/>
        </w:rPr>
        <w:t>Ustawa z dnia 20 kwietnia 2004 roku o substancjach zubożających warstwę ozonową.</w:t>
      </w:r>
    </w:p>
    <w:p w14:paraId="6E7E1924" w14:textId="77777777" w:rsidR="00DF33D1" w:rsidRPr="0041700B" w:rsidRDefault="00DF33D1" w:rsidP="00DE5ACC">
      <w:pPr>
        <w:numPr>
          <w:ilvl w:val="0"/>
          <w:numId w:val="39"/>
        </w:numPr>
        <w:spacing w:before="0" w:after="0" w:line="360" w:lineRule="auto"/>
        <w:ind w:left="720" w:hanging="360"/>
        <w:rPr>
          <w:rFonts w:ascii="Arial" w:hAnsi="Arial" w:cs="Arial"/>
          <w:szCs w:val="22"/>
        </w:rPr>
      </w:pPr>
      <w:r>
        <w:rPr>
          <w:rFonts w:ascii="Arial" w:hAnsi="Arial" w:cs="Arial"/>
          <w:szCs w:val="22"/>
        </w:rPr>
        <w:t>Strategiczny plan adaptacji dla sektorów i obszarów wrażliwych na zmiany klimatu do roku 2020 z perspektywą do roku 2030.</w:t>
      </w:r>
    </w:p>
    <w:p w14:paraId="76975C02" w14:textId="77777777" w:rsidR="00DF33D1" w:rsidRPr="0041700B" w:rsidRDefault="00DF33D1" w:rsidP="00DE5ACC">
      <w:pPr>
        <w:numPr>
          <w:ilvl w:val="0"/>
          <w:numId w:val="42"/>
        </w:numPr>
        <w:spacing w:before="0" w:after="0" w:line="360" w:lineRule="auto"/>
        <w:ind w:left="426"/>
        <w:rPr>
          <w:rFonts w:ascii="Arial" w:hAnsi="Arial" w:cs="Arial"/>
          <w:szCs w:val="22"/>
        </w:rPr>
      </w:pPr>
      <w:r w:rsidRPr="0041700B">
        <w:rPr>
          <w:rFonts w:ascii="Arial" w:hAnsi="Arial" w:cs="Arial"/>
          <w:szCs w:val="22"/>
        </w:rPr>
        <w:t>Z zakresu prawa wspólnotowego:</w:t>
      </w:r>
    </w:p>
    <w:p w14:paraId="27B1A227"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96/62/WE z 1996 roku w sprawie oceny i zarządzania jakością otaczającego powietrza wraz z dyrektywami córkami,</w:t>
      </w:r>
    </w:p>
    <w:p w14:paraId="64A67B85"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lastRenderedPageBreak/>
        <w:t>Dyrektywa 2001/81/WE z 2001 roku w sprawie krajowych poziomów emisji dla niektórych rodzajów zanieczyszczeń powietrza.</w:t>
      </w:r>
    </w:p>
    <w:p w14:paraId="61DD96D9"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1999/13/WE z 1999 roku w sprawie kontroli emisji lotnych związków organicznych ze stosowania rozpuszczalników organicznych.</w:t>
      </w:r>
    </w:p>
    <w:p w14:paraId="0CF0F480"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94/63/WE z 1994 roku w sprawie kontroli emisji lotnych związków organicznych ze składowania paliwa i jego dystrybucji z terminali do stacji paliw,</w:t>
      </w:r>
    </w:p>
    <w:p w14:paraId="12E09B09"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2001/80/WE z 2001 roku w sprawie ograniczenia emisji niektórych zanieczyszczeń do powietrza z dużych obiektów energetycznego spa</w:t>
      </w:r>
      <w:r w:rsidRPr="0041700B">
        <w:rPr>
          <w:rFonts w:ascii="Arial" w:hAnsi="Arial" w:cs="Arial"/>
          <w:szCs w:val="22"/>
        </w:rPr>
        <w:softHyphen/>
        <w:t>lania,</w:t>
      </w:r>
    </w:p>
    <w:p w14:paraId="4DA85527"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2003/87/WE z 2003 roku ustanawiająca system handlu przy</w:t>
      </w:r>
      <w:r w:rsidRPr="0041700B">
        <w:rPr>
          <w:rFonts w:ascii="Arial" w:hAnsi="Arial" w:cs="Arial"/>
          <w:szCs w:val="22"/>
        </w:rPr>
        <w:softHyphen/>
        <w:t>działami emisji gazów cieplarnianych we Wspólnocie,</w:t>
      </w:r>
    </w:p>
    <w:p w14:paraId="4DD78B70"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Dyrektywy dotyczące zawartości określonych substancji w paliwach,</w:t>
      </w:r>
    </w:p>
    <w:p w14:paraId="610D3275"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Dyrektywa IPPC (96/61/WE),</w:t>
      </w:r>
    </w:p>
    <w:p w14:paraId="5255AC7D" w14:textId="77777777" w:rsidR="00DF33D1" w:rsidRPr="0041700B" w:rsidRDefault="00DF33D1" w:rsidP="00DE5ACC">
      <w:pPr>
        <w:numPr>
          <w:ilvl w:val="0"/>
          <w:numId w:val="40"/>
        </w:numPr>
        <w:spacing w:before="0" w:after="0" w:line="360" w:lineRule="auto"/>
        <w:ind w:left="786" w:hanging="360"/>
        <w:rPr>
          <w:rFonts w:ascii="Arial" w:hAnsi="Arial" w:cs="Arial"/>
          <w:szCs w:val="22"/>
        </w:rPr>
      </w:pPr>
      <w:r w:rsidRPr="0041700B">
        <w:rPr>
          <w:rFonts w:ascii="Arial" w:hAnsi="Arial" w:cs="Arial"/>
          <w:szCs w:val="22"/>
        </w:rPr>
        <w:t>Rozporządzenie wspólnotowe 2037/2000 z 2000 roku w sprawie substancji zubożających warstwę ozonową.</w:t>
      </w:r>
    </w:p>
    <w:p w14:paraId="3BC70629" w14:textId="77777777" w:rsidR="00DF33D1" w:rsidRPr="0041700B" w:rsidRDefault="00DF33D1" w:rsidP="00DE5ACC">
      <w:pPr>
        <w:numPr>
          <w:ilvl w:val="0"/>
          <w:numId w:val="42"/>
        </w:numPr>
        <w:spacing w:before="0" w:after="0" w:line="360" w:lineRule="auto"/>
        <w:ind w:left="426"/>
        <w:rPr>
          <w:rFonts w:ascii="Arial" w:hAnsi="Arial" w:cs="Arial"/>
          <w:szCs w:val="22"/>
        </w:rPr>
      </w:pPr>
      <w:r w:rsidRPr="0041700B">
        <w:rPr>
          <w:rFonts w:ascii="Arial" w:hAnsi="Arial" w:cs="Arial"/>
          <w:szCs w:val="22"/>
        </w:rPr>
        <w:t>Z zakresu prawa międzynarodowego:</w:t>
      </w:r>
    </w:p>
    <w:p w14:paraId="5D442910"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Konwencja w sprawie transgranicznego zanieczyszczenia powietrza na dalekie odległości z 1979 roku,</w:t>
      </w:r>
    </w:p>
    <w:p w14:paraId="1AE8204F"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Protokół do Konwencji w sprawie transgranicznego zanieczyszczenia po</w:t>
      </w:r>
      <w:r w:rsidRPr="0041700B">
        <w:rPr>
          <w:rFonts w:ascii="Arial" w:hAnsi="Arial" w:cs="Arial"/>
          <w:szCs w:val="22"/>
        </w:rPr>
        <w:softHyphen/>
        <w:t xml:space="preserve">wietrza </w:t>
      </w:r>
      <w:r w:rsidRPr="0041700B">
        <w:rPr>
          <w:rFonts w:ascii="Arial" w:hAnsi="Arial" w:cs="Arial"/>
          <w:szCs w:val="22"/>
        </w:rPr>
        <w:br/>
        <w:t xml:space="preserve">na dalekie odległości, dotyczący długofalowego finansowania wspólnego programu monitoringu i oceny przenoszenia zanieczyszczeń powietrza na dalekie odległości </w:t>
      </w:r>
      <w:r w:rsidRPr="0041700B">
        <w:rPr>
          <w:rFonts w:ascii="Arial" w:hAnsi="Arial" w:cs="Arial"/>
          <w:szCs w:val="22"/>
        </w:rPr>
        <w:br/>
        <w:t>w Europie (EMEP) z 1984 roku,</w:t>
      </w:r>
    </w:p>
    <w:p w14:paraId="562C33D7"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 xml:space="preserve">Ramowa Konwencja Narodów Zjednoczonych w sprawie zmian klimatu </w:t>
      </w:r>
      <w:r w:rsidRPr="0041700B">
        <w:rPr>
          <w:rFonts w:ascii="Arial" w:hAnsi="Arial" w:cs="Arial"/>
          <w:szCs w:val="22"/>
        </w:rPr>
        <w:br/>
        <w:t>z 1992 roku,</w:t>
      </w:r>
    </w:p>
    <w:p w14:paraId="78CDA155"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Protokół z Kioto z 1997 roku,</w:t>
      </w:r>
    </w:p>
    <w:p w14:paraId="03B33F1B"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Konwencja wiedeńska o ochronie warstwy ozonowej z 1985 roku,</w:t>
      </w:r>
    </w:p>
    <w:p w14:paraId="0E88A0CA" w14:textId="77777777" w:rsidR="00DF33D1" w:rsidRPr="0041700B" w:rsidRDefault="00DF33D1" w:rsidP="00DE5ACC">
      <w:pPr>
        <w:numPr>
          <w:ilvl w:val="0"/>
          <w:numId w:val="41"/>
        </w:numPr>
        <w:spacing w:before="0" w:after="0" w:line="360" w:lineRule="auto"/>
        <w:ind w:left="720" w:hanging="360"/>
        <w:rPr>
          <w:rFonts w:ascii="Arial" w:hAnsi="Arial" w:cs="Arial"/>
          <w:szCs w:val="22"/>
        </w:rPr>
      </w:pPr>
      <w:r w:rsidRPr="0041700B">
        <w:rPr>
          <w:rFonts w:ascii="Arial" w:hAnsi="Arial" w:cs="Arial"/>
          <w:szCs w:val="22"/>
        </w:rPr>
        <w:t xml:space="preserve">Protokół montrealski w sprawie substancji zubożających warstwę ozonową </w:t>
      </w:r>
      <w:r w:rsidRPr="0041700B">
        <w:rPr>
          <w:rFonts w:ascii="Arial" w:hAnsi="Arial" w:cs="Arial"/>
          <w:szCs w:val="22"/>
        </w:rPr>
        <w:br/>
        <w:t>z 1987 roku.</w:t>
      </w:r>
    </w:p>
    <w:p w14:paraId="2A8D1EC8" w14:textId="77777777" w:rsidR="00DF33D1" w:rsidRPr="0041700B" w:rsidRDefault="00DF33D1" w:rsidP="00DF33D1">
      <w:pPr>
        <w:spacing w:line="360" w:lineRule="auto"/>
        <w:ind w:left="0"/>
        <w:rPr>
          <w:rFonts w:ascii="Arial" w:hAnsi="Arial" w:cs="Arial"/>
          <w:szCs w:val="24"/>
        </w:rPr>
      </w:pPr>
      <w:r w:rsidRPr="0041700B">
        <w:rPr>
          <w:rFonts w:ascii="Arial" w:hAnsi="Arial" w:cs="Arial"/>
          <w:szCs w:val="24"/>
        </w:rPr>
        <w:t xml:space="preserve">Potrzeba prawnej ochrony powietrza jest skutkiem jego zanieczyszczenia, które w ustawie – Prawo ochrony środowiska zostało zdefiniowane jako </w:t>
      </w:r>
      <w:r w:rsidRPr="0041700B">
        <w:rPr>
          <w:rFonts w:ascii="Arial" w:hAnsi="Arial" w:cs="Arial"/>
          <w:b/>
          <w:szCs w:val="24"/>
        </w:rPr>
        <w:t xml:space="preserve">emisja, która może być szkodliwa dla zdrowia ludzi lub stanu środowiska, może powodować szkodę w dobrach materialnych, może pogarszać walory estetyczne środowiska lub może kolidować </w:t>
      </w:r>
      <w:r w:rsidRPr="0041700B">
        <w:rPr>
          <w:rFonts w:ascii="Arial" w:hAnsi="Arial" w:cs="Arial"/>
          <w:b/>
          <w:szCs w:val="24"/>
        </w:rPr>
        <w:br/>
        <w:t>z innymi uzasadnionymi sposobami korzystania ze środowiska</w:t>
      </w:r>
      <w:r w:rsidRPr="0041700B">
        <w:rPr>
          <w:rFonts w:ascii="Arial" w:hAnsi="Arial" w:cs="Arial"/>
          <w:szCs w:val="24"/>
        </w:rPr>
        <w:t xml:space="preserve"> (art. 3 pkt 49 </w:t>
      </w:r>
      <w:proofErr w:type="spellStart"/>
      <w:r w:rsidRPr="0041700B">
        <w:rPr>
          <w:rFonts w:ascii="Arial" w:hAnsi="Arial" w:cs="Arial"/>
          <w:szCs w:val="24"/>
        </w:rPr>
        <w:t>u.p.o.ś</w:t>
      </w:r>
      <w:proofErr w:type="spellEnd"/>
      <w:r w:rsidRPr="0041700B">
        <w:rPr>
          <w:rFonts w:ascii="Arial" w:hAnsi="Arial" w:cs="Arial"/>
          <w:szCs w:val="24"/>
        </w:rPr>
        <w:t>.).</w:t>
      </w:r>
    </w:p>
    <w:p w14:paraId="02E29762" w14:textId="77777777" w:rsidR="00DF33D1" w:rsidRPr="0041700B" w:rsidRDefault="00DF33D1" w:rsidP="00DF33D1">
      <w:pPr>
        <w:autoSpaceDE w:val="0"/>
        <w:autoSpaceDN w:val="0"/>
        <w:adjustRightInd w:val="0"/>
        <w:spacing w:before="0" w:after="0" w:line="360" w:lineRule="auto"/>
        <w:ind w:left="0" w:right="0"/>
        <w:rPr>
          <w:rFonts w:ascii="Arial" w:hAnsi="Arial" w:cs="Arial"/>
          <w:lang w:eastAsia="pl-PL"/>
        </w:rPr>
      </w:pPr>
      <w:r w:rsidRPr="0041700B">
        <w:rPr>
          <w:rFonts w:ascii="Arial" w:hAnsi="Arial" w:cs="Arial"/>
          <w:lang w:eastAsia="pl-PL"/>
        </w:rPr>
        <w:lastRenderedPageBreak/>
        <w:t xml:space="preserve">Postępująca urbanizacja przyczynia się do wzrostu liczby źródeł emisji zanieczyszczeń. Badania jakości powietrza potwierdzają, iż emisja antropogeniczna jest głównym źródłem zanieczyszczeń powietrza w województwie </w:t>
      </w:r>
      <w:r w:rsidR="00EA6005">
        <w:rPr>
          <w:rFonts w:ascii="Arial" w:hAnsi="Arial" w:cs="Arial"/>
          <w:lang w:eastAsia="pl-PL"/>
        </w:rPr>
        <w:t>zachodniopomorskim</w:t>
      </w:r>
      <w:r w:rsidRPr="0041700B">
        <w:rPr>
          <w:rFonts w:ascii="Arial" w:hAnsi="Arial" w:cs="Arial"/>
          <w:lang w:eastAsia="pl-PL"/>
        </w:rPr>
        <w:t xml:space="preserve">.  </w:t>
      </w:r>
    </w:p>
    <w:p w14:paraId="49D62AF8" w14:textId="77777777" w:rsidR="00DF33D1" w:rsidRPr="0041700B" w:rsidRDefault="00DF33D1" w:rsidP="00DF33D1">
      <w:pPr>
        <w:autoSpaceDE w:val="0"/>
        <w:autoSpaceDN w:val="0"/>
        <w:adjustRightInd w:val="0"/>
        <w:spacing w:before="0" w:after="0" w:line="360" w:lineRule="auto"/>
        <w:ind w:left="0" w:right="0"/>
        <w:rPr>
          <w:rFonts w:ascii="Arial" w:hAnsi="Arial" w:cs="Arial"/>
          <w:lang w:eastAsia="pl-PL"/>
        </w:rPr>
      </w:pPr>
      <w:r w:rsidRPr="0041700B">
        <w:rPr>
          <w:rFonts w:ascii="Arial" w:hAnsi="Arial" w:cs="Arial"/>
          <w:lang w:eastAsia="pl-PL"/>
        </w:rPr>
        <w:t>Najczęściej stosowaną klasyfikacją źródeł emisji jest następujący podział:</w:t>
      </w:r>
    </w:p>
    <w:p w14:paraId="383B57EB" w14:textId="77777777" w:rsidR="00DF33D1" w:rsidRPr="0041700B" w:rsidRDefault="00DF33D1" w:rsidP="00DE5ACC">
      <w:pPr>
        <w:numPr>
          <w:ilvl w:val="0"/>
          <w:numId w:val="10"/>
        </w:numPr>
        <w:autoSpaceDE w:val="0"/>
        <w:autoSpaceDN w:val="0"/>
        <w:adjustRightInd w:val="0"/>
        <w:spacing w:before="0" w:after="0" w:line="360" w:lineRule="auto"/>
        <w:ind w:right="0"/>
        <w:rPr>
          <w:rFonts w:ascii="Arial" w:hAnsi="Arial" w:cs="Arial"/>
          <w:lang w:eastAsia="pl-PL"/>
        </w:rPr>
      </w:pPr>
      <w:r w:rsidRPr="0041700B">
        <w:rPr>
          <w:rFonts w:ascii="Arial" w:hAnsi="Arial" w:cs="Arial"/>
          <w:lang w:eastAsia="pl-PL"/>
        </w:rPr>
        <w:t>źródła punktowe związane z energetycznym spalaniem paliw i procesami technologicznymi w zakładach przemysłowych;</w:t>
      </w:r>
    </w:p>
    <w:p w14:paraId="57A8AB76" w14:textId="77777777" w:rsidR="00DF33D1" w:rsidRPr="0041700B" w:rsidRDefault="00DF33D1" w:rsidP="00DE5ACC">
      <w:pPr>
        <w:numPr>
          <w:ilvl w:val="0"/>
          <w:numId w:val="10"/>
        </w:numPr>
        <w:autoSpaceDE w:val="0"/>
        <w:autoSpaceDN w:val="0"/>
        <w:adjustRightInd w:val="0"/>
        <w:spacing w:before="0" w:after="0" w:line="360" w:lineRule="auto"/>
        <w:ind w:right="0"/>
        <w:rPr>
          <w:rFonts w:ascii="Arial" w:hAnsi="Arial" w:cs="Arial"/>
          <w:lang w:eastAsia="pl-PL"/>
        </w:rPr>
      </w:pPr>
      <w:r w:rsidRPr="0041700B">
        <w:rPr>
          <w:rFonts w:ascii="Arial" w:hAnsi="Arial" w:cs="Arial"/>
          <w:lang w:eastAsia="pl-PL"/>
        </w:rPr>
        <w:t>źródła liniowe związane z komunikacją;</w:t>
      </w:r>
    </w:p>
    <w:p w14:paraId="7CC6A694" w14:textId="77777777" w:rsidR="00DF33D1" w:rsidRPr="0041700B" w:rsidRDefault="00DF33D1" w:rsidP="00DE5ACC">
      <w:pPr>
        <w:numPr>
          <w:ilvl w:val="0"/>
          <w:numId w:val="10"/>
        </w:numPr>
        <w:autoSpaceDE w:val="0"/>
        <w:autoSpaceDN w:val="0"/>
        <w:adjustRightInd w:val="0"/>
        <w:spacing w:before="0" w:after="0" w:line="360" w:lineRule="auto"/>
        <w:ind w:right="0"/>
        <w:rPr>
          <w:rFonts w:ascii="Arial" w:hAnsi="Arial" w:cs="Arial"/>
          <w:lang w:eastAsia="pl-PL"/>
        </w:rPr>
      </w:pPr>
      <w:r w:rsidRPr="0041700B">
        <w:rPr>
          <w:rFonts w:ascii="Arial" w:hAnsi="Arial" w:cs="Arial"/>
          <w:lang w:eastAsia="pl-PL"/>
        </w:rPr>
        <w:t xml:space="preserve">źródła powierzchniowe niskiej emisji rozproszonej komunalno-bytowej </w:t>
      </w:r>
      <w:r w:rsidRPr="0041700B">
        <w:rPr>
          <w:rFonts w:ascii="Arial" w:hAnsi="Arial" w:cs="Arial"/>
          <w:lang w:eastAsia="pl-PL"/>
        </w:rPr>
        <w:br/>
        <w:t>i technologicznej.</w:t>
      </w:r>
    </w:p>
    <w:p w14:paraId="6BF17E5D" w14:textId="77777777" w:rsidR="00DF33D1" w:rsidRPr="003736EB" w:rsidRDefault="00DF33D1" w:rsidP="00DF33D1">
      <w:pPr>
        <w:spacing w:before="240" w:line="360" w:lineRule="auto"/>
        <w:ind w:left="0"/>
        <w:rPr>
          <w:rFonts w:ascii="Arial" w:hAnsi="Arial" w:cs="Arial"/>
          <w:b/>
          <w:smallCaps/>
          <w:szCs w:val="22"/>
          <w:u w:val="single"/>
        </w:rPr>
      </w:pPr>
      <w:r w:rsidRPr="003736EB">
        <w:rPr>
          <w:rFonts w:ascii="Arial" w:hAnsi="Arial" w:cs="Arial"/>
          <w:b/>
          <w:smallCaps/>
          <w:szCs w:val="22"/>
          <w:u w:val="single"/>
        </w:rPr>
        <w:t>Emisja punktowa</w:t>
      </w:r>
    </w:p>
    <w:p w14:paraId="2A89A6B4" w14:textId="77777777" w:rsidR="00DF33D1" w:rsidRPr="0041700B" w:rsidRDefault="00DF33D1" w:rsidP="00DF33D1">
      <w:pPr>
        <w:spacing w:before="0" w:line="360" w:lineRule="auto"/>
        <w:ind w:left="0"/>
        <w:rPr>
          <w:rFonts w:ascii="Arial" w:hAnsi="Arial" w:cs="Arial"/>
          <w:sz w:val="24"/>
        </w:rPr>
      </w:pPr>
      <w:bookmarkStart w:id="63" w:name="_Toc365027377"/>
      <w:bookmarkStart w:id="64" w:name="_Toc369260689"/>
      <w:r w:rsidRPr="0041700B">
        <w:rPr>
          <w:rFonts w:ascii="Arial" w:hAnsi="Arial" w:cs="Arial"/>
        </w:rPr>
        <w:t>Punktowe źródła mają istotny wpływ na wielkość i zasięg stężeń zanieczyszczeń w powietrzu atmosferycznym. Emisja punktowa pochodzi głównie z dużych zakładów przemysłowych emitujących pyły, dwutlenek siarki, tlenek azotu, tlenek węgla oraz metale ciężkie.</w:t>
      </w:r>
    </w:p>
    <w:p w14:paraId="7DCD1709" w14:textId="77777777" w:rsidR="00DF33D1" w:rsidRPr="0041700B" w:rsidRDefault="00DF33D1" w:rsidP="00DF33D1">
      <w:pPr>
        <w:spacing w:after="0" w:line="360" w:lineRule="auto"/>
        <w:ind w:left="0"/>
        <w:rPr>
          <w:rFonts w:ascii="Arial" w:hAnsi="Arial" w:cs="Arial"/>
        </w:rPr>
      </w:pPr>
      <w:r w:rsidRPr="0041700B">
        <w:rPr>
          <w:rFonts w:ascii="Arial" w:hAnsi="Arial" w:cs="Arial"/>
        </w:rPr>
        <w:t>Zgodnie z ustawą z dnia 17 lipca 2009 r. o systemie zarządzania emisjami gazów cieplarnianych i innych substancji (</w:t>
      </w:r>
      <w:proofErr w:type="spellStart"/>
      <w:r>
        <w:rPr>
          <w:rFonts w:ascii="Arial" w:hAnsi="Arial" w:cs="Arial"/>
        </w:rPr>
        <w:t>t.j</w:t>
      </w:r>
      <w:proofErr w:type="spellEnd"/>
      <w:r>
        <w:rPr>
          <w:rFonts w:ascii="Arial" w:hAnsi="Arial" w:cs="Arial"/>
        </w:rPr>
        <w:t>. Dz.U. z 2013 r., poz.1107</w:t>
      </w:r>
      <w:r w:rsidRPr="0041700B">
        <w:rPr>
          <w:rFonts w:ascii="Arial" w:hAnsi="Arial" w:cs="Arial"/>
        </w:rPr>
        <w:t xml:space="preserve">, z </w:t>
      </w:r>
      <w:proofErr w:type="spellStart"/>
      <w:r w:rsidRPr="0041700B">
        <w:rPr>
          <w:rFonts w:ascii="Arial" w:hAnsi="Arial" w:cs="Arial"/>
        </w:rPr>
        <w:t>późn</w:t>
      </w:r>
      <w:proofErr w:type="spellEnd"/>
      <w:r w:rsidRPr="0041700B">
        <w:rPr>
          <w:rFonts w:ascii="Arial" w:hAnsi="Arial" w:cs="Arial"/>
        </w:rPr>
        <w:t>. zm.) podmioty gospodarcze zobowiązane są do sporządzania rocznych</w:t>
      </w:r>
      <w:r w:rsidRPr="0041700B">
        <w:rPr>
          <w:rFonts w:ascii="Arial" w:hAnsi="Arial" w:cs="Arial"/>
          <w:b/>
          <w:bCs/>
        </w:rPr>
        <w:t xml:space="preserve"> </w:t>
      </w:r>
      <w:r w:rsidRPr="0041700B">
        <w:rPr>
          <w:rFonts w:ascii="Arial" w:hAnsi="Arial" w:cs="Arial"/>
          <w:bCs/>
        </w:rPr>
        <w:t>raportów o wielkościach emisji gazów cieplarnianych i innych substancji, wprowadzanych do powietrza</w:t>
      </w:r>
      <w:r w:rsidRPr="0041700B">
        <w:rPr>
          <w:rFonts w:ascii="Arial" w:hAnsi="Arial" w:cs="Arial"/>
        </w:rPr>
        <w:t>. Ustawowy obowiązek raportowania danych o emisji gazów cieplarnianych do powietrza dotyczy wszystkich korzystających ze środowiska.</w:t>
      </w:r>
    </w:p>
    <w:p w14:paraId="3FF9B7B2"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Do największych punktowych źródeł emisji zanieczyszczeń do powietrza na obszarze Gminy Barlinek należą:</w:t>
      </w:r>
    </w:p>
    <w:p w14:paraId="6A08F237" w14:textId="77777777" w:rsidR="00DF33D1" w:rsidRPr="003736EB" w:rsidRDefault="00DF33D1" w:rsidP="00DE5ACC">
      <w:pPr>
        <w:pStyle w:val="Akapitzlist"/>
        <w:numPr>
          <w:ilvl w:val="0"/>
          <w:numId w:val="15"/>
        </w:numPr>
        <w:spacing w:before="0" w:after="0" w:line="360" w:lineRule="auto"/>
        <w:contextualSpacing w:val="0"/>
        <w:rPr>
          <w:rFonts w:ascii="Arial" w:hAnsi="Arial" w:cs="Arial"/>
          <w:szCs w:val="22"/>
        </w:rPr>
      </w:pPr>
      <w:r w:rsidRPr="003736EB">
        <w:rPr>
          <w:rFonts w:ascii="Arial" w:hAnsi="Arial" w:cs="Arial"/>
          <w:szCs w:val="22"/>
        </w:rPr>
        <w:t xml:space="preserve">Szczecińska Energetyka Cieplna Sp. z o. o. Barlinek, </w:t>
      </w:r>
    </w:p>
    <w:p w14:paraId="74411DEA" w14:textId="77777777" w:rsidR="00DF33D1" w:rsidRPr="003736EB" w:rsidRDefault="00DF33D1" w:rsidP="00DE5ACC">
      <w:pPr>
        <w:pStyle w:val="Akapitzlist"/>
        <w:numPr>
          <w:ilvl w:val="0"/>
          <w:numId w:val="15"/>
        </w:numPr>
        <w:spacing w:before="0" w:after="0" w:line="360" w:lineRule="auto"/>
        <w:contextualSpacing w:val="0"/>
        <w:rPr>
          <w:rFonts w:ascii="Arial" w:hAnsi="Arial" w:cs="Arial"/>
          <w:szCs w:val="22"/>
        </w:rPr>
      </w:pPr>
      <w:r w:rsidRPr="003736EB">
        <w:rPr>
          <w:rFonts w:ascii="Arial" w:hAnsi="Arial" w:cs="Arial"/>
          <w:szCs w:val="22"/>
        </w:rPr>
        <w:t>Barlinek S.A. w Barlinku,</w:t>
      </w:r>
    </w:p>
    <w:p w14:paraId="01259678" w14:textId="77777777" w:rsidR="00DF33D1" w:rsidRPr="003736EB" w:rsidRDefault="00DF33D1" w:rsidP="00DE5ACC">
      <w:pPr>
        <w:pStyle w:val="Akapitzlist"/>
        <w:numPr>
          <w:ilvl w:val="0"/>
          <w:numId w:val="15"/>
        </w:numPr>
        <w:spacing w:before="0" w:after="0" w:line="360" w:lineRule="auto"/>
        <w:contextualSpacing w:val="0"/>
        <w:rPr>
          <w:rFonts w:ascii="Arial" w:hAnsi="Arial" w:cs="Arial"/>
          <w:szCs w:val="22"/>
        </w:rPr>
      </w:pPr>
      <w:r w:rsidRPr="003736EB">
        <w:rPr>
          <w:rFonts w:ascii="Arial" w:hAnsi="Arial" w:cs="Arial"/>
          <w:szCs w:val="22"/>
        </w:rPr>
        <w:t>Klaus Borne Fabryka Drzwi Sp. z o. o. Barlinek,</w:t>
      </w:r>
    </w:p>
    <w:p w14:paraId="1A0A21D5" w14:textId="77777777" w:rsidR="00DF33D1" w:rsidRPr="003736EB" w:rsidRDefault="00DF33D1" w:rsidP="00DE5ACC">
      <w:pPr>
        <w:pStyle w:val="Akapitzlist"/>
        <w:numPr>
          <w:ilvl w:val="0"/>
          <w:numId w:val="15"/>
        </w:numPr>
        <w:spacing w:before="0" w:after="0" w:line="360" w:lineRule="auto"/>
        <w:contextualSpacing w:val="0"/>
        <w:rPr>
          <w:rFonts w:ascii="Arial" w:hAnsi="Arial" w:cs="Arial"/>
          <w:szCs w:val="22"/>
        </w:rPr>
      </w:pPr>
      <w:proofErr w:type="spellStart"/>
      <w:r w:rsidRPr="003736EB">
        <w:rPr>
          <w:rFonts w:ascii="Arial" w:hAnsi="Arial" w:cs="Arial"/>
          <w:szCs w:val="22"/>
        </w:rPr>
        <w:t>HaCon</w:t>
      </w:r>
      <w:proofErr w:type="spellEnd"/>
      <w:r w:rsidRPr="003736EB">
        <w:rPr>
          <w:rFonts w:ascii="Arial" w:hAnsi="Arial" w:cs="Arial"/>
          <w:szCs w:val="22"/>
        </w:rPr>
        <w:t xml:space="preserve"> Sp. z o. o. Barlinek.</w:t>
      </w:r>
    </w:p>
    <w:bookmarkEnd w:id="63"/>
    <w:bookmarkEnd w:id="64"/>
    <w:p w14:paraId="11C0B09D" w14:textId="77777777" w:rsidR="00DF33D1" w:rsidRPr="003736EB" w:rsidRDefault="00DF33D1" w:rsidP="00DF33D1">
      <w:pPr>
        <w:spacing w:before="240" w:line="360" w:lineRule="auto"/>
        <w:ind w:left="0"/>
        <w:rPr>
          <w:rFonts w:ascii="Arial" w:hAnsi="Arial" w:cs="Arial"/>
          <w:b/>
          <w:smallCaps/>
          <w:szCs w:val="22"/>
          <w:u w:val="single"/>
        </w:rPr>
      </w:pPr>
      <w:r w:rsidRPr="003736EB">
        <w:rPr>
          <w:rFonts w:ascii="Arial" w:hAnsi="Arial" w:cs="Arial"/>
          <w:b/>
          <w:smallCaps/>
          <w:szCs w:val="22"/>
          <w:u w:val="single"/>
        </w:rPr>
        <w:t>Emisja liniowa</w:t>
      </w:r>
    </w:p>
    <w:p w14:paraId="284439E9" w14:textId="77777777" w:rsidR="00DF33D1" w:rsidRPr="0041700B" w:rsidRDefault="00DF33D1" w:rsidP="00DF33D1">
      <w:pPr>
        <w:spacing w:before="0" w:line="360" w:lineRule="auto"/>
        <w:ind w:left="0"/>
        <w:rPr>
          <w:rFonts w:ascii="Arial" w:hAnsi="Arial" w:cs="Arial"/>
          <w:szCs w:val="22"/>
        </w:rPr>
      </w:pPr>
      <w:r w:rsidRPr="0041700B">
        <w:rPr>
          <w:rFonts w:ascii="Arial" w:hAnsi="Arial" w:cs="Arial"/>
        </w:rPr>
        <w:t xml:space="preserve">W ostatnich latach istotnie wzrosła dostępność pojazdów, praktycznie dla każdej grupy społecznej. Wynika to nie tylko z poprawy stopy życiowej w Polsce, ale także możliwości zakupu tanich, używanych pojazdów z zagranicy, których stan techniczny niejednokrotnie pozostawia wiele do życzenia. W związku z tym, praktycznie każda rodzina posiada już </w:t>
      </w:r>
      <w:r w:rsidRPr="0041700B">
        <w:rPr>
          <w:rFonts w:ascii="Arial" w:hAnsi="Arial" w:cs="Arial"/>
        </w:rPr>
        <w:br/>
        <w:t xml:space="preserve">co najmniej jeden samochód. Jednocześnie w ostatnich latach spadł wskaźnik osób podróżujących jednym samochodem, co wiąże się nie tylko ze wzrostem kosztów podróży, </w:t>
      </w:r>
      <w:r w:rsidRPr="0041700B">
        <w:rPr>
          <w:rFonts w:ascii="Arial" w:hAnsi="Arial" w:cs="Arial"/>
        </w:rPr>
        <w:br/>
      </w:r>
      <w:r w:rsidRPr="0041700B">
        <w:rPr>
          <w:rFonts w:ascii="Arial" w:hAnsi="Arial" w:cs="Arial"/>
          <w:szCs w:val="22"/>
        </w:rPr>
        <w:lastRenderedPageBreak/>
        <w:t xml:space="preserve">ale i wyższą emisją zanieczyszczeń ze źródeł komunikacyjnych. Do zmiany tej niekorzystnej sytuacji, zwłaszcza z punktu widzenia środowiska naturalnego, mogą przyczynić się wzrastające ceny paliw, które najprawdopodobniej zmuszą część społeczeństwa do zmiany nawyków na bardziej ekonomiczne. Nie bez znaczenia są też kampanie społeczne </w:t>
      </w:r>
      <w:r w:rsidRPr="0041700B">
        <w:rPr>
          <w:rFonts w:ascii="Arial" w:hAnsi="Arial" w:cs="Arial"/>
          <w:szCs w:val="22"/>
        </w:rPr>
        <w:br/>
        <w:t xml:space="preserve">o tematyce ekologicznej, zachęcające do korzystania z komunikacji publicznej. </w:t>
      </w:r>
    </w:p>
    <w:p w14:paraId="5C6E6AAF" w14:textId="65B1A846" w:rsidR="00DF33D1" w:rsidRPr="003736EB" w:rsidRDefault="00DF33D1" w:rsidP="00DF33D1">
      <w:pPr>
        <w:spacing w:line="360" w:lineRule="auto"/>
        <w:ind w:left="0"/>
        <w:rPr>
          <w:rFonts w:ascii="Arial" w:hAnsi="Arial" w:cs="Arial"/>
          <w:szCs w:val="22"/>
        </w:rPr>
      </w:pPr>
      <w:r w:rsidRPr="003736EB">
        <w:rPr>
          <w:rFonts w:ascii="Arial" w:hAnsi="Arial" w:cs="Arial"/>
          <w:szCs w:val="22"/>
        </w:rPr>
        <w:t>Na terenie Gminy Barlinek dostęp do komunikacji publicznej możliwy jest dzięki autobus</w:t>
      </w:r>
      <w:r>
        <w:rPr>
          <w:rFonts w:ascii="Arial" w:hAnsi="Arial" w:cs="Arial"/>
          <w:szCs w:val="22"/>
        </w:rPr>
        <w:t>om PKS i prywatnym przewoźnikom.</w:t>
      </w:r>
      <w:r w:rsidRPr="003736EB">
        <w:rPr>
          <w:rFonts w:ascii="Arial" w:hAnsi="Arial" w:cs="Arial"/>
          <w:szCs w:val="22"/>
        </w:rPr>
        <w:t xml:space="preserve"> Rozproszona zabudowa na terenach wiejskich sprawia, że korzystanie z samochodu jest nieuniknione. Mimo wszystko, dzia</w:t>
      </w:r>
      <w:r>
        <w:rPr>
          <w:rFonts w:ascii="Arial" w:hAnsi="Arial" w:cs="Arial"/>
          <w:szCs w:val="22"/>
        </w:rPr>
        <w:t xml:space="preserve">łania proekologiczne, </w:t>
      </w:r>
      <w:r w:rsidRPr="003736EB">
        <w:rPr>
          <w:rFonts w:ascii="Arial" w:hAnsi="Arial" w:cs="Arial"/>
          <w:szCs w:val="22"/>
        </w:rPr>
        <w:t>w tym zakresie, prowadzone na terenie Gminy mogą skupiać się na propagowaniu ekonomicznego podróżowania samochodem (zorganizowanie dojazdów przy maksymalnym wykorzystaniu liczby miejsc w pojeździe, co zmniejsza koszty podróży i jednocześnie ogranicza emisję zanieczyszczeń na skutek mniejszej iloś</w:t>
      </w:r>
      <w:r>
        <w:rPr>
          <w:rFonts w:ascii="Arial" w:hAnsi="Arial" w:cs="Arial"/>
          <w:szCs w:val="22"/>
        </w:rPr>
        <w:t xml:space="preserve">ci spalonego paliwa) lub jeśli </w:t>
      </w:r>
      <w:r w:rsidRPr="003736EB">
        <w:rPr>
          <w:rFonts w:ascii="Arial" w:hAnsi="Arial" w:cs="Arial"/>
          <w:szCs w:val="22"/>
        </w:rPr>
        <w:t xml:space="preserve">to tylko możliwe, zastąpienie go rowerem, co wpływa nie tylko na środowisko, ale i stan zdrowia mieszkańców. Połączenia lokalne </w:t>
      </w:r>
      <w:r>
        <w:rPr>
          <w:rFonts w:ascii="Arial" w:hAnsi="Arial" w:cs="Arial"/>
          <w:szCs w:val="22"/>
        </w:rPr>
        <w:t>komunikacj</w:t>
      </w:r>
      <w:r w:rsidR="00BD77B3">
        <w:rPr>
          <w:rFonts w:ascii="Arial" w:hAnsi="Arial" w:cs="Arial"/>
          <w:szCs w:val="22"/>
        </w:rPr>
        <w:t xml:space="preserve">ą </w:t>
      </w:r>
      <w:r>
        <w:rPr>
          <w:rFonts w:ascii="Arial" w:hAnsi="Arial" w:cs="Arial"/>
          <w:szCs w:val="22"/>
        </w:rPr>
        <w:t>autobusową</w:t>
      </w:r>
      <w:r w:rsidRPr="003736EB">
        <w:rPr>
          <w:rFonts w:ascii="Arial" w:hAnsi="Arial" w:cs="Arial"/>
          <w:szCs w:val="22"/>
        </w:rPr>
        <w:t xml:space="preserve"> na terenie Gminy również przyczyniają </w:t>
      </w:r>
      <w:r w:rsidRPr="003736EB">
        <w:rPr>
          <w:rFonts w:ascii="Arial" w:hAnsi="Arial" w:cs="Arial"/>
          <w:szCs w:val="22"/>
        </w:rPr>
        <w:br/>
        <w:t>się do zmniejszenia zanieczyszczeń.</w:t>
      </w:r>
    </w:p>
    <w:p w14:paraId="12FFA543" w14:textId="77777777" w:rsidR="00DF33D1" w:rsidRPr="003736EB" w:rsidRDefault="00DF33D1" w:rsidP="00DF33D1">
      <w:pPr>
        <w:spacing w:line="360" w:lineRule="auto"/>
        <w:ind w:left="0"/>
        <w:rPr>
          <w:rFonts w:ascii="Arial" w:hAnsi="Arial" w:cs="Arial"/>
          <w:b/>
          <w:i/>
          <w:szCs w:val="22"/>
        </w:rPr>
      </w:pPr>
      <w:r w:rsidRPr="003736EB">
        <w:rPr>
          <w:rFonts w:ascii="Arial" w:hAnsi="Arial" w:cs="Arial"/>
          <w:szCs w:val="22"/>
        </w:rPr>
        <w:t xml:space="preserve">Poziom zanieczyszczenia powietrza atmosferycznego jest zależny od natężenia ruchu </w:t>
      </w:r>
      <w:r w:rsidRPr="003736EB">
        <w:rPr>
          <w:rFonts w:ascii="Arial" w:hAnsi="Arial" w:cs="Arial"/>
          <w:szCs w:val="22"/>
        </w:rPr>
        <w:br/>
        <w:t xml:space="preserve">na poszczególnych trasach komunikacyjnych. Wielkość emisji ze źródeł komunikacyjnych zależna jest od ilości i rodzaju samochodów oraz rodzaju stosowanego paliwa jak również </w:t>
      </w:r>
      <w:r w:rsidRPr="003736EB">
        <w:rPr>
          <w:rFonts w:ascii="Arial" w:hAnsi="Arial" w:cs="Arial"/>
          <w:szCs w:val="22"/>
        </w:rPr>
        <w:br/>
        <w:t xml:space="preserve">od procesów związanych ze zużyciem opon, hamulców a także ścierania nawierzchni dróg. Emisję związaną z ww. procesami zalicza się do tzw. emisji </w:t>
      </w:r>
      <w:proofErr w:type="spellStart"/>
      <w:r w:rsidRPr="003736EB">
        <w:rPr>
          <w:rFonts w:ascii="Arial" w:hAnsi="Arial" w:cs="Arial"/>
          <w:szCs w:val="22"/>
        </w:rPr>
        <w:t>pozaspalinowej</w:t>
      </w:r>
      <w:proofErr w:type="spellEnd"/>
      <w:r w:rsidRPr="003736EB">
        <w:rPr>
          <w:rFonts w:ascii="Arial" w:hAnsi="Arial" w:cs="Arial"/>
          <w:szCs w:val="22"/>
        </w:rPr>
        <w:t xml:space="preserve">. Dodatkowy wpływ na wielkość emisji pyłu PM10 ma tzw. emisja wtórna (z unoszenia) pyłu PM10 </w:t>
      </w:r>
      <w:r w:rsidRPr="003736EB">
        <w:rPr>
          <w:rFonts w:ascii="Arial" w:hAnsi="Arial" w:cs="Arial"/>
          <w:szCs w:val="22"/>
        </w:rPr>
        <w:br/>
        <w:t xml:space="preserve">z nawierzchni dróg. </w:t>
      </w:r>
    </w:p>
    <w:p w14:paraId="7473C9DD"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System komunikacyjny ma istotny wpływ na stan jakości powietrza głównie z tytułu transportu drogowego, w tym przede wszystkim ruchu tranzytowego pojazdów ciężkich. </w:t>
      </w:r>
    </w:p>
    <w:p w14:paraId="19140AEA" w14:textId="6B916D21" w:rsidR="00DF33D1" w:rsidRPr="00835DA3" w:rsidRDefault="00DF33D1" w:rsidP="00DF33D1">
      <w:pPr>
        <w:spacing w:line="360" w:lineRule="auto"/>
        <w:ind w:left="0"/>
        <w:rPr>
          <w:rFonts w:ascii="Arial" w:hAnsi="Arial" w:cs="Arial"/>
          <w:bCs/>
          <w:szCs w:val="22"/>
        </w:rPr>
      </w:pPr>
      <w:r>
        <w:rPr>
          <w:rFonts w:ascii="Arial" w:hAnsi="Arial" w:cs="Arial"/>
          <w:szCs w:val="22"/>
        </w:rPr>
        <w:t xml:space="preserve">W </w:t>
      </w:r>
      <w:r w:rsidRPr="00835DA3">
        <w:rPr>
          <w:rFonts w:ascii="Arial" w:hAnsi="Arial" w:cs="Arial"/>
          <w:szCs w:val="22"/>
        </w:rPr>
        <w:t xml:space="preserve">Gminie Barlinek największa emisja liniowa występuje w obrębie dróg wojewódzkich nr: 151 i 156, ze względu na duże natężenie ruchu, które jest z kolei główną przyczyną uciążliwości akustycznych. </w:t>
      </w:r>
      <w:r w:rsidRPr="00835DA3">
        <w:rPr>
          <w:rFonts w:ascii="Arial" w:hAnsi="Arial" w:cs="Arial"/>
          <w:bCs/>
          <w:szCs w:val="22"/>
        </w:rPr>
        <w:t xml:space="preserve">Szczególnie uciążliwy jest odcinek drogi wojewódzkiej nr 151, od skrzyżowania ulic Niepodległości i 31 Stycznia do skrzyżowania ulic 1 Maja </w:t>
      </w:r>
      <w:r w:rsidRPr="00835DA3">
        <w:rPr>
          <w:rFonts w:ascii="Arial" w:hAnsi="Arial" w:cs="Arial"/>
          <w:bCs/>
          <w:szCs w:val="22"/>
        </w:rPr>
        <w:br/>
        <w:t xml:space="preserve">i Ogrodowej. Na odcinku skrzyżowania ulic Niepodległości i 31 Stycznia do ronda Plac Bankowy trasa pokrywała się z drogą wojewódzka nr 156. </w:t>
      </w:r>
    </w:p>
    <w:p w14:paraId="30F36E94"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Pomimo iż sieć dróg na terenie Gminy jest stale modernizowana i przebudowywana, </w:t>
      </w:r>
      <w:r w:rsidRPr="003736EB">
        <w:rPr>
          <w:rFonts w:ascii="Arial" w:hAnsi="Arial" w:cs="Arial"/>
          <w:szCs w:val="22"/>
        </w:rPr>
        <w:br/>
        <w:t xml:space="preserve">to jednak ciągły wzrost ruchu samochodowego pociąga za sobą degradację stanu </w:t>
      </w:r>
      <w:r w:rsidRPr="003736EB">
        <w:rPr>
          <w:rFonts w:ascii="Arial" w:hAnsi="Arial" w:cs="Arial"/>
          <w:szCs w:val="22"/>
        </w:rPr>
        <w:lastRenderedPageBreak/>
        <w:t xml:space="preserve">technicznego dróg, a co za tym idzie zwiększenie hałasu komunikacyjnego i wzrost ilości zanieczyszczeń w powietrzu. </w:t>
      </w:r>
    </w:p>
    <w:p w14:paraId="05E5E6C1"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celu redukcji emisji zanieczyszczeń ze źródeł liniowych warto kontynuować działania polegające na poprawie stanu technicznego dróg już istniejących (w tym również likwidacja nieutwardzonych poboczy). Dodatkowym istotnym elementem przyczyniającym </w:t>
      </w:r>
      <w:r w:rsidRPr="003736EB">
        <w:rPr>
          <w:rFonts w:ascii="Arial" w:hAnsi="Arial" w:cs="Arial"/>
          <w:szCs w:val="22"/>
        </w:rPr>
        <w:br/>
        <w:t xml:space="preserve">się do zmniejszenia emisji wtórnej z dróg, powinno być utrzymanie ulic w czystości, które korzystnie wpływa na zmniejszenie unosu pyłu z dróg również w okresie bezopadowym. </w:t>
      </w:r>
    </w:p>
    <w:p w14:paraId="5FD23C6C" w14:textId="77777777" w:rsidR="00DF33D1" w:rsidRPr="003736EB" w:rsidRDefault="00DF33D1" w:rsidP="00DF33D1">
      <w:pPr>
        <w:spacing w:before="240" w:line="360" w:lineRule="auto"/>
        <w:ind w:left="0"/>
        <w:rPr>
          <w:rFonts w:ascii="Arial" w:hAnsi="Arial" w:cs="Arial"/>
          <w:b/>
          <w:smallCaps/>
          <w:szCs w:val="22"/>
          <w:u w:val="single"/>
        </w:rPr>
      </w:pPr>
      <w:r w:rsidRPr="003736EB">
        <w:rPr>
          <w:rFonts w:ascii="Arial" w:hAnsi="Arial" w:cs="Arial"/>
          <w:b/>
          <w:smallCaps/>
          <w:szCs w:val="22"/>
          <w:u w:val="single"/>
        </w:rPr>
        <w:t>Emisja powierzchniowa</w:t>
      </w:r>
    </w:p>
    <w:p w14:paraId="1F64F1EC" w14:textId="285EB711" w:rsidR="00DF33D1" w:rsidRPr="00123485" w:rsidRDefault="00DF33D1" w:rsidP="00DF33D1">
      <w:pPr>
        <w:autoSpaceDE w:val="0"/>
        <w:autoSpaceDN w:val="0"/>
        <w:adjustRightInd w:val="0"/>
        <w:spacing w:before="60" w:after="0" w:line="360" w:lineRule="auto"/>
        <w:ind w:left="0" w:right="0"/>
        <w:rPr>
          <w:rFonts w:ascii="Arial" w:eastAsia="Calibri" w:hAnsi="Arial" w:cs="Arial"/>
          <w:color w:val="000000"/>
          <w:szCs w:val="22"/>
        </w:rPr>
      </w:pPr>
      <w:r w:rsidRPr="00123485">
        <w:rPr>
          <w:rFonts w:ascii="Arial" w:hAnsi="Arial" w:cs="Arial"/>
          <w:szCs w:val="22"/>
        </w:rPr>
        <w:t xml:space="preserve">Źródłem emisji powierzchniowej, pochodzącej z sektora bytowego, są lokalne kotłownie </w:t>
      </w:r>
      <w:r w:rsidRPr="00123485">
        <w:rPr>
          <w:rFonts w:ascii="Arial" w:hAnsi="Arial" w:cs="Arial"/>
          <w:szCs w:val="22"/>
        </w:rPr>
        <w:br/>
        <w:t xml:space="preserve">i paleniska domowe. Na terenie Gminy mieszkańcy ogrzewają swoje domy głównie węglem, co przyczynia się do wysokiej emisji dwutlenku siarki, tlenku azotu, pyłów, sadzy oraz tlenku węgla i węglowodorów aromatycznych. Coraz wyższe ceny paliw opałowych przyczyniają się </w:t>
      </w:r>
      <w:r w:rsidRPr="00123485">
        <w:rPr>
          <w:rFonts w:ascii="Arial" w:hAnsi="Arial" w:cs="Arial"/>
          <w:szCs w:val="22"/>
        </w:rPr>
        <w:br/>
        <w:t>z kolei do poszukiwania różnego rodzaju oszczędności. Z tego powodu część mieszkańców spala w swoich piecach różnego rodzaju odpady, emitujące znaczne ilości zanieczyszczeń. Praktyka ta jest w dalszym ciągu powszechna dla obszarów wiejskich. Innym sposobem poszukiwania oszczędności jest wykorzystanie na cele ogrzewania i przygotowania ciepłej wody użytkowej, odnawialnych źródeł energii. Obecnie na terenie Gminy Barlinek energi</w:t>
      </w:r>
      <w:r w:rsidR="00BD77B3">
        <w:rPr>
          <w:rFonts w:ascii="Arial" w:hAnsi="Arial" w:cs="Arial"/>
          <w:szCs w:val="22"/>
        </w:rPr>
        <w:t xml:space="preserve">ę </w:t>
      </w:r>
      <w:r w:rsidRPr="00123485">
        <w:rPr>
          <w:rFonts w:ascii="Arial" w:hAnsi="Arial" w:cs="Arial"/>
          <w:szCs w:val="22"/>
        </w:rPr>
        <w:t xml:space="preserve">pochodzącą z biomasy wykorzystują: </w:t>
      </w:r>
      <w:r w:rsidRPr="00123485">
        <w:rPr>
          <w:rFonts w:ascii="Arial" w:eastAsia="Calibri" w:hAnsi="Arial" w:cs="Arial"/>
          <w:color w:val="000000"/>
          <w:szCs w:val="22"/>
        </w:rPr>
        <w:t>"</w:t>
      </w:r>
      <w:r>
        <w:rPr>
          <w:rFonts w:ascii="Arial" w:eastAsia="Calibri" w:hAnsi="Arial" w:cs="Arial"/>
          <w:color w:val="000000"/>
          <w:szCs w:val="22"/>
        </w:rPr>
        <w:t>Barlinek Inwestycje" Sp. z o.o.</w:t>
      </w:r>
      <w:r w:rsidR="00AD6D90">
        <w:rPr>
          <w:rFonts w:ascii="Arial" w:eastAsia="Calibri" w:hAnsi="Arial" w:cs="Arial"/>
          <w:color w:val="000000"/>
          <w:szCs w:val="22"/>
        </w:rPr>
        <w:t>, Spółdzielnia Mieszkaniowa „</w:t>
      </w:r>
      <w:r w:rsidRPr="00123485">
        <w:rPr>
          <w:rFonts w:ascii="Arial" w:eastAsia="Calibri" w:hAnsi="Arial" w:cs="Arial"/>
          <w:color w:val="000000"/>
          <w:szCs w:val="22"/>
        </w:rPr>
        <w:t>LUKARY” w Barlinku</w:t>
      </w:r>
      <w:r>
        <w:rPr>
          <w:rFonts w:ascii="Arial" w:eastAsia="Calibri" w:hAnsi="Arial" w:cs="Arial"/>
          <w:color w:val="000000"/>
          <w:szCs w:val="22"/>
        </w:rPr>
        <w:t xml:space="preserve"> oraz</w:t>
      </w:r>
      <w:r w:rsidRPr="00123485">
        <w:rPr>
          <w:rFonts w:ascii="Arial" w:eastAsia="Calibri" w:hAnsi="Arial" w:cs="Arial"/>
          <w:color w:val="000000"/>
          <w:szCs w:val="22"/>
        </w:rPr>
        <w:t xml:space="preserve"> Szpital Powiatowy w Barlinku. </w:t>
      </w:r>
    </w:p>
    <w:p w14:paraId="7EA1B9C8" w14:textId="28F3E9B4"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Montaż tego typu urządzeń wiąże się z dość wysokimi nakładami na etapie inwestycyjnym, natomiast w fazie eksploatacji wymaga ponoszenia znacznie niższych kosztów, niż </w:t>
      </w:r>
      <w:r w:rsidR="00193584">
        <w:rPr>
          <w:rFonts w:ascii="Arial" w:hAnsi="Arial" w:cs="Arial"/>
          <w:szCs w:val="22"/>
        </w:rPr>
        <w:br/>
      </w:r>
      <w:r w:rsidRPr="003736EB">
        <w:rPr>
          <w:rFonts w:ascii="Arial" w:hAnsi="Arial" w:cs="Arial"/>
          <w:szCs w:val="22"/>
        </w:rPr>
        <w:t xml:space="preserve">w przypadku powszechnie stosowanych źródeł ciepła opalanych węglem, olejem czy gazem. </w:t>
      </w:r>
    </w:p>
    <w:p w14:paraId="1D611FB3"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Ze względu na coraz atrakcyjniejsze ceny urządzeń grzewczych bazujących </w:t>
      </w:r>
      <w:r w:rsidRPr="003736EB">
        <w:rPr>
          <w:rFonts w:ascii="Arial" w:hAnsi="Arial" w:cs="Arial"/>
          <w:szCs w:val="22"/>
        </w:rPr>
        <w:br/>
        <w:t xml:space="preserve">na odnawialnych źródłach energii oraz dodatkowo możliwość współfinansowania takiej inwestycji np. z </w:t>
      </w:r>
      <w:proofErr w:type="spellStart"/>
      <w:r w:rsidRPr="003736EB">
        <w:rPr>
          <w:rFonts w:ascii="Arial" w:hAnsi="Arial" w:cs="Arial"/>
          <w:szCs w:val="22"/>
        </w:rPr>
        <w:t>WFOŚiGW</w:t>
      </w:r>
      <w:proofErr w:type="spellEnd"/>
      <w:r w:rsidRPr="003736EB">
        <w:rPr>
          <w:rFonts w:ascii="Arial" w:hAnsi="Arial" w:cs="Arial"/>
          <w:szCs w:val="22"/>
        </w:rPr>
        <w:t xml:space="preserve"> oraz funduszy Unii Europejskiej, Gmina będzie podejmowała działania mające na celu zachęcenie mieszkańców do wyposażenia budynków mieszkalnych w urządzenia bazujące na odnawialnych źródłach energii. </w:t>
      </w:r>
    </w:p>
    <w:p w14:paraId="3209DB30"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Sposobem ograniczania niskiej emisji na terenie Gminy jest także termomodernizacja budynków mieszkalnych oraz budynków użyteczności publicznej, których przegrody zewnętrzne nie spełniają warunków technicznych w zakresie wartości współczynnika przenikania ciepła. Docieplenie ścian zewnętrznych, stropów lub stropodachów, wymiana stolarki okiennej i drzwiowej oraz usprawnienia w zakresie instalacji c.o. i c.w.u. wiążą się </w:t>
      </w:r>
      <w:r w:rsidRPr="003736EB">
        <w:rPr>
          <w:rFonts w:ascii="Arial" w:hAnsi="Arial" w:cs="Arial"/>
          <w:szCs w:val="22"/>
        </w:rPr>
        <w:br/>
      </w:r>
      <w:r w:rsidRPr="003736EB">
        <w:rPr>
          <w:rFonts w:ascii="Arial" w:hAnsi="Arial" w:cs="Arial"/>
          <w:szCs w:val="22"/>
        </w:rPr>
        <w:lastRenderedPageBreak/>
        <w:t>z istotnym ograniczeniem zapotrzebowania budynku na ciepło, co znajduje bezpośrednie odzwierciedlenie w ilości spalanego paliwa, a w rezultacie emisji zanieczyszczeń.</w:t>
      </w:r>
    </w:p>
    <w:p w14:paraId="3F2A8D04"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Występująca na danym terenie struktura paliwowa wśród korzystających z indywidualnych źródeł ciepła jest bardzo istotna ze względu na jakość powietrza. Praktyka stosowana w całej Polsce wskazuje, iż w domowych kotłowniach nie tylko spalane są ww. paliwa ale ró</w:t>
      </w:r>
      <w:r>
        <w:rPr>
          <w:rFonts w:ascii="Arial" w:hAnsi="Arial" w:cs="Arial"/>
          <w:szCs w:val="22"/>
        </w:rPr>
        <w:t>wnież odpady, takie jak</w:t>
      </w:r>
      <w:r w:rsidRPr="003736EB">
        <w:rPr>
          <w:rFonts w:ascii="Arial" w:hAnsi="Arial" w:cs="Arial"/>
          <w:szCs w:val="22"/>
        </w:rPr>
        <w:t xml:space="preserve">: plastik, guma itp. Zjawisko to powoduje zwiększone zanieczyszczenie powietrza szczególnie w okresie grzewczym, a toksyczne związki uwalniane do atmosfery podczas spalania paliw jak i odpadów mają fatalny wpływ na zdrowie społeczeństwa. </w:t>
      </w:r>
    </w:p>
    <w:p w14:paraId="5E709E5B"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Eksploatacja domowych pieców grzewczych odbywa się w ramach tzw. powszechnego korzystania ze środowiska i w rozumieniu przepisów ustawy - Prawo ochrony środowiska nie wymaga uzyskania pozwoleń na wprowadzenie gazów i pyłów do powietrza. W przypadku sektora bytowo-komunalnego nie ma opracowanych skutecznych i ekonomicznie zasadnych metod redukcji zanieczyszczeń poprzez urządzenia ochronne. Brak podstaw prawnych </w:t>
      </w:r>
      <w:r w:rsidRPr="003736EB">
        <w:rPr>
          <w:rFonts w:ascii="Arial" w:hAnsi="Arial" w:cs="Arial"/>
          <w:szCs w:val="22"/>
        </w:rPr>
        <w:br/>
        <w:t xml:space="preserve">do zarządzenia wymiany starych, </w:t>
      </w:r>
      <w:proofErr w:type="spellStart"/>
      <w:r w:rsidRPr="003736EB">
        <w:rPr>
          <w:rFonts w:ascii="Arial" w:hAnsi="Arial" w:cs="Arial"/>
          <w:szCs w:val="22"/>
        </w:rPr>
        <w:t>niskosprawnych</w:t>
      </w:r>
      <w:proofErr w:type="spellEnd"/>
      <w:r w:rsidRPr="003736EB">
        <w:rPr>
          <w:rFonts w:ascii="Arial" w:hAnsi="Arial" w:cs="Arial"/>
          <w:szCs w:val="22"/>
        </w:rPr>
        <w:t xml:space="preserve"> i </w:t>
      </w:r>
      <w:proofErr w:type="spellStart"/>
      <w:r w:rsidRPr="003736EB">
        <w:rPr>
          <w:rFonts w:ascii="Arial" w:hAnsi="Arial" w:cs="Arial"/>
          <w:szCs w:val="22"/>
        </w:rPr>
        <w:t>nieekologicznych</w:t>
      </w:r>
      <w:proofErr w:type="spellEnd"/>
      <w:r w:rsidRPr="003736EB">
        <w:rPr>
          <w:rFonts w:ascii="Arial" w:hAnsi="Arial" w:cs="Arial"/>
          <w:szCs w:val="22"/>
        </w:rPr>
        <w:t xml:space="preserve"> kotłów i pieców węglowych przez osoby fizyczne jest poważną barierą do podjęcia działań zmierzających </w:t>
      </w:r>
      <w:r w:rsidRPr="003736EB">
        <w:rPr>
          <w:rFonts w:ascii="Arial" w:hAnsi="Arial" w:cs="Arial"/>
          <w:szCs w:val="22"/>
        </w:rPr>
        <w:br/>
        <w:t xml:space="preserve">do ograniczenia ich oddziaływania na jakość powietrza. Podejmowane działania powinny być w pierwszej kolejności skierowane na większe uświadomienie społeczeństwa i propagowanie szerszego wykorzystania paliw niskoemisyjnych, bardziej przyjaznych środowisku, których wykorzystanie przyczyni się do zmniejszenia tzw. niskiej emisji, jak również wyeliminuje spalanie odpadów. </w:t>
      </w:r>
    </w:p>
    <w:p w14:paraId="2177E2FA" w14:textId="77777777" w:rsidR="00DF33D1" w:rsidRPr="003736EB" w:rsidRDefault="00DF33D1" w:rsidP="00DF33D1">
      <w:pPr>
        <w:spacing w:after="0" w:line="360" w:lineRule="auto"/>
        <w:ind w:left="0"/>
        <w:rPr>
          <w:rFonts w:ascii="Arial" w:hAnsi="Arial" w:cs="Arial"/>
          <w:szCs w:val="22"/>
        </w:rPr>
      </w:pPr>
      <w:r w:rsidRPr="003736EB">
        <w:rPr>
          <w:rFonts w:ascii="Arial" w:hAnsi="Arial" w:cs="Arial"/>
          <w:szCs w:val="22"/>
        </w:rPr>
        <w:t xml:space="preserve">W wyniku spalania paliw naturalnych, oprócz ciepła, powstają również gazy spalinowe oraz – </w:t>
      </w:r>
      <w:r w:rsidRPr="003736EB">
        <w:rPr>
          <w:rFonts w:ascii="Arial" w:hAnsi="Arial" w:cs="Arial"/>
          <w:szCs w:val="22"/>
        </w:rPr>
        <w:br/>
        <w:t xml:space="preserve">w przypadku paliw stałych – popioły i żużle. Skład spalin jest różny w zależności od rodzaju paliwa oraz samego procesu spalania, który wbrew pozorom jest procesem skomplikowanym, zależnym od temperatury, stosunku do ilości paliwa, rodzaju palnika </w:t>
      </w:r>
      <w:r w:rsidRPr="003736EB">
        <w:rPr>
          <w:rFonts w:ascii="Arial" w:hAnsi="Arial" w:cs="Arial"/>
          <w:szCs w:val="22"/>
        </w:rPr>
        <w:br/>
        <w:t>lub paleniska i wielu innych czynników.</w:t>
      </w:r>
    </w:p>
    <w:p w14:paraId="0F4B431A"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Głównym składnikiem spalin powstających przy spalaniu paliw stałych jest dwutlenek węgla (CO</w:t>
      </w:r>
      <w:r w:rsidRPr="003736EB">
        <w:rPr>
          <w:rFonts w:ascii="Arial" w:hAnsi="Arial" w:cs="Arial"/>
          <w:szCs w:val="22"/>
          <w:vertAlign w:val="subscript"/>
        </w:rPr>
        <w:t>2</w:t>
      </w:r>
      <w:r w:rsidRPr="003736EB">
        <w:rPr>
          <w:rFonts w:ascii="Arial" w:hAnsi="Arial" w:cs="Arial"/>
          <w:szCs w:val="22"/>
        </w:rPr>
        <w:t>), w mniejszych ilościach dwutlenek siarki (SO</w:t>
      </w:r>
      <w:r w:rsidRPr="003736EB">
        <w:rPr>
          <w:rFonts w:ascii="Arial" w:hAnsi="Arial" w:cs="Arial"/>
          <w:szCs w:val="22"/>
          <w:vertAlign w:val="subscript"/>
        </w:rPr>
        <w:t>2</w:t>
      </w:r>
      <w:r w:rsidRPr="003736EB">
        <w:rPr>
          <w:rFonts w:ascii="Arial" w:hAnsi="Arial" w:cs="Arial"/>
          <w:szCs w:val="22"/>
        </w:rPr>
        <w:t>), tlenek węgla (CO), tlenki azotu (</w:t>
      </w:r>
      <w:proofErr w:type="spellStart"/>
      <w:r w:rsidRPr="003736EB">
        <w:rPr>
          <w:rFonts w:ascii="Arial" w:hAnsi="Arial" w:cs="Arial"/>
          <w:szCs w:val="22"/>
        </w:rPr>
        <w:t>NO</w:t>
      </w:r>
      <w:r w:rsidRPr="003736EB">
        <w:rPr>
          <w:rFonts w:ascii="Arial" w:hAnsi="Arial" w:cs="Arial"/>
          <w:szCs w:val="22"/>
          <w:vertAlign w:val="subscript"/>
        </w:rPr>
        <w:t>x</w:t>
      </w:r>
      <w:proofErr w:type="spellEnd"/>
      <w:r w:rsidRPr="003736EB">
        <w:rPr>
          <w:rFonts w:ascii="Arial" w:hAnsi="Arial" w:cs="Arial"/>
          <w:szCs w:val="22"/>
        </w:rPr>
        <w:t>), para wodna (H</w:t>
      </w:r>
      <w:r w:rsidRPr="003736EB">
        <w:rPr>
          <w:rFonts w:ascii="Arial" w:hAnsi="Arial" w:cs="Arial"/>
          <w:szCs w:val="22"/>
          <w:vertAlign w:val="subscript"/>
        </w:rPr>
        <w:t>2</w:t>
      </w:r>
      <w:r w:rsidRPr="003736EB">
        <w:rPr>
          <w:rFonts w:ascii="Arial" w:hAnsi="Arial" w:cs="Arial"/>
          <w:szCs w:val="22"/>
        </w:rPr>
        <w:t xml:space="preserve">O), sadza i pył. W przypadku paliw ciekłych i gazowych udział pary wodnej </w:t>
      </w:r>
      <w:r w:rsidRPr="003736EB">
        <w:rPr>
          <w:rFonts w:ascii="Arial" w:hAnsi="Arial" w:cs="Arial"/>
          <w:szCs w:val="22"/>
        </w:rPr>
        <w:br/>
        <w:t>w spalinach jest większy i porównywalny  z ilością CO</w:t>
      </w:r>
      <w:r w:rsidRPr="003736EB">
        <w:rPr>
          <w:rFonts w:ascii="Arial" w:hAnsi="Arial" w:cs="Arial"/>
          <w:szCs w:val="22"/>
          <w:vertAlign w:val="subscript"/>
        </w:rPr>
        <w:t>2</w:t>
      </w:r>
      <w:r w:rsidRPr="003736EB">
        <w:rPr>
          <w:rFonts w:ascii="Arial" w:hAnsi="Arial" w:cs="Arial"/>
          <w:szCs w:val="22"/>
        </w:rPr>
        <w:t xml:space="preserve">, natomiast nie ma w nich pyłu, </w:t>
      </w:r>
      <w:r w:rsidRPr="003736EB">
        <w:rPr>
          <w:rFonts w:ascii="Arial" w:hAnsi="Arial" w:cs="Arial"/>
          <w:szCs w:val="22"/>
        </w:rPr>
        <w:br/>
        <w:t>a w przypadku gazu ziemnego – SO</w:t>
      </w:r>
      <w:r w:rsidRPr="003736EB">
        <w:rPr>
          <w:rFonts w:ascii="Arial" w:hAnsi="Arial" w:cs="Arial"/>
          <w:szCs w:val="22"/>
          <w:vertAlign w:val="subscript"/>
        </w:rPr>
        <w:t>2</w:t>
      </w:r>
      <w:r w:rsidRPr="003736EB">
        <w:rPr>
          <w:rFonts w:ascii="Arial" w:hAnsi="Arial" w:cs="Arial"/>
          <w:szCs w:val="22"/>
        </w:rPr>
        <w:t>. Niektóre gatunki ropy naftowej także nie posiadają związków siarki.</w:t>
      </w:r>
    </w:p>
    <w:p w14:paraId="5559EB59"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 xml:space="preserve">W spalinach pochodzących z paliw ciekłych i gazowych również występują, choć </w:t>
      </w:r>
      <w:r w:rsidRPr="003736EB">
        <w:rPr>
          <w:rFonts w:ascii="Arial" w:hAnsi="Arial" w:cs="Arial"/>
          <w:szCs w:val="22"/>
        </w:rPr>
        <w:br/>
        <w:t xml:space="preserve">w mniejszych ilościach, tlenki azotu i sadza, gdyż ich obecność jest związana raczej </w:t>
      </w:r>
      <w:r w:rsidRPr="003736EB">
        <w:rPr>
          <w:rFonts w:ascii="Arial" w:hAnsi="Arial" w:cs="Arial"/>
          <w:szCs w:val="22"/>
        </w:rPr>
        <w:br/>
        <w:t xml:space="preserve">z samym procesem spalania niż z rodzajem paliwa. </w:t>
      </w:r>
    </w:p>
    <w:p w14:paraId="75A6AA4B" w14:textId="77777777" w:rsidR="00DF33D1" w:rsidRPr="003736EB" w:rsidRDefault="00DF33D1" w:rsidP="00DE5ACC">
      <w:pPr>
        <w:pStyle w:val="Akapitzlist"/>
        <w:numPr>
          <w:ilvl w:val="0"/>
          <w:numId w:val="14"/>
        </w:numPr>
        <w:spacing w:line="360" w:lineRule="auto"/>
        <w:rPr>
          <w:rFonts w:ascii="Arial" w:hAnsi="Arial" w:cs="Arial"/>
          <w:i/>
          <w:szCs w:val="22"/>
        </w:rPr>
      </w:pPr>
      <w:r w:rsidRPr="003736EB">
        <w:rPr>
          <w:rFonts w:ascii="Arial" w:hAnsi="Arial" w:cs="Arial"/>
          <w:i/>
          <w:szCs w:val="22"/>
        </w:rPr>
        <w:t>Tlenki węgla</w:t>
      </w:r>
    </w:p>
    <w:p w14:paraId="15DFEDD8"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 xml:space="preserve">Z punku widzenia ochrony środowiska rozróżnia się dwa rodzaje dwutlenków węgla: przyjazny dla środowiska  - o krótkim (trwającym od 1 roku do kilkudziesięciu lat) obiegu </w:t>
      </w:r>
      <w:r w:rsidRPr="003736EB">
        <w:rPr>
          <w:rFonts w:ascii="Arial" w:hAnsi="Arial" w:cs="Arial"/>
          <w:szCs w:val="22"/>
        </w:rPr>
        <w:br/>
        <w:t xml:space="preserve">w przyrodzie, który powstaje w procesach utleniania biomasy (drewna, słomy, biopaliw </w:t>
      </w:r>
      <w:r w:rsidRPr="003736EB">
        <w:rPr>
          <w:rFonts w:ascii="Arial" w:hAnsi="Arial" w:cs="Arial"/>
          <w:szCs w:val="22"/>
        </w:rPr>
        <w:br/>
        <w:t>i biomasy) i nieprzyjazny, który jest produktem spalania paliw nieodnawialnych (węgla, ropy, gazu), a cykl jego obiegu określa się w milionach lat.</w:t>
      </w:r>
    </w:p>
    <w:p w14:paraId="4AB42ED7" w14:textId="77777777" w:rsidR="00DF33D1" w:rsidRPr="003736EB" w:rsidRDefault="00DF33D1" w:rsidP="00DE5ACC">
      <w:pPr>
        <w:pStyle w:val="Akapitzlist"/>
        <w:numPr>
          <w:ilvl w:val="0"/>
          <w:numId w:val="14"/>
        </w:numPr>
        <w:spacing w:line="360" w:lineRule="auto"/>
        <w:rPr>
          <w:rFonts w:ascii="Arial" w:hAnsi="Arial" w:cs="Arial"/>
          <w:i/>
          <w:szCs w:val="22"/>
        </w:rPr>
      </w:pPr>
      <w:r w:rsidRPr="003736EB">
        <w:rPr>
          <w:rFonts w:ascii="Arial" w:hAnsi="Arial" w:cs="Arial"/>
          <w:i/>
          <w:szCs w:val="22"/>
        </w:rPr>
        <w:t>Tlenki siarki</w:t>
      </w:r>
    </w:p>
    <w:p w14:paraId="7D75D0DC"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Głównym źródłem emisji SO</w:t>
      </w:r>
      <w:r w:rsidRPr="003736EB">
        <w:rPr>
          <w:rFonts w:ascii="Arial" w:hAnsi="Arial" w:cs="Arial"/>
          <w:szCs w:val="22"/>
          <w:vertAlign w:val="subscript"/>
        </w:rPr>
        <w:t>2</w:t>
      </w:r>
      <w:r w:rsidRPr="003736EB">
        <w:rPr>
          <w:rFonts w:ascii="Arial" w:hAnsi="Arial" w:cs="Arial"/>
          <w:szCs w:val="22"/>
        </w:rPr>
        <w:t xml:space="preserve"> jest energetyka – 90%, natomiast za pozostałe 10% emisji odpowiada przemysł i komunikacja. Dwutlenek siarki, jako taki nie szkodzi środowisku, jednak w obecności ozonu – O</w:t>
      </w:r>
      <w:r w:rsidRPr="003736EB">
        <w:rPr>
          <w:rFonts w:ascii="Arial" w:hAnsi="Arial" w:cs="Arial"/>
          <w:szCs w:val="22"/>
          <w:vertAlign w:val="subscript"/>
        </w:rPr>
        <w:t>3</w:t>
      </w:r>
      <w:r w:rsidRPr="003736EB">
        <w:rPr>
          <w:rFonts w:ascii="Arial" w:hAnsi="Arial" w:cs="Arial"/>
          <w:szCs w:val="22"/>
        </w:rPr>
        <w:t>, który powstaje podczas wyładowań atmosferycznych, przekształca się w bardzo niebezpieczny dla środowiska SO</w:t>
      </w:r>
      <w:r w:rsidRPr="003736EB">
        <w:rPr>
          <w:rFonts w:ascii="Arial" w:hAnsi="Arial" w:cs="Arial"/>
          <w:szCs w:val="22"/>
          <w:vertAlign w:val="subscript"/>
        </w:rPr>
        <w:t>3</w:t>
      </w:r>
      <w:r w:rsidRPr="003736EB">
        <w:rPr>
          <w:rFonts w:ascii="Arial" w:hAnsi="Arial" w:cs="Arial"/>
          <w:szCs w:val="22"/>
        </w:rPr>
        <w:t xml:space="preserve">, który łączy się w chmurach </w:t>
      </w:r>
      <w:r w:rsidRPr="003736EB">
        <w:rPr>
          <w:rFonts w:ascii="Arial" w:hAnsi="Arial" w:cs="Arial"/>
          <w:szCs w:val="22"/>
        </w:rPr>
        <w:br/>
        <w:t>z parą wodną i spada na ziemię w postaci kwaśnego deszczu.</w:t>
      </w:r>
    </w:p>
    <w:p w14:paraId="2BDA7133" w14:textId="77777777" w:rsidR="00DF33D1" w:rsidRPr="003736EB" w:rsidRDefault="00DF33D1" w:rsidP="00DE5ACC">
      <w:pPr>
        <w:pStyle w:val="Akapitzlist"/>
        <w:numPr>
          <w:ilvl w:val="0"/>
          <w:numId w:val="14"/>
        </w:numPr>
        <w:spacing w:line="360" w:lineRule="auto"/>
        <w:rPr>
          <w:rFonts w:ascii="Arial" w:hAnsi="Arial" w:cs="Arial"/>
          <w:i/>
          <w:szCs w:val="22"/>
        </w:rPr>
      </w:pPr>
      <w:r w:rsidRPr="003736EB">
        <w:rPr>
          <w:rFonts w:ascii="Arial" w:hAnsi="Arial" w:cs="Arial"/>
          <w:i/>
          <w:szCs w:val="22"/>
        </w:rPr>
        <w:t>Związki organiczne</w:t>
      </w:r>
    </w:p>
    <w:p w14:paraId="76356CF1"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 xml:space="preserve">Związki organiczne w spalinach to głownie węglowodory alifatyczne (parafiny), które </w:t>
      </w:r>
      <w:r w:rsidRPr="003736EB">
        <w:rPr>
          <w:rFonts w:ascii="Arial" w:hAnsi="Arial" w:cs="Arial"/>
          <w:szCs w:val="22"/>
        </w:rPr>
        <w:br/>
        <w:t xml:space="preserve">są praktycznie obojętne dla środowiska, oraz policykliczne węglowodory aromatyczne (wielopierścieniowe), które </w:t>
      </w:r>
      <w:proofErr w:type="spellStart"/>
      <w:r w:rsidRPr="003736EB">
        <w:rPr>
          <w:rFonts w:ascii="Arial" w:hAnsi="Arial" w:cs="Arial"/>
          <w:szCs w:val="22"/>
        </w:rPr>
        <w:t>alergizuja</w:t>
      </w:r>
      <w:proofErr w:type="spellEnd"/>
      <w:r w:rsidRPr="003736EB">
        <w:rPr>
          <w:rFonts w:ascii="Arial" w:hAnsi="Arial" w:cs="Arial"/>
          <w:szCs w:val="22"/>
        </w:rPr>
        <w:t xml:space="preserve">, podrażniają błony śluzowe, a nawet mogą wywoływać nowotwory. Najbardziej znany z tych </w:t>
      </w:r>
      <w:proofErr w:type="spellStart"/>
      <w:r w:rsidRPr="003736EB">
        <w:rPr>
          <w:rFonts w:ascii="Arial" w:hAnsi="Arial" w:cs="Arial"/>
          <w:szCs w:val="22"/>
        </w:rPr>
        <w:t>wiązków</w:t>
      </w:r>
      <w:proofErr w:type="spellEnd"/>
      <w:r w:rsidRPr="003736EB">
        <w:rPr>
          <w:rFonts w:ascii="Arial" w:hAnsi="Arial" w:cs="Arial"/>
          <w:szCs w:val="22"/>
        </w:rPr>
        <w:t xml:space="preserve"> do </w:t>
      </w:r>
      <w:proofErr w:type="spellStart"/>
      <w:r w:rsidRPr="003736EB">
        <w:rPr>
          <w:rFonts w:ascii="Arial" w:hAnsi="Arial" w:cs="Arial"/>
          <w:szCs w:val="22"/>
        </w:rPr>
        <w:t>benzo</w:t>
      </w:r>
      <w:proofErr w:type="spellEnd"/>
      <w:r w:rsidRPr="003736EB">
        <w:rPr>
          <w:rFonts w:ascii="Arial" w:hAnsi="Arial" w:cs="Arial"/>
          <w:szCs w:val="22"/>
        </w:rPr>
        <w:t>[a]</w:t>
      </w:r>
      <w:proofErr w:type="spellStart"/>
      <w:r w:rsidRPr="003736EB">
        <w:rPr>
          <w:rFonts w:ascii="Arial" w:hAnsi="Arial" w:cs="Arial"/>
          <w:szCs w:val="22"/>
        </w:rPr>
        <w:t>piren</w:t>
      </w:r>
      <w:proofErr w:type="spellEnd"/>
      <w:r w:rsidRPr="003736EB">
        <w:rPr>
          <w:rFonts w:ascii="Arial" w:hAnsi="Arial" w:cs="Arial"/>
          <w:szCs w:val="22"/>
        </w:rPr>
        <w:t xml:space="preserve"> (</w:t>
      </w:r>
      <w:proofErr w:type="spellStart"/>
      <w:r w:rsidRPr="003736EB">
        <w:rPr>
          <w:rFonts w:ascii="Arial" w:hAnsi="Arial" w:cs="Arial"/>
          <w:szCs w:val="22"/>
        </w:rPr>
        <w:t>BaP</w:t>
      </w:r>
      <w:proofErr w:type="spellEnd"/>
      <w:r w:rsidRPr="003736EB">
        <w:rPr>
          <w:rFonts w:ascii="Arial" w:hAnsi="Arial" w:cs="Arial"/>
          <w:szCs w:val="22"/>
        </w:rPr>
        <w:t>), który jest związkiem silnie rakotwórczym.</w:t>
      </w:r>
    </w:p>
    <w:p w14:paraId="7AA15B53"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 xml:space="preserve">Przyczyną powstawania tych węglowodorów jest niepełne spalanie paliw przy zbyt małej ilości powietrza, termiczny rozkład paliwa (piroliza) również wobec braku tlenu, a także gwałtowne schładzanie płomienia na skutek nierównomiernego spalania, rozruchu urządzenia lub spalania paliw w nieodpowiednich kotłach, palnikach lub silnikach. </w:t>
      </w:r>
    </w:p>
    <w:p w14:paraId="1B397012" w14:textId="77777777" w:rsidR="00DF33D1" w:rsidRPr="003736EB" w:rsidRDefault="00DF33D1" w:rsidP="00DE5ACC">
      <w:pPr>
        <w:pStyle w:val="Akapitzlist"/>
        <w:numPr>
          <w:ilvl w:val="0"/>
          <w:numId w:val="14"/>
        </w:numPr>
        <w:spacing w:line="360" w:lineRule="auto"/>
        <w:rPr>
          <w:rFonts w:ascii="Arial" w:hAnsi="Arial" w:cs="Arial"/>
          <w:i/>
          <w:szCs w:val="22"/>
        </w:rPr>
      </w:pPr>
      <w:r w:rsidRPr="003736EB">
        <w:rPr>
          <w:rFonts w:ascii="Arial" w:hAnsi="Arial" w:cs="Arial"/>
          <w:i/>
          <w:szCs w:val="22"/>
        </w:rPr>
        <w:t>Sadza</w:t>
      </w:r>
    </w:p>
    <w:p w14:paraId="058D3231"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 xml:space="preserve">Głównym składnikiem sadzy, która tworzy ze spalinami lub powietrzem aerozol nazywany dymem, jest węgiel bezpostaciowy. Sadza zawiera także węglowodory. Ponieważ </w:t>
      </w:r>
      <w:r w:rsidRPr="003736EB">
        <w:rPr>
          <w:rFonts w:ascii="Arial" w:hAnsi="Arial" w:cs="Arial"/>
          <w:szCs w:val="22"/>
        </w:rPr>
        <w:br/>
        <w:t xml:space="preserve">z węglowodorów aromatycznych sadza powstaje łatwiej niż z alifatycznych, więc to one </w:t>
      </w:r>
      <w:r w:rsidRPr="003736EB">
        <w:rPr>
          <w:rFonts w:ascii="Arial" w:hAnsi="Arial" w:cs="Arial"/>
          <w:szCs w:val="22"/>
        </w:rPr>
        <w:br/>
        <w:t>są drugim składnikiem sadzy. Należy zatem przypuszczać, że sadza może mieć, podobnie jak i węglowodory aromatyczne, działanie rakotwórcze.</w:t>
      </w:r>
    </w:p>
    <w:p w14:paraId="14CB3880" w14:textId="77777777" w:rsidR="00DF33D1" w:rsidRPr="003736EB" w:rsidRDefault="00DF33D1" w:rsidP="00DE5ACC">
      <w:pPr>
        <w:pStyle w:val="Akapitzlist"/>
        <w:numPr>
          <w:ilvl w:val="0"/>
          <w:numId w:val="14"/>
        </w:numPr>
        <w:spacing w:line="360" w:lineRule="auto"/>
        <w:rPr>
          <w:rFonts w:ascii="Arial" w:hAnsi="Arial" w:cs="Arial"/>
          <w:i/>
          <w:szCs w:val="22"/>
        </w:rPr>
      </w:pPr>
      <w:r w:rsidRPr="003736EB">
        <w:rPr>
          <w:rFonts w:ascii="Arial" w:hAnsi="Arial" w:cs="Arial"/>
          <w:i/>
          <w:szCs w:val="22"/>
        </w:rPr>
        <w:t>Pyły</w:t>
      </w:r>
    </w:p>
    <w:p w14:paraId="534350E7" w14:textId="77777777" w:rsidR="00DF33D1" w:rsidRPr="003736EB" w:rsidRDefault="00DF33D1" w:rsidP="00DF33D1">
      <w:pPr>
        <w:pStyle w:val="Akapitzlist"/>
        <w:spacing w:line="360" w:lineRule="auto"/>
        <w:ind w:left="0"/>
        <w:rPr>
          <w:rFonts w:ascii="Arial" w:hAnsi="Arial" w:cs="Arial"/>
          <w:szCs w:val="22"/>
        </w:rPr>
      </w:pPr>
      <w:r w:rsidRPr="003736EB">
        <w:rPr>
          <w:rFonts w:ascii="Arial" w:hAnsi="Arial" w:cs="Arial"/>
          <w:szCs w:val="22"/>
        </w:rPr>
        <w:t>Pyły i popioły to stałe składniki mineralne, które pozostają po spaleniu paliw. Popiół i sadza stanowią główne składniki dymu, którego cząsteczki o rozmiarach nieprzekraczających</w:t>
      </w:r>
      <w:r w:rsidRPr="003736EB">
        <w:rPr>
          <w:rFonts w:ascii="Arial" w:hAnsi="Arial" w:cs="Arial"/>
          <w:szCs w:val="22"/>
        </w:rPr>
        <w:br/>
      </w:r>
      <w:r w:rsidRPr="003736EB">
        <w:rPr>
          <w:rFonts w:ascii="Arial" w:hAnsi="Arial" w:cs="Arial"/>
          <w:szCs w:val="22"/>
        </w:rPr>
        <w:lastRenderedPageBreak/>
        <w:t xml:space="preserve"> 0,1 </w:t>
      </w:r>
      <w:proofErr w:type="spellStart"/>
      <w:r w:rsidRPr="003736EB">
        <w:rPr>
          <w:rFonts w:ascii="Arial" w:hAnsi="Arial" w:cs="Arial"/>
          <w:szCs w:val="22"/>
        </w:rPr>
        <w:t>μm</w:t>
      </w:r>
      <w:proofErr w:type="spellEnd"/>
      <w:r w:rsidRPr="003736EB">
        <w:rPr>
          <w:rFonts w:ascii="Arial" w:hAnsi="Arial" w:cs="Arial"/>
          <w:szCs w:val="22"/>
        </w:rPr>
        <w:t xml:space="preserve"> mają bardzo dobrze rozwiniętą powierzchnię, dzięki której adsorbują lotne toksyczne składniki spalin i dlatego są bardzo niebezpieczne dla zdrowia ludzi i zwierząt, a także </w:t>
      </w:r>
      <w:r w:rsidRPr="003736EB">
        <w:rPr>
          <w:rFonts w:ascii="Arial" w:hAnsi="Arial" w:cs="Arial"/>
          <w:szCs w:val="22"/>
        </w:rPr>
        <w:br/>
        <w:t>dla roślin.</w:t>
      </w:r>
    </w:p>
    <w:p w14:paraId="588395EB"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Najważniejsze negatywne skutki oddziaływania produktów spalania paliw nieodnawialnych, głównie węgla kamiennego i brunatnego, to pogłębienie się efektu cieplarnianego </w:t>
      </w:r>
      <w:r w:rsidRPr="003736EB">
        <w:rPr>
          <w:rFonts w:ascii="Arial" w:hAnsi="Arial" w:cs="Arial"/>
          <w:szCs w:val="22"/>
        </w:rPr>
        <w:br/>
        <w:t xml:space="preserve">oraz powiększanie się stref występowania smogu. Kwaśny smog, zwany londyńskim, </w:t>
      </w:r>
      <w:r w:rsidRPr="003736EB">
        <w:rPr>
          <w:rFonts w:ascii="Arial" w:hAnsi="Arial" w:cs="Arial"/>
          <w:szCs w:val="22"/>
        </w:rPr>
        <w:br/>
        <w:t xml:space="preserve">na skutek inwersji aerozolu, składającego się z tlenków siarki i pyłu ze spalonego węgla </w:t>
      </w:r>
      <w:r w:rsidRPr="003736EB">
        <w:rPr>
          <w:rFonts w:ascii="Arial" w:hAnsi="Arial" w:cs="Arial"/>
          <w:szCs w:val="22"/>
        </w:rPr>
        <w:br/>
        <w:t xml:space="preserve">oraz mgły, zamiast unosić się jako cieplejszy od powietrza, opada na miasto i zatruwa jego mieszkańców. Wraz z rozwojem motoryzacji i komunikacji miejskiej, oprócz smogu londyńskiego, pojawił się nowy rodzaj smogu, zwany fotochemicznym, który atakuje </w:t>
      </w:r>
      <w:r w:rsidRPr="003736EB">
        <w:rPr>
          <w:rFonts w:ascii="Arial" w:hAnsi="Arial" w:cs="Arial"/>
          <w:szCs w:val="22"/>
        </w:rPr>
        <w:br/>
        <w:t xml:space="preserve">w upalne lata. Smog ten zawiera, oprócz tlenków siarki i pyłów, także: tlenki azotu, związki organiczne, np. aldehydy, ketony, azotany i nadtlenki organiczne oraz ozon. W efekcie zamkniętego cyklu ponad 200 reakcji chemicznych, efekt smogu fotochemicznego pogłębia się, a jego produkty nie są obojętne dla środowiska. Wolne rodniki działają rakotwórczo, </w:t>
      </w:r>
      <w:r w:rsidRPr="003736EB">
        <w:rPr>
          <w:rFonts w:ascii="Arial" w:hAnsi="Arial" w:cs="Arial"/>
          <w:szCs w:val="22"/>
        </w:rPr>
        <w:br/>
        <w:t>a ozon, który w stratosferze chroni nas przed promieniowaniem ultrafioletowym, w dolnych warstwach atmosfery jest równie niebezpieczny dla organizmów żywych jak związki rakotwórcze.</w:t>
      </w:r>
    </w:p>
    <w:p w14:paraId="4B1B36B5" w14:textId="77777777" w:rsidR="00DF33D1" w:rsidRPr="003736EB" w:rsidRDefault="00DF33D1" w:rsidP="00DF33D1">
      <w:pPr>
        <w:spacing w:after="0" w:line="360" w:lineRule="auto"/>
        <w:ind w:left="0"/>
        <w:rPr>
          <w:rFonts w:ascii="Arial" w:hAnsi="Arial" w:cs="Arial"/>
          <w:szCs w:val="22"/>
        </w:rPr>
      </w:pPr>
      <w:r w:rsidRPr="003736EB">
        <w:rPr>
          <w:rFonts w:ascii="Arial" w:hAnsi="Arial" w:cs="Arial"/>
          <w:szCs w:val="22"/>
        </w:rPr>
        <w:t>Negatywne oddziaływanie energetyki konwencjonalnej na środowisko obejmuje ponadto:</w:t>
      </w:r>
    </w:p>
    <w:p w14:paraId="6E0E8B87" w14:textId="77777777" w:rsidR="00DF33D1" w:rsidRPr="003736EB" w:rsidRDefault="00DF33D1" w:rsidP="00DE5ACC">
      <w:pPr>
        <w:pStyle w:val="Akapitzlist"/>
        <w:numPr>
          <w:ilvl w:val="0"/>
          <w:numId w:val="13"/>
        </w:numPr>
        <w:spacing w:before="0" w:line="360" w:lineRule="auto"/>
        <w:rPr>
          <w:rFonts w:ascii="Arial" w:hAnsi="Arial" w:cs="Arial"/>
          <w:szCs w:val="22"/>
        </w:rPr>
      </w:pPr>
      <w:r w:rsidRPr="003736EB">
        <w:rPr>
          <w:rFonts w:ascii="Arial" w:hAnsi="Arial" w:cs="Arial"/>
          <w:szCs w:val="22"/>
        </w:rPr>
        <w:t xml:space="preserve">zakwaszenie atmosfery tlenkami siarki i azotu wskutek czego giną lasy, zamiera życie </w:t>
      </w:r>
      <w:r w:rsidRPr="003736EB">
        <w:rPr>
          <w:rFonts w:ascii="Arial" w:hAnsi="Arial" w:cs="Arial"/>
          <w:szCs w:val="22"/>
        </w:rPr>
        <w:br/>
        <w:t>w rzekach i jeziorach;</w:t>
      </w:r>
    </w:p>
    <w:p w14:paraId="3F0BA8B6" w14:textId="77777777" w:rsidR="00DF33D1" w:rsidRPr="003736EB" w:rsidRDefault="00DF33D1" w:rsidP="00DE5ACC">
      <w:pPr>
        <w:pStyle w:val="Akapitzlist"/>
        <w:numPr>
          <w:ilvl w:val="0"/>
          <w:numId w:val="13"/>
        </w:numPr>
        <w:spacing w:line="360" w:lineRule="auto"/>
        <w:rPr>
          <w:rFonts w:ascii="Arial" w:hAnsi="Arial" w:cs="Arial"/>
          <w:szCs w:val="22"/>
        </w:rPr>
      </w:pPr>
      <w:r w:rsidRPr="003736EB">
        <w:rPr>
          <w:rFonts w:ascii="Arial" w:hAnsi="Arial" w:cs="Arial"/>
          <w:szCs w:val="22"/>
        </w:rPr>
        <w:t>brak tlenu w środowisku morskim, co jest następstwem emisji tlenków azotu, zaburza równowagę pokarmową w morzu ze szkodą dla żyjących w nim organizmów roślinnych i zwierzęcych;</w:t>
      </w:r>
    </w:p>
    <w:p w14:paraId="3D5432E5" w14:textId="77777777" w:rsidR="00DF33D1" w:rsidRPr="003736EB" w:rsidRDefault="00DF33D1" w:rsidP="00DE5ACC">
      <w:pPr>
        <w:pStyle w:val="Akapitzlist"/>
        <w:numPr>
          <w:ilvl w:val="0"/>
          <w:numId w:val="13"/>
        </w:numPr>
        <w:spacing w:line="360" w:lineRule="auto"/>
        <w:rPr>
          <w:rFonts w:ascii="Arial" w:hAnsi="Arial" w:cs="Arial"/>
          <w:szCs w:val="22"/>
        </w:rPr>
      </w:pPr>
      <w:r w:rsidRPr="003736EB">
        <w:rPr>
          <w:rFonts w:ascii="Arial" w:hAnsi="Arial" w:cs="Arial"/>
          <w:szCs w:val="22"/>
        </w:rPr>
        <w:t xml:space="preserve">zanieczyszczenie wód przypowierzchniowych metalami ciężkimi wymywanymi </w:t>
      </w:r>
      <w:r w:rsidRPr="003736EB">
        <w:rPr>
          <w:rFonts w:ascii="Arial" w:hAnsi="Arial" w:cs="Arial"/>
          <w:szCs w:val="22"/>
        </w:rPr>
        <w:br/>
        <w:t>z nieprawidłowo składowanych popiołów i żużli, a także produktami ubocznymi powstającymi podczas oczyszczania spalin metodami mokrymi i suchymi.</w:t>
      </w:r>
    </w:p>
    <w:p w14:paraId="623160CB"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 xml:space="preserve">Skażenie wody, ziemi i powietrza, wpływa na tempo wzrostu </w:t>
      </w:r>
      <w:proofErr w:type="spellStart"/>
      <w:r w:rsidRPr="003736EB">
        <w:rPr>
          <w:rFonts w:ascii="Arial" w:hAnsi="Arial" w:cs="Arial"/>
          <w:szCs w:val="22"/>
        </w:rPr>
        <w:t>zachorowań</w:t>
      </w:r>
      <w:proofErr w:type="spellEnd"/>
      <w:r w:rsidRPr="003736EB">
        <w:rPr>
          <w:rFonts w:ascii="Arial" w:hAnsi="Arial" w:cs="Arial"/>
          <w:szCs w:val="22"/>
        </w:rPr>
        <w:t xml:space="preserve"> i zaburzeń genetycznych wśród ludności zamieszkującej regiony o silnie rozwiniętym przemyśle. Obserwowana jest także wzmożona korozja konstrukcji żelbetonowych oraz coraz szybciej postępujące niszczenie dorobku kultury materialnej. W rejonach silnie uprzemysłowionych zamierają również lasy, zwłaszcza iglaste. </w:t>
      </w:r>
    </w:p>
    <w:p w14:paraId="1B5B3147" w14:textId="77777777" w:rsidR="00DF33D1" w:rsidRPr="003736EB" w:rsidRDefault="00DF33D1" w:rsidP="00DF33D1">
      <w:pPr>
        <w:spacing w:before="0" w:line="360" w:lineRule="auto"/>
        <w:ind w:left="0"/>
        <w:jc w:val="right"/>
        <w:rPr>
          <w:rFonts w:ascii="Arial" w:hAnsi="Arial" w:cs="Arial"/>
          <w:sz w:val="20"/>
          <w:szCs w:val="22"/>
        </w:rPr>
      </w:pPr>
      <w:r w:rsidRPr="003736EB">
        <w:rPr>
          <w:rFonts w:ascii="Arial" w:hAnsi="Arial" w:cs="Arial"/>
          <w:i/>
          <w:sz w:val="20"/>
          <w:szCs w:val="22"/>
        </w:rPr>
        <w:t>Źródło: „Proekologiczne odnawialne źródła energii” W. M. Lewandowski, Warszawa 2007</w:t>
      </w:r>
    </w:p>
    <w:p w14:paraId="147E28FE"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 xml:space="preserve">Zagrożenia wynikające z zanieczyszczeń powietrza są groźniejsze od zanieczyszczeń wód czy gleb, ze względu na niedająca się kontrolować łatwość rozprzestrzeniania. </w:t>
      </w:r>
    </w:p>
    <w:p w14:paraId="46F75497" w14:textId="77777777" w:rsidR="00DF33D1" w:rsidRPr="003736EB" w:rsidRDefault="00DF33D1" w:rsidP="00DF33D1">
      <w:pPr>
        <w:autoSpaceDE w:val="0"/>
        <w:autoSpaceDN w:val="0"/>
        <w:adjustRightInd w:val="0"/>
        <w:spacing w:before="240" w:after="0" w:line="360" w:lineRule="auto"/>
        <w:ind w:left="0" w:right="0"/>
        <w:rPr>
          <w:rFonts w:ascii="Arial" w:hAnsi="Arial" w:cs="Arial"/>
          <w:b/>
          <w:smallCaps/>
          <w:szCs w:val="22"/>
          <w:u w:val="single"/>
        </w:rPr>
      </w:pPr>
      <w:r w:rsidRPr="003736EB">
        <w:rPr>
          <w:rFonts w:ascii="Arial" w:hAnsi="Arial" w:cs="Arial"/>
          <w:b/>
          <w:smallCaps/>
          <w:szCs w:val="22"/>
          <w:u w:val="single"/>
        </w:rPr>
        <w:t>Stan powietrza</w:t>
      </w:r>
    </w:p>
    <w:p w14:paraId="1975072A" w14:textId="77777777" w:rsidR="00DF33D1" w:rsidRPr="003736EB" w:rsidRDefault="00DF33D1" w:rsidP="00DF33D1">
      <w:pPr>
        <w:autoSpaceDE w:val="0"/>
        <w:autoSpaceDN w:val="0"/>
        <w:adjustRightInd w:val="0"/>
        <w:spacing w:before="0" w:after="0" w:line="360" w:lineRule="auto"/>
        <w:ind w:left="0" w:right="0"/>
        <w:rPr>
          <w:rFonts w:ascii="Arial" w:hAnsi="Arial" w:cs="Arial"/>
          <w:szCs w:val="22"/>
        </w:rPr>
      </w:pPr>
      <w:r w:rsidRPr="003736EB">
        <w:rPr>
          <w:rFonts w:ascii="Arial" w:hAnsi="Arial" w:cs="Arial"/>
          <w:szCs w:val="22"/>
        </w:rPr>
        <w:t xml:space="preserve">Zgodnie z art. 89 ustawy Prawo ochrony środowiska Wojewódzki Inspektor Ochrony Środowiska co roku dokonuje oceny poziomów substancji w powietrzu w poszczególnych strefach. </w:t>
      </w:r>
      <w:r w:rsidRPr="003736EB">
        <w:rPr>
          <w:rFonts w:ascii="Arial" w:hAnsi="Arial" w:cs="Arial"/>
          <w:szCs w:val="22"/>
          <w:highlight w:val="yellow"/>
        </w:rPr>
        <w:br/>
      </w:r>
      <w:r w:rsidRPr="003736EB">
        <w:rPr>
          <w:rFonts w:ascii="Arial" w:hAnsi="Arial" w:cs="Arial"/>
          <w:szCs w:val="22"/>
        </w:rPr>
        <w:t xml:space="preserve">W rozumieniu założeń do projektu ustawy o zmianie ustawy – prawo ochrony środowiska, przygotowywanych w związku z transpozycją do prawa polskiego Dyrektywy 2008/50/WE Parlamentu Europejskiego i Rady z dnia 21 maja 2008 r. </w:t>
      </w:r>
      <w:r w:rsidRPr="003736EB">
        <w:rPr>
          <w:rFonts w:ascii="Arial" w:hAnsi="Arial" w:cs="Arial"/>
          <w:i/>
          <w:iCs/>
          <w:szCs w:val="22"/>
        </w:rPr>
        <w:t>w sprawie jakości</w:t>
      </w:r>
      <w:r w:rsidRPr="003736EB">
        <w:rPr>
          <w:rFonts w:ascii="Arial" w:hAnsi="Arial" w:cs="Arial"/>
          <w:szCs w:val="22"/>
        </w:rPr>
        <w:t xml:space="preserve"> </w:t>
      </w:r>
      <w:r w:rsidRPr="003736EB">
        <w:rPr>
          <w:rFonts w:ascii="Arial" w:hAnsi="Arial" w:cs="Arial"/>
          <w:i/>
          <w:iCs/>
          <w:szCs w:val="22"/>
        </w:rPr>
        <w:t xml:space="preserve">i czystszego powietrza dla Europy </w:t>
      </w:r>
      <w:r w:rsidRPr="003736EB">
        <w:rPr>
          <w:rFonts w:ascii="Arial" w:hAnsi="Arial" w:cs="Arial"/>
          <w:szCs w:val="22"/>
        </w:rPr>
        <w:t>przyjmuje się, że od stycznia 2010 r. dla wszystkich zanieczyszczeń uwzględnionych w ocenie strefę stanowi:</w:t>
      </w:r>
    </w:p>
    <w:p w14:paraId="39A095B9" w14:textId="77777777" w:rsidR="00DF33D1" w:rsidRPr="003736EB" w:rsidRDefault="00DF33D1" w:rsidP="00DE5ACC">
      <w:pPr>
        <w:pStyle w:val="Akapitzlist"/>
        <w:numPr>
          <w:ilvl w:val="0"/>
          <w:numId w:val="12"/>
        </w:numPr>
        <w:autoSpaceDE w:val="0"/>
        <w:autoSpaceDN w:val="0"/>
        <w:adjustRightInd w:val="0"/>
        <w:spacing w:before="0" w:after="0" w:line="360" w:lineRule="auto"/>
        <w:ind w:right="0"/>
        <w:rPr>
          <w:rFonts w:ascii="Arial" w:hAnsi="Arial" w:cs="Arial"/>
          <w:szCs w:val="22"/>
        </w:rPr>
      </w:pPr>
      <w:r w:rsidRPr="003736EB">
        <w:rPr>
          <w:rFonts w:ascii="Arial" w:hAnsi="Arial" w:cs="Arial"/>
          <w:szCs w:val="22"/>
        </w:rPr>
        <w:t>aglomeracja o liczbie mieszkańców powyżej 250 tysięcy,</w:t>
      </w:r>
    </w:p>
    <w:p w14:paraId="609CAE46" w14:textId="77777777" w:rsidR="00DF33D1" w:rsidRPr="003736EB" w:rsidRDefault="00DF33D1" w:rsidP="00DE5ACC">
      <w:pPr>
        <w:pStyle w:val="Akapitzlist"/>
        <w:numPr>
          <w:ilvl w:val="0"/>
          <w:numId w:val="12"/>
        </w:numPr>
        <w:autoSpaceDE w:val="0"/>
        <w:autoSpaceDN w:val="0"/>
        <w:adjustRightInd w:val="0"/>
        <w:spacing w:before="0" w:after="0" w:line="360" w:lineRule="auto"/>
        <w:ind w:right="0"/>
        <w:rPr>
          <w:rFonts w:ascii="Arial" w:hAnsi="Arial" w:cs="Arial"/>
          <w:szCs w:val="22"/>
        </w:rPr>
      </w:pPr>
      <w:r w:rsidRPr="003736EB">
        <w:rPr>
          <w:rFonts w:ascii="Arial" w:hAnsi="Arial" w:cs="Arial"/>
          <w:szCs w:val="22"/>
        </w:rPr>
        <w:t>miasto nie będące aglomeracją o liczbie mieszkańców powyżej 100 tysięcy,</w:t>
      </w:r>
    </w:p>
    <w:p w14:paraId="75D6ABFD" w14:textId="77777777" w:rsidR="00DF33D1" w:rsidRPr="003736EB" w:rsidRDefault="00DF33D1" w:rsidP="00DE5ACC">
      <w:pPr>
        <w:pStyle w:val="Akapitzlist"/>
        <w:numPr>
          <w:ilvl w:val="0"/>
          <w:numId w:val="12"/>
        </w:numPr>
        <w:autoSpaceDE w:val="0"/>
        <w:autoSpaceDN w:val="0"/>
        <w:adjustRightInd w:val="0"/>
        <w:spacing w:before="0" w:after="0" w:line="360" w:lineRule="auto"/>
        <w:ind w:right="0"/>
        <w:rPr>
          <w:rFonts w:ascii="Arial" w:hAnsi="Arial" w:cs="Arial"/>
          <w:szCs w:val="22"/>
        </w:rPr>
      </w:pPr>
      <w:r w:rsidRPr="003736EB">
        <w:rPr>
          <w:rFonts w:ascii="Arial" w:hAnsi="Arial" w:cs="Arial"/>
          <w:szCs w:val="22"/>
        </w:rPr>
        <w:t>pozostały obszar województwa, nie wchodzący w skład aglomeracji i miast powyżej 100 tys. mieszkańców.</w:t>
      </w:r>
    </w:p>
    <w:p w14:paraId="4790ECB7"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latach 2010-2012 r. program monitoringu jakości powietrza realizowany był zgodnie </w:t>
      </w:r>
      <w:r w:rsidRPr="003736EB">
        <w:rPr>
          <w:rFonts w:ascii="Arial" w:hAnsi="Arial" w:cs="Arial"/>
          <w:szCs w:val="22"/>
        </w:rPr>
        <w:br/>
        <w:t xml:space="preserve">z </w:t>
      </w:r>
      <w:r w:rsidRPr="003736EB">
        <w:rPr>
          <w:rFonts w:ascii="Arial" w:hAnsi="Arial" w:cs="Arial"/>
          <w:i/>
          <w:szCs w:val="22"/>
        </w:rPr>
        <w:t>Programem Państwowego Monitoringu Środowiska Województwa Zachodniopomorskiego na lata 2010-2012”</w:t>
      </w:r>
      <w:r w:rsidRPr="003736EB">
        <w:rPr>
          <w:rFonts w:ascii="Arial" w:hAnsi="Arial" w:cs="Arial"/>
          <w:szCs w:val="22"/>
        </w:rPr>
        <w:t>.</w:t>
      </w:r>
    </w:p>
    <w:p w14:paraId="1DD60039"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latach 2010-2012 w Barlinku wykonywane były pomiary wskaźnikowe dwutlenku siarki </w:t>
      </w:r>
      <w:r w:rsidRPr="003736EB">
        <w:rPr>
          <w:rFonts w:ascii="Arial" w:hAnsi="Arial" w:cs="Arial"/>
          <w:szCs w:val="22"/>
        </w:rPr>
        <w:br/>
        <w:t>i dwutlenku azotu metodą pasywną na dwóch stanowiskach w Barlinku. Wyniki tych pomiarów nie wykazały przekroczeń wartości kryterialnych stężeń średniorocznych określonych w Rozporządzeniu Ministra Środowiska z dnia 13 września 2012 r. w sprawie dokonywania oceny poziomów substancji w powietrzu (Dz. U. z 2012 r. poz. 1032).</w:t>
      </w:r>
    </w:p>
    <w:p w14:paraId="35D35915" w14:textId="77777777" w:rsidR="00DF33D1" w:rsidRPr="005F58D1" w:rsidRDefault="00DF33D1" w:rsidP="0087067E">
      <w:pPr>
        <w:pStyle w:val="Legenda"/>
        <w:keepNext/>
        <w:spacing w:before="240" w:after="120"/>
        <w:ind w:left="0"/>
        <w:jc w:val="center"/>
        <w:rPr>
          <w:rFonts w:ascii="Arial" w:hAnsi="Arial" w:cs="Arial"/>
          <w:color w:val="auto"/>
          <w:sz w:val="20"/>
        </w:rPr>
      </w:pPr>
      <w:bookmarkStart w:id="65" w:name="_Toc369163762"/>
      <w:bookmarkStart w:id="66" w:name="_Toc420058011"/>
      <w:r w:rsidRPr="005F58D1">
        <w:rPr>
          <w:rFonts w:ascii="Arial" w:hAnsi="Arial" w:cs="Arial"/>
          <w:color w:val="auto"/>
          <w:sz w:val="20"/>
        </w:rPr>
        <w:lastRenderedPageBreak/>
        <w:t xml:space="preserve">Wykres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Wykres \* ARABIC </w:instrText>
      </w:r>
      <w:r w:rsidR="003C67DF" w:rsidRPr="005F58D1">
        <w:rPr>
          <w:rFonts w:ascii="Arial" w:hAnsi="Arial" w:cs="Arial"/>
          <w:color w:val="auto"/>
          <w:sz w:val="20"/>
        </w:rPr>
        <w:fldChar w:fldCharType="separate"/>
      </w:r>
      <w:r w:rsidR="00A845CA">
        <w:rPr>
          <w:rFonts w:ascii="Arial" w:hAnsi="Arial" w:cs="Arial"/>
          <w:noProof/>
          <w:color w:val="auto"/>
          <w:sz w:val="20"/>
        </w:rPr>
        <w:t>1</w:t>
      </w:r>
      <w:r w:rsidR="003C67DF" w:rsidRPr="005F58D1">
        <w:rPr>
          <w:rFonts w:ascii="Arial" w:hAnsi="Arial" w:cs="Arial"/>
          <w:noProof/>
          <w:color w:val="auto"/>
          <w:sz w:val="20"/>
        </w:rPr>
        <w:fldChar w:fldCharType="end"/>
      </w:r>
      <w:r w:rsidRPr="005F58D1">
        <w:rPr>
          <w:rFonts w:ascii="Arial" w:hAnsi="Arial" w:cs="Arial"/>
          <w:color w:val="auto"/>
          <w:sz w:val="20"/>
        </w:rPr>
        <w:t>. Stężenie średniomiesięczne dwutlenku siarki</w:t>
      </w:r>
      <w:r w:rsidR="005F58D1">
        <w:rPr>
          <w:rFonts w:ascii="Arial" w:hAnsi="Arial" w:cs="Arial"/>
          <w:color w:val="auto"/>
          <w:sz w:val="20"/>
        </w:rPr>
        <w:t xml:space="preserve"> (SO2) i dwutlenku azotu (NO2) </w:t>
      </w:r>
      <w:r w:rsidRPr="005F58D1">
        <w:rPr>
          <w:rFonts w:ascii="Arial" w:hAnsi="Arial" w:cs="Arial"/>
          <w:color w:val="auto"/>
          <w:sz w:val="20"/>
        </w:rPr>
        <w:t>w 2010 r. w punkcie pomiarowym w Barlinku przy ul. Szosa do Lipian</w:t>
      </w:r>
      <w:bookmarkEnd w:id="65"/>
      <w:bookmarkEnd w:id="66"/>
    </w:p>
    <w:p w14:paraId="080D5452" w14:textId="77777777" w:rsidR="00DF33D1" w:rsidRPr="003736EB" w:rsidRDefault="00DF33D1" w:rsidP="00DF33D1">
      <w:pPr>
        <w:ind w:left="0"/>
        <w:jc w:val="center"/>
        <w:rPr>
          <w:rFonts w:ascii="Arial" w:hAnsi="Arial" w:cs="Arial"/>
          <w:noProof/>
          <w:szCs w:val="22"/>
          <w:lang w:eastAsia="pl-PL"/>
        </w:rPr>
      </w:pPr>
      <w:r>
        <w:rPr>
          <w:rFonts w:ascii="Arial" w:hAnsi="Arial" w:cs="Arial"/>
          <w:noProof/>
          <w:szCs w:val="22"/>
          <w:lang w:eastAsia="pl-PL"/>
        </w:rPr>
        <w:drawing>
          <wp:inline distT="0" distB="0" distL="0" distR="0" wp14:anchorId="55416FB8" wp14:editId="4A67B81D">
            <wp:extent cx="5695950" cy="3552825"/>
            <wp:effectExtent l="0" t="0" r="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5950" cy="3552825"/>
                    </a:xfrm>
                    <a:prstGeom prst="rect">
                      <a:avLst/>
                    </a:prstGeom>
                    <a:noFill/>
                    <a:ln>
                      <a:noFill/>
                    </a:ln>
                  </pic:spPr>
                </pic:pic>
              </a:graphicData>
            </a:graphic>
          </wp:inline>
        </w:drawing>
      </w:r>
    </w:p>
    <w:p w14:paraId="02689187" w14:textId="77777777" w:rsidR="00DF33D1" w:rsidRPr="003736EB" w:rsidRDefault="00DF33D1" w:rsidP="00DF33D1">
      <w:pPr>
        <w:spacing w:before="240" w:line="240" w:lineRule="auto"/>
        <w:ind w:left="720"/>
        <w:jc w:val="right"/>
        <w:rPr>
          <w:rFonts w:ascii="Arial" w:hAnsi="Arial" w:cs="Arial"/>
          <w:sz w:val="20"/>
        </w:rPr>
      </w:pPr>
      <w:r w:rsidRPr="003736EB">
        <w:rPr>
          <w:rFonts w:ascii="Arial" w:hAnsi="Arial" w:cs="Arial"/>
          <w:noProof/>
          <w:sz w:val="20"/>
          <w:lang w:eastAsia="pl-PL"/>
        </w:rPr>
        <w:t>Źródło: WIOŚ w Szczecinie</w:t>
      </w:r>
    </w:p>
    <w:p w14:paraId="00A3A351" w14:textId="77777777" w:rsidR="00DF33D1" w:rsidRPr="005F58D1" w:rsidRDefault="00DF33D1" w:rsidP="0087067E">
      <w:pPr>
        <w:pStyle w:val="Legenda"/>
        <w:keepNext/>
        <w:spacing w:before="240" w:after="120"/>
        <w:ind w:left="0"/>
        <w:jc w:val="center"/>
        <w:rPr>
          <w:rFonts w:ascii="Arial" w:hAnsi="Arial" w:cs="Arial"/>
          <w:color w:val="auto"/>
          <w:sz w:val="20"/>
        </w:rPr>
      </w:pPr>
      <w:bookmarkStart w:id="67" w:name="_Toc369163763"/>
      <w:bookmarkStart w:id="68" w:name="_Toc420058012"/>
      <w:r w:rsidRPr="005F58D1">
        <w:rPr>
          <w:rFonts w:ascii="Arial" w:hAnsi="Arial" w:cs="Arial"/>
          <w:color w:val="auto"/>
          <w:sz w:val="20"/>
        </w:rPr>
        <w:t xml:space="preserve">Wykres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Wykres \* ARABIC </w:instrText>
      </w:r>
      <w:r w:rsidR="003C67DF" w:rsidRPr="005F58D1">
        <w:rPr>
          <w:rFonts w:ascii="Arial" w:hAnsi="Arial" w:cs="Arial"/>
          <w:color w:val="auto"/>
          <w:sz w:val="20"/>
        </w:rPr>
        <w:fldChar w:fldCharType="separate"/>
      </w:r>
      <w:r w:rsidR="00A845CA">
        <w:rPr>
          <w:rFonts w:ascii="Arial" w:hAnsi="Arial" w:cs="Arial"/>
          <w:noProof/>
          <w:color w:val="auto"/>
          <w:sz w:val="20"/>
        </w:rPr>
        <w:t>2</w:t>
      </w:r>
      <w:r w:rsidR="003C67DF" w:rsidRPr="005F58D1">
        <w:rPr>
          <w:rFonts w:ascii="Arial" w:hAnsi="Arial" w:cs="Arial"/>
          <w:noProof/>
          <w:color w:val="auto"/>
          <w:sz w:val="20"/>
        </w:rPr>
        <w:fldChar w:fldCharType="end"/>
      </w:r>
      <w:r w:rsidRPr="005F58D1">
        <w:rPr>
          <w:rFonts w:ascii="Arial" w:hAnsi="Arial" w:cs="Arial"/>
          <w:color w:val="auto"/>
          <w:sz w:val="20"/>
        </w:rPr>
        <w:t>. Stężenie średniomiesięczne dwutlenku siarki (SO2) i</w:t>
      </w:r>
      <w:r w:rsidR="005F58D1">
        <w:rPr>
          <w:rFonts w:ascii="Arial" w:hAnsi="Arial" w:cs="Arial"/>
          <w:color w:val="auto"/>
          <w:sz w:val="20"/>
        </w:rPr>
        <w:t xml:space="preserve"> dwutlenku azotu (NO2) </w:t>
      </w:r>
      <w:r w:rsidRPr="005F58D1">
        <w:rPr>
          <w:rFonts w:ascii="Arial" w:hAnsi="Arial" w:cs="Arial"/>
          <w:color w:val="auto"/>
          <w:sz w:val="20"/>
        </w:rPr>
        <w:t>w 2011 r. w punkcie pomiarowym w Barlinku przy ul. Szosa do Lipian</w:t>
      </w:r>
      <w:bookmarkEnd w:id="67"/>
      <w:bookmarkEnd w:id="68"/>
    </w:p>
    <w:p w14:paraId="20BD018B" w14:textId="77777777" w:rsidR="00DF33D1" w:rsidRPr="003736EB" w:rsidRDefault="00DF33D1" w:rsidP="0087067E">
      <w:pPr>
        <w:ind w:left="0"/>
        <w:jc w:val="center"/>
        <w:rPr>
          <w:rFonts w:ascii="Arial" w:hAnsi="Arial" w:cs="Arial"/>
          <w:noProof/>
          <w:szCs w:val="22"/>
          <w:lang w:eastAsia="pl-PL"/>
        </w:rPr>
      </w:pPr>
      <w:r w:rsidRPr="0087067E">
        <w:rPr>
          <w:rFonts w:ascii="Arial" w:hAnsi="Arial" w:cs="Arial"/>
          <w:noProof/>
          <w:szCs w:val="22"/>
          <w:bdr w:val="double" w:sz="4" w:space="0" w:color="auto"/>
          <w:lang w:eastAsia="pl-PL"/>
        </w:rPr>
        <w:drawing>
          <wp:inline distT="0" distB="0" distL="0" distR="0" wp14:anchorId="080F1B50" wp14:editId="531EAF63">
            <wp:extent cx="5028374" cy="310134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7370" t="6329"/>
                    <a:stretch/>
                  </pic:blipFill>
                  <pic:spPr bwMode="auto">
                    <a:xfrm>
                      <a:off x="0" y="0"/>
                      <a:ext cx="5032674" cy="3103992"/>
                    </a:xfrm>
                    <a:prstGeom prst="rect">
                      <a:avLst/>
                    </a:prstGeom>
                    <a:noFill/>
                    <a:ln>
                      <a:noFill/>
                    </a:ln>
                    <a:extLst>
                      <a:ext uri="{53640926-AAD7-44D8-BBD7-CCE9431645EC}">
                        <a14:shadowObscured xmlns:a14="http://schemas.microsoft.com/office/drawing/2010/main"/>
                      </a:ext>
                    </a:extLst>
                  </pic:spPr>
                </pic:pic>
              </a:graphicData>
            </a:graphic>
          </wp:inline>
        </w:drawing>
      </w:r>
    </w:p>
    <w:p w14:paraId="0DF0F4EE" w14:textId="77777777" w:rsidR="00DF33D1" w:rsidRPr="003736EB" w:rsidRDefault="00DF33D1" w:rsidP="00DF33D1">
      <w:pPr>
        <w:spacing w:line="240" w:lineRule="auto"/>
        <w:ind w:left="720"/>
        <w:jc w:val="right"/>
        <w:rPr>
          <w:rFonts w:ascii="Arial" w:hAnsi="Arial" w:cs="Arial"/>
          <w:sz w:val="18"/>
          <w:szCs w:val="18"/>
        </w:rPr>
      </w:pPr>
      <w:r w:rsidRPr="003736EB">
        <w:rPr>
          <w:rFonts w:ascii="Arial" w:hAnsi="Arial" w:cs="Arial"/>
          <w:noProof/>
          <w:sz w:val="18"/>
          <w:szCs w:val="18"/>
          <w:lang w:eastAsia="pl-PL"/>
        </w:rPr>
        <w:t>Źródło: WIOŚ w Szczecinie</w:t>
      </w:r>
    </w:p>
    <w:p w14:paraId="6FF10113" w14:textId="77777777" w:rsidR="00DF33D1" w:rsidRPr="005F58D1" w:rsidRDefault="00DF33D1" w:rsidP="0087067E">
      <w:pPr>
        <w:pStyle w:val="Legenda"/>
        <w:keepNext/>
        <w:spacing w:before="240" w:after="120"/>
        <w:ind w:left="0"/>
        <w:jc w:val="center"/>
        <w:rPr>
          <w:rFonts w:ascii="Arial" w:hAnsi="Arial" w:cs="Arial"/>
          <w:color w:val="auto"/>
          <w:sz w:val="20"/>
        </w:rPr>
      </w:pPr>
      <w:bookmarkStart w:id="69" w:name="_Toc369163764"/>
      <w:bookmarkStart w:id="70" w:name="_Toc420058013"/>
      <w:r w:rsidRPr="005F58D1">
        <w:rPr>
          <w:rFonts w:ascii="Arial" w:hAnsi="Arial" w:cs="Arial"/>
          <w:color w:val="auto"/>
          <w:sz w:val="20"/>
        </w:rPr>
        <w:lastRenderedPageBreak/>
        <w:t xml:space="preserve">Wykres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Wykres \* ARABIC </w:instrText>
      </w:r>
      <w:r w:rsidR="003C67DF" w:rsidRPr="005F58D1">
        <w:rPr>
          <w:rFonts w:ascii="Arial" w:hAnsi="Arial" w:cs="Arial"/>
          <w:color w:val="auto"/>
          <w:sz w:val="20"/>
        </w:rPr>
        <w:fldChar w:fldCharType="separate"/>
      </w:r>
      <w:r w:rsidR="00A845CA">
        <w:rPr>
          <w:rFonts w:ascii="Arial" w:hAnsi="Arial" w:cs="Arial"/>
          <w:noProof/>
          <w:color w:val="auto"/>
          <w:sz w:val="20"/>
        </w:rPr>
        <w:t>3</w:t>
      </w:r>
      <w:r w:rsidR="003C67DF" w:rsidRPr="005F58D1">
        <w:rPr>
          <w:rFonts w:ascii="Arial" w:hAnsi="Arial" w:cs="Arial"/>
          <w:noProof/>
          <w:color w:val="auto"/>
          <w:sz w:val="20"/>
        </w:rPr>
        <w:fldChar w:fldCharType="end"/>
      </w:r>
      <w:r w:rsidRPr="005F58D1">
        <w:rPr>
          <w:rFonts w:ascii="Arial" w:hAnsi="Arial" w:cs="Arial"/>
          <w:color w:val="auto"/>
          <w:sz w:val="20"/>
        </w:rPr>
        <w:t>. Stężenie średniomiesięczne dwutlenku siarki</w:t>
      </w:r>
      <w:r w:rsidR="005F58D1">
        <w:rPr>
          <w:rFonts w:ascii="Arial" w:hAnsi="Arial" w:cs="Arial"/>
          <w:color w:val="auto"/>
          <w:sz w:val="20"/>
        </w:rPr>
        <w:t xml:space="preserve"> (SO2) i dwutlenku azotu (NO2) </w:t>
      </w:r>
      <w:r w:rsidRPr="005F58D1">
        <w:rPr>
          <w:rFonts w:ascii="Arial" w:hAnsi="Arial" w:cs="Arial"/>
          <w:color w:val="auto"/>
          <w:sz w:val="20"/>
        </w:rPr>
        <w:t>w 2012 r. w punkcie pomiarowym w Barlinku przy ul. Szosa do Lipian</w:t>
      </w:r>
      <w:bookmarkEnd w:id="69"/>
      <w:bookmarkEnd w:id="70"/>
    </w:p>
    <w:p w14:paraId="0BC3175A" w14:textId="77777777" w:rsidR="00DF33D1" w:rsidRPr="003736EB" w:rsidRDefault="00DF33D1" w:rsidP="0087067E">
      <w:pPr>
        <w:ind w:left="0"/>
        <w:jc w:val="center"/>
        <w:rPr>
          <w:rFonts w:ascii="Arial" w:hAnsi="Arial" w:cs="Arial"/>
          <w:noProof/>
          <w:szCs w:val="22"/>
          <w:lang w:eastAsia="pl-PL"/>
        </w:rPr>
      </w:pPr>
      <w:r w:rsidRPr="0087067E">
        <w:rPr>
          <w:rFonts w:ascii="Arial" w:hAnsi="Arial" w:cs="Arial"/>
          <w:noProof/>
          <w:szCs w:val="22"/>
          <w:bdr w:val="double" w:sz="4" w:space="0" w:color="auto"/>
          <w:lang w:eastAsia="pl-PL"/>
        </w:rPr>
        <w:drawing>
          <wp:inline distT="0" distB="0" distL="0" distR="0" wp14:anchorId="3C160D8A" wp14:editId="0F94FB70">
            <wp:extent cx="5038691" cy="318833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372" t="2334"/>
                    <a:stretch/>
                  </pic:blipFill>
                  <pic:spPr bwMode="auto">
                    <a:xfrm>
                      <a:off x="0" y="0"/>
                      <a:ext cx="5041157" cy="3189896"/>
                    </a:xfrm>
                    <a:prstGeom prst="rect">
                      <a:avLst/>
                    </a:prstGeom>
                    <a:noFill/>
                    <a:ln>
                      <a:noFill/>
                    </a:ln>
                    <a:extLst>
                      <a:ext uri="{53640926-AAD7-44D8-BBD7-CCE9431645EC}">
                        <a14:shadowObscured xmlns:a14="http://schemas.microsoft.com/office/drawing/2010/main"/>
                      </a:ext>
                    </a:extLst>
                  </pic:spPr>
                </pic:pic>
              </a:graphicData>
            </a:graphic>
          </wp:inline>
        </w:drawing>
      </w:r>
    </w:p>
    <w:p w14:paraId="566380AE" w14:textId="77777777" w:rsidR="00DF33D1" w:rsidRPr="003736EB" w:rsidRDefault="00DF33D1" w:rsidP="00DF33D1">
      <w:pPr>
        <w:spacing w:line="240" w:lineRule="auto"/>
        <w:ind w:left="720"/>
        <w:jc w:val="right"/>
        <w:rPr>
          <w:rFonts w:ascii="Arial" w:hAnsi="Arial" w:cs="Arial"/>
          <w:sz w:val="18"/>
          <w:szCs w:val="18"/>
        </w:rPr>
      </w:pPr>
      <w:r w:rsidRPr="003736EB">
        <w:rPr>
          <w:rFonts w:ascii="Arial" w:hAnsi="Arial" w:cs="Arial"/>
          <w:noProof/>
          <w:sz w:val="18"/>
          <w:szCs w:val="18"/>
          <w:lang w:eastAsia="pl-PL"/>
        </w:rPr>
        <w:t>Źródło: WIOŚ w Szczecinie</w:t>
      </w:r>
    </w:p>
    <w:p w14:paraId="424C7AC3" w14:textId="77777777" w:rsidR="00DF33D1" w:rsidRPr="005F58D1" w:rsidRDefault="00DF33D1" w:rsidP="0087067E">
      <w:pPr>
        <w:pStyle w:val="Legenda"/>
        <w:keepNext/>
        <w:spacing w:before="240" w:after="120"/>
        <w:ind w:left="0"/>
        <w:jc w:val="center"/>
        <w:rPr>
          <w:rFonts w:ascii="Arial" w:hAnsi="Arial" w:cs="Arial"/>
          <w:color w:val="auto"/>
          <w:sz w:val="20"/>
        </w:rPr>
      </w:pPr>
      <w:bookmarkStart w:id="71" w:name="_Toc369163765"/>
      <w:bookmarkStart w:id="72" w:name="_Toc420058014"/>
      <w:r w:rsidRPr="005F58D1">
        <w:rPr>
          <w:rFonts w:ascii="Arial" w:hAnsi="Arial" w:cs="Arial"/>
          <w:color w:val="auto"/>
          <w:sz w:val="20"/>
        </w:rPr>
        <w:t xml:space="preserve">Wykres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Wykres \* ARABIC </w:instrText>
      </w:r>
      <w:r w:rsidR="003C67DF" w:rsidRPr="005F58D1">
        <w:rPr>
          <w:rFonts w:ascii="Arial" w:hAnsi="Arial" w:cs="Arial"/>
          <w:color w:val="auto"/>
          <w:sz w:val="20"/>
        </w:rPr>
        <w:fldChar w:fldCharType="separate"/>
      </w:r>
      <w:r w:rsidR="00A845CA">
        <w:rPr>
          <w:rFonts w:ascii="Arial" w:hAnsi="Arial" w:cs="Arial"/>
          <w:noProof/>
          <w:color w:val="auto"/>
          <w:sz w:val="20"/>
        </w:rPr>
        <w:t>4</w:t>
      </w:r>
      <w:r w:rsidR="003C67DF" w:rsidRPr="005F58D1">
        <w:rPr>
          <w:rFonts w:ascii="Arial" w:hAnsi="Arial" w:cs="Arial"/>
          <w:noProof/>
          <w:color w:val="auto"/>
          <w:sz w:val="20"/>
        </w:rPr>
        <w:fldChar w:fldCharType="end"/>
      </w:r>
      <w:r w:rsidRPr="005F58D1">
        <w:rPr>
          <w:rFonts w:ascii="Arial" w:hAnsi="Arial" w:cs="Arial"/>
          <w:color w:val="auto"/>
          <w:sz w:val="20"/>
        </w:rPr>
        <w:t>. Stężenie średniomiesięczne dwutlenku siarki (SO) i dwutlenku azotu w 2011 r. w punkcie pomiarowym w Barlinku przy ul. Widok</w:t>
      </w:r>
      <w:bookmarkEnd w:id="71"/>
      <w:bookmarkEnd w:id="72"/>
    </w:p>
    <w:p w14:paraId="0B0E65BB" w14:textId="77777777" w:rsidR="00DF33D1" w:rsidRPr="003736EB" w:rsidRDefault="00DF33D1" w:rsidP="00DF33D1">
      <w:pPr>
        <w:ind w:left="0"/>
        <w:jc w:val="center"/>
        <w:rPr>
          <w:rFonts w:ascii="Arial" w:hAnsi="Arial" w:cs="Arial"/>
          <w:noProof/>
          <w:szCs w:val="22"/>
          <w:lang w:eastAsia="pl-PL"/>
        </w:rPr>
      </w:pPr>
      <w:r w:rsidRPr="00C254C4">
        <w:rPr>
          <w:rFonts w:ascii="Arial" w:hAnsi="Arial" w:cs="Arial"/>
          <w:noProof/>
          <w:szCs w:val="22"/>
          <w:bdr w:val="double" w:sz="4" w:space="0" w:color="auto"/>
          <w:lang w:eastAsia="pl-PL"/>
        </w:rPr>
        <w:drawing>
          <wp:inline distT="0" distB="0" distL="0" distR="0" wp14:anchorId="17C68878" wp14:editId="52D2836E">
            <wp:extent cx="4180688" cy="258953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593" t="4898"/>
                    <a:stretch/>
                  </pic:blipFill>
                  <pic:spPr bwMode="auto">
                    <a:xfrm>
                      <a:off x="0" y="0"/>
                      <a:ext cx="4197907" cy="2600196"/>
                    </a:xfrm>
                    <a:prstGeom prst="rect">
                      <a:avLst/>
                    </a:prstGeom>
                    <a:noFill/>
                    <a:ln>
                      <a:noFill/>
                    </a:ln>
                    <a:extLst>
                      <a:ext uri="{53640926-AAD7-44D8-BBD7-CCE9431645EC}">
                        <a14:shadowObscured xmlns:a14="http://schemas.microsoft.com/office/drawing/2010/main"/>
                      </a:ext>
                    </a:extLst>
                  </pic:spPr>
                </pic:pic>
              </a:graphicData>
            </a:graphic>
          </wp:inline>
        </w:drawing>
      </w:r>
    </w:p>
    <w:p w14:paraId="42617713" w14:textId="77777777" w:rsidR="00DF33D1" w:rsidRPr="003736EB" w:rsidRDefault="00DF33D1" w:rsidP="00DF33D1">
      <w:pPr>
        <w:spacing w:line="240" w:lineRule="auto"/>
        <w:ind w:left="720"/>
        <w:jc w:val="right"/>
        <w:rPr>
          <w:rFonts w:ascii="Arial" w:hAnsi="Arial" w:cs="Arial"/>
          <w:sz w:val="18"/>
          <w:szCs w:val="18"/>
        </w:rPr>
      </w:pPr>
      <w:r w:rsidRPr="003736EB">
        <w:rPr>
          <w:rFonts w:ascii="Arial" w:hAnsi="Arial" w:cs="Arial"/>
          <w:noProof/>
          <w:sz w:val="18"/>
          <w:szCs w:val="18"/>
          <w:lang w:eastAsia="pl-PL"/>
        </w:rPr>
        <w:t>Źródło: WIOŚ w Szczecinie</w:t>
      </w:r>
    </w:p>
    <w:p w14:paraId="3021D9F6" w14:textId="77777777" w:rsidR="00DF33D1" w:rsidRPr="005F58D1" w:rsidRDefault="00DF33D1" w:rsidP="00C254C4">
      <w:pPr>
        <w:pStyle w:val="Legenda"/>
        <w:keepNext/>
        <w:spacing w:before="240" w:after="120"/>
        <w:ind w:left="0"/>
        <w:jc w:val="center"/>
        <w:rPr>
          <w:rFonts w:ascii="Arial" w:hAnsi="Arial" w:cs="Arial"/>
          <w:color w:val="auto"/>
          <w:sz w:val="20"/>
        </w:rPr>
      </w:pPr>
      <w:bookmarkStart w:id="73" w:name="_Toc369163766"/>
      <w:bookmarkStart w:id="74" w:name="_Toc420058015"/>
      <w:r w:rsidRPr="005F58D1">
        <w:rPr>
          <w:rFonts w:ascii="Arial" w:hAnsi="Arial" w:cs="Arial"/>
          <w:color w:val="auto"/>
          <w:sz w:val="20"/>
        </w:rPr>
        <w:lastRenderedPageBreak/>
        <w:t xml:space="preserve">Wykres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Wykres \* ARABIC </w:instrText>
      </w:r>
      <w:r w:rsidR="003C67DF" w:rsidRPr="005F58D1">
        <w:rPr>
          <w:rFonts w:ascii="Arial" w:hAnsi="Arial" w:cs="Arial"/>
          <w:color w:val="auto"/>
          <w:sz w:val="20"/>
        </w:rPr>
        <w:fldChar w:fldCharType="separate"/>
      </w:r>
      <w:r w:rsidR="00A845CA">
        <w:rPr>
          <w:rFonts w:ascii="Arial" w:hAnsi="Arial" w:cs="Arial"/>
          <w:noProof/>
          <w:color w:val="auto"/>
          <w:sz w:val="20"/>
        </w:rPr>
        <w:t>5</w:t>
      </w:r>
      <w:r w:rsidR="003C67DF" w:rsidRPr="005F58D1">
        <w:rPr>
          <w:rFonts w:ascii="Arial" w:hAnsi="Arial" w:cs="Arial"/>
          <w:noProof/>
          <w:color w:val="auto"/>
          <w:sz w:val="20"/>
        </w:rPr>
        <w:fldChar w:fldCharType="end"/>
      </w:r>
      <w:r w:rsidRPr="005F58D1">
        <w:rPr>
          <w:rFonts w:ascii="Arial" w:hAnsi="Arial" w:cs="Arial"/>
          <w:color w:val="auto"/>
          <w:sz w:val="20"/>
        </w:rPr>
        <w:t>. Stężenie średniomiesięczne dwutlenku siarki (S</w:t>
      </w:r>
      <w:r w:rsidR="005F58D1">
        <w:rPr>
          <w:rFonts w:ascii="Arial" w:hAnsi="Arial" w:cs="Arial"/>
          <w:color w:val="auto"/>
          <w:sz w:val="20"/>
        </w:rPr>
        <w:t xml:space="preserve">O) i dwutlenku azotu w 2012 r. </w:t>
      </w:r>
      <w:r w:rsidRPr="005F58D1">
        <w:rPr>
          <w:rFonts w:ascii="Arial" w:hAnsi="Arial" w:cs="Arial"/>
          <w:color w:val="auto"/>
          <w:sz w:val="20"/>
        </w:rPr>
        <w:t>w punkcie pomiarowym w Barlinku przy ul. Widok</w:t>
      </w:r>
      <w:bookmarkEnd w:id="73"/>
      <w:bookmarkEnd w:id="74"/>
    </w:p>
    <w:p w14:paraId="1DB385D7" w14:textId="77777777" w:rsidR="00DF33D1" w:rsidRPr="003736EB" w:rsidRDefault="00DF33D1" w:rsidP="002334B7">
      <w:pPr>
        <w:ind w:left="0"/>
        <w:jc w:val="center"/>
        <w:rPr>
          <w:rFonts w:ascii="Arial" w:hAnsi="Arial" w:cs="Arial"/>
          <w:noProof/>
          <w:szCs w:val="22"/>
          <w:lang w:eastAsia="pl-PL"/>
        </w:rPr>
      </w:pPr>
      <w:r w:rsidRPr="00C254C4">
        <w:rPr>
          <w:rFonts w:ascii="Arial" w:hAnsi="Arial" w:cs="Arial"/>
          <w:noProof/>
          <w:szCs w:val="22"/>
          <w:bdr w:val="double" w:sz="4" w:space="0" w:color="auto"/>
          <w:lang w:eastAsia="pl-PL"/>
        </w:rPr>
        <w:drawing>
          <wp:inline distT="0" distB="0" distL="0" distR="0" wp14:anchorId="39EAAE87" wp14:editId="4EBC240F">
            <wp:extent cx="4246245" cy="2638054"/>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502" t="5783"/>
                    <a:stretch/>
                  </pic:blipFill>
                  <pic:spPr bwMode="auto">
                    <a:xfrm>
                      <a:off x="0" y="0"/>
                      <a:ext cx="4264183" cy="2649198"/>
                    </a:xfrm>
                    <a:prstGeom prst="rect">
                      <a:avLst/>
                    </a:prstGeom>
                    <a:noFill/>
                    <a:ln>
                      <a:noFill/>
                    </a:ln>
                    <a:extLst>
                      <a:ext uri="{53640926-AAD7-44D8-BBD7-CCE9431645EC}">
                        <a14:shadowObscured xmlns:a14="http://schemas.microsoft.com/office/drawing/2010/main"/>
                      </a:ext>
                    </a:extLst>
                  </pic:spPr>
                </pic:pic>
              </a:graphicData>
            </a:graphic>
          </wp:inline>
        </w:drawing>
      </w:r>
    </w:p>
    <w:p w14:paraId="0B2249EC" w14:textId="77777777" w:rsidR="00DF33D1" w:rsidRPr="003736EB" w:rsidRDefault="00DF33D1" w:rsidP="00DF33D1">
      <w:pPr>
        <w:spacing w:line="240" w:lineRule="auto"/>
        <w:ind w:left="720"/>
        <w:jc w:val="right"/>
        <w:rPr>
          <w:rFonts w:ascii="Arial" w:hAnsi="Arial" w:cs="Arial"/>
          <w:sz w:val="18"/>
          <w:szCs w:val="18"/>
        </w:rPr>
      </w:pPr>
      <w:r w:rsidRPr="003736EB">
        <w:rPr>
          <w:rFonts w:ascii="Arial" w:hAnsi="Arial" w:cs="Arial"/>
          <w:noProof/>
          <w:sz w:val="18"/>
          <w:szCs w:val="18"/>
          <w:lang w:eastAsia="pl-PL"/>
        </w:rPr>
        <w:t>Źródło: WIOŚ w Szczecinie</w:t>
      </w:r>
    </w:p>
    <w:p w14:paraId="3D7A9AC8" w14:textId="0C36B890"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latach 2010-2012 WOIŚ w Szczecinie przeprowadził inwentaryzację wielkości emisji zanieczyszczeń do powietrza dla województwa zachodniopomorskiego. Inwentaryzacja obejmowała źródła punktowe (zakłady przemysłowe), źródła powierzchniowe sektora komunalnego (ogrzewanie indywidualne mieszkań) oraz źródła liniowe (emisja zanieczyszczeń pochodzących z transportu samochodowego). Zinwentaryzowane wielkości emisji wykorzystano w obliczeniach rozprzestrzeniania się zanieczyszczeń w powietrzu (obliczenia modelowe), które stanowiły jedną metod zastosowanych do oceny jakości powietrza. Obliczenia takie umożliwiły uzyskanie informacji o przestrzennym rozkładzie stężeń substancji w otaczającym powietrzu, a także posłużyły do </w:t>
      </w:r>
      <w:r w:rsidR="007B3C8C">
        <w:rPr>
          <w:rFonts w:ascii="Arial" w:hAnsi="Arial" w:cs="Arial"/>
          <w:szCs w:val="22"/>
        </w:rPr>
        <w:t>określe</w:t>
      </w:r>
      <w:r w:rsidR="00BD77B3">
        <w:rPr>
          <w:rFonts w:ascii="Arial" w:hAnsi="Arial" w:cs="Arial"/>
          <w:szCs w:val="22"/>
        </w:rPr>
        <w:t>nia</w:t>
      </w:r>
      <w:r w:rsidRPr="003736EB">
        <w:rPr>
          <w:rFonts w:ascii="Arial" w:hAnsi="Arial" w:cs="Arial"/>
          <w:szCs w:val="22"/>
        </w:rPr>
        <w:t xml:space="preserve"> potencjalnych obszarów przekroczeń dopuszczalnych lub docelowych poziomów substancji w powietrzu. Analiza zinwentaryzowanych poszczególnych rodzajów emisji umożliwia również skazanie potencjalnych przyczyn wystąpienia takich przekroczeń.</w:t>
      </w:r>
    </w:p>
    <w:p w14:paraId="2390BF67"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Dla obszarów, dla których brak jest danych pomiarowych, obliczenia modelowe stanowią istotne źródło informacji o poziomach występujących stężeń zanieczyszczeń na tych obszarach.</w:t>
      </w:r>
    </w:p>
    <w:p w14:paraId="030B969B"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W przeprowadzonej za 2012 r. klasyfikacji stref dla zanieczyszczeń: SO</w:t>
      </w:r>
      <w:r w:rsidRPr="003736EB">
        <w:rPr>
          <w:rFonts w:ascii="Arial" w:hAnsi="Arial" w:cs="Arial"/>
          <w:szCs w:val="22"/>
          <w:vertAlign w:val="subscript"/>
        </w:rPr>
        <w:t>2</w:t>
      </w:r>
      <w:r w:rsidRPr="003736EB">
        <w:rPr>
          <w:rFonts w:ascii="Arial" w:hAnsi="Arial" w:cs="Arial"/>
          <w:szCs w:val="22"/>
        </w:rPr>
        <w:t>, NO</w:t>
      </w:r>
      <w:r w:rsidRPr="003736EB">
        <w:rPr>
          <w:rFonts w:ascii="Arial" w:hAnsi="Arial" w:cs="Arial"/>
          <w:szCs w:val="22"/>
          <w:vertAlign w:val="subscript"/>
        </w:rPr>
        <w:t>2</w:t>
      </w:r>
      <w:r w:rsidRPr="003736EB">
        <w:rPr>
          <w:rFonts w:ascii="Arial" w:hAnsi="Arial" w:cs="Arial"/>
          <w:szCs w:val="22"/>
        </w:rPr>
        <w:t xml:space="preserve">, CO, strefa zachodniopomorska, w składa której wchodzi Miasto i Gmina Barlinek, otrzymała klasę </w:t>
      </w:r>
      <w:r w:rsidR="005F58D1">
        <w:rPr>
          <w:rFonts w:ascii="Arial" w:hAnsi="Arial" w:cs="Arial"/>
          <w:szCs w:val="22"/>
        </w:rPr>
        <w:br/>
        <w:t xml:space="preserve">A </w:t>
      </w:r>
      <w:r w:rsidRPr="003736EB">
        <w:rPr>
          <w:rFonts w:ascii="Arial" w:hAnsi="Arial" w:cs="Arial"/>
          <w:szCs w:val="22"/>
        </w:rPr>
        <w:t>ze względu na ochronę zdrowia i roślin. Dla klasy A nie są wymagane działania naprawcze. Nie wystąpiły również przekroczenia poziomów dopuszczalnych określonych ze względu na ochronę roślin dla SO</w:t>
      </w:r>
      <w:r w:rsidRPr="003736EB">
        <w:rPr>
          <w:rFonts w:ascii="Arial" w:hAnsi="Arial" w:cs="Arial"/>
          <w:szCs w:val="22"/>
          <w:vertAlign w:val="subscript"/>
        </w:rPr>
        <w:t>2</w:t>
      </w:r>
      <w:r w:rsidRPr="003736EB">
        <w:rPr>
          <w:rFonts w:ascii="Arial" w:hAnsi="Arial" w:cs="Arial"/>
          <w:szCs w:val="22"/>
        </w:rPr>
        <w:t>.</w:t>
      </w:r>
    </w:p>
    <w:p w14:paraId="6E9D7705" w14:textId="7BD106E5" w:rsidR="00DF33D1" w:rsidRPr="005F58D1" w:rsidRDefault="00DF33D1" w:rsidP="00E0736D">
      <w:pPr>
        <w:pStyle w:val="Legenda"/>
        <w:keepNext/>
        <w:spacing w:before="240" w:after="120"/>
        <w:ind w:left="0"/>
        <w:jc w:val="center"/>
        <w:rPr>
          <w:rFonts w:ascii="Arial" w:hAnsi="Arial" w:cs="Arial"/>
          <w:color w:val="auto"/>
          <w:sz w:val="20"/>
        </w:rPr>
      </w:pPr>
      <w:bookmarkStart w:id="75" w:name="_Toc369163658"/>
      <w:bookmarkStart w:id="76" w:name="_Toc374612920"/>
      <w:bookmarkStart w:id="77" w:name="_Toc420057948"/>
      <w:r w:rsidRPr="005F58D1">
        <w:rPr>
          <w:rFonts w:ascii="Arial" w:hAnsi="Arial" w:cs="Arial"/>
          <w:color w:val="auto"/>
          <w:sz w:val="20"/>
        </w:rPr>
        <w:lastRenderedPageBreak/>
        <w:t xml:space="preserve">Tabela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Tabela \* ARABIC </w:instrText>
      </w:r>
      <w:r w:rsidR="003C67DF" w:rsidRPr="005F58D1">
        <w:rPr>
          <w:rFonts w:ascii="Arial" w:hAnsi="Arial" w:cs="Arial"/>
          <w:color w:val="auto"/>
          <w:sz w:val="20"/>
        </w:rPr>
        <w:fldChar w:fldCharType="separate"/>
      </w:r>
      <w:r w:rsidR="00A845CA">
        <w:rPr>
          <w:rFonts w:ascii="Arial" w:hAnsi="Arial" w:cs="Arial"/>
          <w:noProof/>
          <w:color w:val="auto"/>
          <w:sz w:val="20"/>
        </w:rPr>
        <w:t>3</w:t>
      </w:r>
      <w:r w:rsidR="003C67DF" w:rsidRPr="005F58D1">
        <w:rPr>
          <w:rFonts w:ascii="Arial" w:hAnsi="Arial" w:cs="Arial"/>
          <w:noProof/>
          <w:color w:val="auto"/>
          <w:sz w:val="20"/>
        </w:rPr>
        <w:fldChar w:fldCharType="end"/>
      </w:r>
      <w:r w:rsidRPr="005F58D1">
        <w:rPr>
          <w:rFonts w:ascii="Arial" w:hAnsi="Arial" w:cs="Arial"/>
          <w:color w:val="auto"/>
          <w:sz w:val="20"/>
        </w:rPr>
        <w:t>. Wynikowe klasy strefy zachodniopomorskiej dla poszczególnych zanieczyszczeń, uzyskane w ocenie rocznej za 2012 r. dokonanej z uwzględn</w:t>
      </w:r>
      <w:r w:rsidR="005F58D1">
        <w:rPr>
          <w:rFonts w:ascii="Arial" w:hAnsi="Arial" w:cs="Arial"/>
          <w:color w:val="auto"/>
          <w:sz w:val="20"/>
        </w:rPr>
        <w:t xml:space="preserve">ieniem kryteriów ustanowionych </w:t>
      </w:r>
      <w:r w:rsidR="00E0736D">
        <w:rPr>
          <w:rFonts w:ascii="Arial" w:hAnsi="Arial" w:cs="Arial"/>
          <w:color w:val="auto"/>
          <w:sz w:val="20"/>
        </w:rPr>
        <w:br/>
      </w:r>
      <w:r w:rsidRPr="005F58D1">
        <w:rPr>
          <w:rFonts w:ascii="Arial" w:hAnsi="Arial" w:cs="Arial"/>
          <w:color w:val="auto"/>
          <w:sz w:val="20"/>
        </w:rPr>
        <w:t>w celu ochrony zdrowia</w:t>
      </w:r>
      <w:bookmarkEnd w:id="75"/>
      <w:bookmarkEnd w:id="76"/>
      <w:bookmarkEnd w:id="77"/>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443"/>
        <w:gridCol w:w="1456"/>
        <w:gridCol w:w="1893"/>
        <w:gridCol w:w="814"/>
        <w:gridCol w:w="789"/>
        <w:gridCol w:w="1893"/>
      </w:tblGrid>
      <w:tr w:rsidR="00DF33D1" w:rsidRPr="00BD77B3" w14:paraId="09CCC479" w14:textId="77777777" w:rsidTr="00B214A8">
        <w:trPr>
          <w:trHeight w:val="498"/>
        </w:trPr>
        <w:tc>
          <w:tcPr>
            <w:tcW w:w="1315" w:type="pct"/>
            <w:vMerge w:val="restart"/>
            <w:shd w:val="clear" w:color="auto" w:fill="BFBFBF"/>
            <w:vAlign w:val="center"/>
          </w:tcPr>
          <w:p w14:paraId="29EBFC4C" w14:textId="77777777" w:rsidR="00DF33D1" w:rsidRPr="00BD77B3" w:rsidRDefault="00DF33D1" w:rsidP="00B214A8">
            <w:pPr>
              <w:spacing w:before="60" w:after="60"/>
              <w:ind w:left="0"/>
              <w:jc w:val="center"/>
              <w:rPr>
                <w:rFonts w:ascii="Arial" w:hAnsi="Arial" w:cs="Arial"/>
                <w:b/>
                <w:sz w:val="18"/>
                <w:szCs w:val="18"/>
              </w:rPr>
            </w:pPr>
            <w:r w:rsidRPr="00BD77B3">
              <w:rPr>
                <w:rFonts w:ascii="Arial" w:hAnsi="Arial" w:cs="Arial"/>
                <w:b/>
                <w:sz w:val="18"/>
                <w:szCs w:val="18"/>
              </w:rPr>
              <w:t>Nazwa strefy</w:t>
            </w:r>
          </w:p>
        </w:tc>
        <w:tc>
          <w:tcPr>
            <w:tcW w:w="784" w:type="pct"/>
            <w:vMerge w:val="restart"/>
            <w:shd w:val="clear" w:color="auto" w:fill="BFBFBF"/>
            <w:vAlign w:val="center"/>
          </w:tcPr>
          <w:p w14:paraId="5D3AB55E" w14:textId="77777777" w:rsidR="00DF33D1" w:rsidRPr="00BD77B3" w:rsidRDefault="00DF33D1" w:rsidP="00B214A8">
            <w:pPr>
              <w:spacing w:before="60" w:after="60"/>
              <w:ind w:left="0"/>
              <w:jc w:val="center"/>
              <w:rPr>
                <w:rFonts w:ascii="Arial" w:hAnsi="Arial" w:cs="Arial"/>
                <w:b/>
                <w:sz w:val="18"/>
                <w:szCs w:val="18"/>
              </w:rPr>
            </w:pPr>
            <w:r w:rsidRPr="00BD77B3">
              <w:rPr>
                <w:rFonts w:ascii="Arial" w:hAnsi="Arial" w:cs="Arial"/>
                <w:b/>
                <w:sz w:val="18"/>
                <w:szCs w:val="18"/>
              </w:rPr>
              <w:t>Kod strefy</w:t>
            </w:r>
          </w:p>
        </w:tc>
        <w:tc>
          <w:tcPr>
            <w:tcW w:w="2901" w:type="pct"/>
            <w:gridSpan w:val="4"/>
            <w:shd w:val="clear" w:color="auto" w:fill="BFBFBF"/>
            <w:vAlign w:val="center"/>
          </w:tcPr>
          <w:p w14:paraId="304CB51C" w14:textId="77777777" w:rsidR="00DF33D1" w:rsidRPr="00BD77B3" w:rsidRDefault="00DF33D1" w:rsidP="00B214A8">
            <w:pPr>
              <w:spacing w:before="60" w:after="60"/>
              <w:ind w:left="0"/>
              <w:jc w:val="center"/>
              <w:rPr>
                <w:rFonts w:ascii="Arial" w:hAnsi="Arial" w:cs="Arial"/>
                <w:b/>
                <w:sz w:val="18"/>
                <w:szCs w:val="18"/>
              </w:rPr>
            </w:pPr>
            <w:r w:rsidRPr="00BD77B3">
              <w:rPr>
                <w:rFonts w:ascii="Arial" w:hAnsi="Arial" w:cs="Arial"/>
                <w:b/>
                <w:sz w:val="18"/>
                <w:szCs w:val="18"/>
              </w:rPr>
              <w:t>Symbol klasy wynikowej dla poszczególnych zanieczyszczeń dla obszaru całej strefy</w:t>
            </w:r>
          </w:p>
        </w:tc>
      </w:tr>
      <w:tr w:rsidR="00DF33D1" w:rsidRPr="00BD77B3" w14:paraId="6A85EA6A" w14:textId="77777777" w:rsidTr="00B214A8">
        <w:trPr>
          <w:trHeight w:val="264"/>
        </w:trPr>
        <w:tc>
          <w:tcPr>
            <w:tcW w:w="1315" w:type="pct"/>
            <w:vMerge/>
            <w:shd w:val="clear" w:color="auto" w:fill="BFBFBF"/>
            <w:vAlign w:val="center"/>
          </w:tcPr>
          <w:p w14:paraId="0F9A0C82" w14:textId="77777777" w:rsidR="00DF33D1" w:rsidRPr="00BD77B3" w:rsidRDefault="00DF33D1" w:rsidP="00B214A8">
            <w:pPr>
              <w:spacing w:before="60" w:after="60"/>
              <w:jc w:val="center"/>
              <w:rPr>
                <w:rFonts w:ascii="Arial" w:hAnsi="Arial" w:cs="Arial"/>
                <w:b/>
                <w:sz w:val="18"/>
                <w:szCs w:val="18"/>
              </w:rPr>
            </w:pPr>
          </w:p>
        </w:tc>
        <w:tc>
          <w:tcPr>
            <w:tcW w:w="784" w:type="pct"/>
            <w:vMerge/>
            <w:shd w:val="clear" w:color="auto" w:fill="BFBFBF"/>
            <w:vAlign w:val="center"/>
          </w:tcPr>
          <w:p w14:paraId="23DE93B2" w14:textId="77777777" w:rsidR="00DF33D1" w:rsidRPr="00BD77B3" w:rsidRDefault="00DF33D1" w:rsidP="00B214A8">
            <w:pPr>
              <w:spacing w:before="60" w:after="60"/>
              <w:jc w:val="center"/>
              <w:rPr>
                <w:rFonts w:ascii="Arial" w:hAnsi="Arial" w:cs="Arial"/>
                <w:b/>
                <w:sz w:val="18"/>
                <w:szCs w:val="18"/>
              </w:rPr>
            </w:pPr>
          </w:p>
        </w:tc>
        <w:tc>
          <w:tcPr>
            <w:tcW w:w="1019" w:type="pct"/>
            <w:shd w:val="clear" w:color="auto" w:fill="D9D9D9"/>
            <w:vAlign w:val="center"/>
          </w:tcPr>
          <w:p w14:paraId="2CD4DD8B" w14:textId="77777777" w:rsidR="00DF33D1" w:rsidRPr="00BD77B3" w:rsidRDefault="00DF33D1" w:rsidP="00B214A8">
            <w:pPr>
              <w:spacing w:before="60" w:after="60"/>
              <w:ind w:left="0"/>
              <w:jc w:val="center"/>
              <w:rPr>
                <w:rFonts w:ascii="Arial" w:hAnsi="Arial" w:cs="Arial"/>
                <w:b/>
                <w:sz w:val="18"/>
                <w:szCs w:val="18"/>
                <w:vertAlign w:val="subscript"/>
              </w:rPr>
            </w:pPr>
            <w:r w:rsidRPr="00BD77B3">
              <w:rPr>
                <w:rFonts w:ascii="Arial" w:hAnsi="Arial" w:cs="Arial"/>
                <w:b/>
                <w:sz w:val="18"/>
                <w:szCs w:val="18"/>
              </w:rPr>
              <w:t>SO</w:t>
            </w:r>
            <w:r w:rsidRPr="00BD77B3">
              <w:rPr>
                <w:rFonts w:ascii="Arial" w:hAnsi="Arial" w:cs="Arial"/>
                <w:b/>
                <w:sz w:val="18"/>
                <w:szCs w:val="18"/>
                <w:vertAlign w:val="subscript"/>
              </w:rPr>
              <w:t>2</w:t>
            </w:r>
          </w:p>
        </w:tc>
        <w:tc>
          <w:tcPr>
            <w:tcW w:w="438" w:type="pct"/>
            <w:shd w:val="clear" w:color="auto" w:fill="D9D9D9"/>
            <w:vAlign w:val="center"/>
          </w:tcPr>
          <w:p w14:paraId="7D43FB14" w14:textId="77777777" w:rsidR="00DF33D1" w:rsidRPr="00BD77B3" w:rsidRDefault="00DF33D1" w:rsidP="00B214A8">
            <w:pPr>
              <w:spacing w:before="60" w:after="60"/>
              <w:ind w:left="0"/>
              <w:jc w:val="center"/>
              <w:rPr>
                <w:rFonts w:ascii="Arial" w:hAnsi="Arial" w:cs="Arial"/>
                <w:b/>
                <w:sz w:val="18"/>
                <w:szCs w:val="18"/>
                <w:vertAlign w:val="subscript"/>
              </w:rPr>
            </w:pPr>
            <w:r w:rsidRPr="00BD77B3">
              <w:rPr>
                <w:rFonts w:ascii="Arial" w:hAnsi="Arial" w:cs="Arial"/>
                <w:b/>
                <w:sz w:val="18"/>
                <w:szCs w:val="18"/>
              </w:rPr>
              <w:t>NO</w:t>
            </w:r>
            <w:r w:rsidRPr="00BD77B3">
              <w:rPr>
                <w:rFonts w:ascii="Arial" w:hAnsi="Arial" w:cs="Arial"/>
                <w:b/>
                <w:sz w:val="18"/>
                <w:szCs w:val="18"/>
                <w:vertAlign w:val="subscript"/>
              </w:rPr>
              <w:t>2</w:t>
            </w:r>
          </w:p>
        </w:tc>
        <w:tc>
          <w:tcPr>
            <w:tcW w:w="425" w:type="pct"/>
            <w:shd w:val="clear" w:color="auto" w:fill="D9D9D9"/>
            <w:vAlign w:val="center"/>
          </w:tcPr>
          <w:p w14:paraId="34042973" w14:textId="77777777" w:rsidR="00DF33D1" w:rsidRPr="00BD77B3" w:rsidRDefault="00DF33D1" w:rsidP="00B214A8">
            <w:pPr>
              <w:spacing w:before="60" w:after="60"/>
              <w:ind w:left="0"/>
              <w:jc w:val="center"/>
              <w:rPr>
                <w:rFonts w:ascii="Arial" w:hAnsi="Arial" w:cs="Arial"/>
                <w:b/>
                <w:sz w:val="18"/>
                <w:szCs w:val="18"/>
              </w:rPr>
            </w:pPr>
            <w:r w:rsidRPr="00BD77B3">
              <w:rPr>
                <w:rFonts w:ascii="Arial" w:hAnsi="Arial" w:cs="Arial"/>
                <w:b/>
                <w:sz w:val="18"/>
                <w:szCs w:val="18"/>
              </w:rPr>
              <w:t>CO</w:t>
            </w:r>
          </w:p>
        </w:tc>
        <w:tc>
          <w:tcPr>
            <w:tcW w:w="1019" w:type="pct"/>
            <w:shd w:val="clear" w:color="auto" w:fill="D9D9D9"/>
            <w:vAlign w:val="center"/>
          </w:tcPr>
          <w:p w14:paraId="1EB6EBEF" w14:textId="77777777" w:rsidR="00DF33D1" w:rsidRPr="00BD77B3" w:rsidRDefault="00DF33D1" w:rsidP="00B214A8">
            <w:pPr>
              <w:spacing w:before="60" w:after="60"/>
              <w:ind w:left="0"/>
              <w:jc w:val="center"/>
              <w:rPr>
                <w:rFonts w:ascii="Arial" w:hAnsi="Arial" w:cs="Arial"/>
                <w:b/>
                <w:sz w:val="18"/>
                <w:szCs w:val="18"/>
              </w:rPr>
            </w:pPr>
            <w:r w:rsidRPr="00BD77B3">
              <w:rPr>
                <w:rFonts w:ascii="Arial" w:hAnsi="Arial" w:cs="Arial"/>
                <w:b/>
                <w:sz w:val="18"/>
                <w:szCs w:val="18"/>
              </w:rPr>
              <w:t>PM10</w:t>
            </w:r>
          </w:p>
        </w:tc>
      </w:tr>
      <w:tr w:rsidR="00DF33D1" w:rsidRPr="00BD77B3" w14:paraId="3E61C16B" w14:textId="77777777" w:rsidTr="00B214A8">
        <w:trPr>
          <w:trHeight w:val="252"/>
        </w:trPr>
        <w:tc>
          <w:tcPr>
            <w:tcW w:w="1315" w:type="pct"/>
            <w:shd w:val="clear" w:color="auto" w:fill="auto"/>
            <w:vAlign w:val="center"/>
          </w:tcPr>
          <w:p w14:paraId="2E7EE65C"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strefa zachodniopomorska</w:t>
            </w:r>
          </w:p>
        </w:tc>
        <w:tc>
          <w:tcPr>
            <w:tcW w:w="784" w:type="pct"/>
            <w:shd w:val="clear" w:color="auto" w:fill="auto"/>
            <w:vAlign w:val="center"/>
          </w:tcPr>
          <w:p w14:paraId="555828F1"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PL3203</w:t>
            </w:r>
          </w:p>
        </w:tc>
        <w:tc>
          <w:tcPr>
            <w:tcW w:w="1019" w:type="pct"/>
            <w:shd w:val="clear" w:color="auto" w:fill="92D050"/>
            <w:vAlign w:val="center"/>
          </w:tcPr>
          <w:p w14:paraId="3227975E"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A</w:t>
            </w:r>
          </w:p>
        </w:tc>
        <w:tc>
          <w:tcPr>
            <w:tcW w:w="438" w:type="pct"/>
            <w:shd w:val="clear" w:color="auto" w:fill="92D050"/>
            <w:vAlign w:val="center"/>
          </w:tcPr>
          <w:p w14:paraId="33E6C79E"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A</w:t>
            </w:r>
          </w:p>
        </w:tc>
        <w:tc>
          <w:tcPr>
            <w:tcW w:w="425" w:type="pct"/>
            <w:shd w:val="clear" w:color="auto" w:fill="92D050"/>
            <w:vAlign w:val="center"/>
          </w:tcPr>
          <w:p w14:paraId="3784C367"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A</w:t>
            </w:r>
          </w:p>
        </w:tc>
        <w:tc>
          <w:tcPr>
            <w:tcW w:w="1019" w:type="pct"/>
            <w:shd w:val="clear" w:color="auto" w:fill="FF0000"/>
            <w:vAlign w:val="center"/>
          </w:tcPr>
          <w:p w14:paraId="7B49196F" w14:textId="77777777" w:rsidR="00DF33D1" w:rsidRPr="00BD77B3" w:rsidRDefault="00DF33D1" w:rsidP="00B214A8">
            <w:pPr>
              <w:spacing w:before="60" w:after="60"/>
              <w:ind w:left="0"/>
              <w:jc w:val="center"/>
              <w:rPr>
                <w:rFonts w:ascii="Arial" w:hAnsi="Arial" w:cs="Arial"/>
                <w:sz w:val="18"/>
                <w:szCs w:val="18"/>
              </w:rPr>
            </w:pPr>
            <w:r w:rsidRPr="00BD77B3">
              <w:rPr>
                <w:rFonts w:ascii="Arial" w:hAnsi="Arial" w:cs="Arial"/>
                <w:sz w:val="18"/>
                <w:szCs w:val="18"/>
              </w:rPr>
              <w:t>C</w:t>
            </w:r>
          </w:p>
        </w:tc>
      </w:tr>
    </w:tbl>
    <w:p w14:paraId="4745F6B8" w14:textId="77777777" w:rsidR="00DF33D1" w:rsidRPr="001C5557" w:rsidRDefault="00DF33D1" w:rsidP="00DF33D1">
      <w:pPr>
        <w:pStyle w:val="Legenda"/>
        <w:keepNext/>
        <w:spacing w:before="120" w:after="120"/>
        <w:ind w:left="720"/>
        <w:jc w:val="right"/>
        <w:rPr>
          <w:rFonts w:ascii="Arial" w:hAnsi="Arial" w:cs="Arial"/>
          <w:b w:val="0"/>
          <w:color w:val="auto"/>
        </w:rPr>
      </w:pPr>
      <w:r w:rsidRPr="001C5557">
        <w:rPr>
          <w:rFonts w:ascii="Arial" w:hAnsi="Arial" w:cs="Arial"/>
          <w:b w:val="0"/>
          <w:color w:val="auto"/>
        </w:rPr>
        <w:t>Źródło: WIOŚ w Szczecinie</w:t>
      </w:r>
    </w:p>
    <w:p w14:paraId="6216CA4E" w14:textId="77777777" w:rsidR="00DF33D1" w:rsidRPr="005F58D1" w:rsidRDefault="00DF33D1" w:rsidP="00E0736D">
      <w:pPr>
        <w:pStyle w:val="Legenda"/>
        <w:keepNext/>
        <w:spacing w:before="240" w:after="120"/>
        <w:ind w:left="0"/>
        <w:jc w:val="center"/>
        <w:rPr>
          <w:rFonts w:ascii="Arial" w:hAnsi="Arial" w:cs="Arial"/>
          <w:color w:val="auto"/>
          <w:sz w:val="20"/>
        </w:rPr>
      </w:pPr>
      <w:bookmarkStart w:id="78" w:name="_Toc369163659"/>
      <w:bookmarkStart w:id="79" w:name="_Toc374612921"/>
      <w:bookmarkStart w:id="80" w:name="_Toc420057949"/>
      <w:r w:rsidRPr="005F58D1">
        <w:rPr>
          <w:rFonts w:ascii="Arial" w:hAnsi="Arial" w:cs="Arial"/>
          <w:color w:val="auto"/>
          <w:sz w:val="20"/>
        </w:rPr>
        <w:t xml:space="preserve">Tabela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Tabela \* ARABIC </w:instrText>
      </w:r>
      <w:r w:rsidR="003C67DF" w:rsidRPr="005F58D1">
        <w:rPr>
          <w:rFonts w:ascii="Arial" w:hAnsi="Arial" w:cs="Arial"/>
          <w:color w:val="auto"/>
          <w:sz w:val="20"/>
        </w:rPr>
        <w:fldChar w:fldCharType="separate"/>
      </w:r>
      <w:r w:rsidR="00A845CA">
        <w:rPr>
          <w:rFonts w:ascii="Arial" w:hAnsi="Arial" w:cs="Arial"/>
          <w:noProof/>
          <w:color w:val="auto"/>
          <w:sz w:val="20"/>
        </w:rPr>
        <w:t>4</w:t>
      </w:r>
      <w:r w:rsidR="003C67DF" w:rsidRPr="005F58D1">
        <w:rPr>
          <w:rFonts w:ascii="Arial" w:hAnsi="Arial" w:cs="Arial"/>
          <w:noProof/>
          <w:color w:val="auto"/>
          <w:sz w:val="20"/>
        </w:rPr>
        <w:fldChar w:fldCharType="end"/>
      </w:r>
      <w:r w:rsidRPr="005F58D1">
        <w:rPr>
          <w:rFonts w:ascii="Arial" w:hAnsi="Arial" w:cs="Arial"/>
          <w:color w:val="auto"/>
          <w:sz w:val="20"/>
        </w:rPr>
        <w:t>. Wynikowe klasy stref województwa zachodniopomorskiego dla poszczególnych zanieczyszczeń uzyska</w:t>
      </w:r>
      <w:r w:rsidR="005F58D1">
        <w:rPr>
          <w:rFonts w:ascii="Arial" w:hAnsi="Arial" w:cs="Arial"/>
          <w:color w:val="auto"/>
          <w:sz w:val="20"/>
        </w:rPr>
        <w:t xml:space="preserve">ne w ocenie rocznej dokonanej z </w:t>
      </w:r>
      <w:r w:rsidRPr="005F58D1">
        <w:rPr>
          <w:rFonts w:ascii="Arial" w:hAnsi="Arial" w:cs="Arial"/>
          <w:color w:val="auto"/>
          <w:sz w:val="20"/>
        </w:rPr>
        <w:t>uwzględnieniem kryteriów ustanowionych w celu ochrony roślin - według oceny rocznej za 2012 r.</w:t>
      </w:r>
      <w:bookmarkEnd w:id="78"/>
      <w:bookmarkEnd w:id="79"/>
      <w:bookmarkEnd w:id="80"/>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437"/>
        <w:gridCol w:w="1455"/>
        <w:gridCol w:w="5396"/>
      </w:tblGrid>
      <w:tr w:rsidR="00DF33D1" w:rsidRPr="00BD77B3" w14:paraId="54B7FBB9" w14:textId="77777777" w:rsidTr="00B214A8">
        <w:trPr>
          <w:trHeight w:val="600"/>
        </w:trPr>
        <w:tc>
          <w:tcPr>
            <w:tcW w:w="1312" w:type="pct"/>
            <w:vMerge w:val="restart"/>
            <w:shd w:val="clear" w:color="auto" w:fill="BFBFBF"/>
            <w:vAlign w:val="center"/>
          </w:tcPr>
          <w:p w14:paraId="1F5C0DE5" w14:textId="77777777" w:rsidR="00DF33D1" w:rsidRPr="00BD77B3" w:rsidRDefault="00DF33D1" w:rsidP="00B214A8">
            <w:pPr>
              <w:ind w:left="0"/>
              <w:jc w:val="center"/>
              <w:rPr>
                <w:rFonts w:ascii="Arial" w:hAnsi="Arial" w:cs="Arial"/>
                <w:b/>
                <w:sz w:val="18"/>
                <w:szCs w:val="18"/>
              </w:rPr>
            </w:pPr>
            <w:r w:rsidRPr="00BD77B3">
              <w:rPr>
                <w:rFonts w:ascii="Arial" w:hAnsi="Arial" w:cs="Arial"/>
                <w:b/>
                <w:sz w:val="18"/>
                <w:szCs w:val="18"/>
              </w:rPr>
              <w:t>Nazwa strefy</w:t>
            </w:r>
          </w:p>
        </w:tc>
        <w:tc>
          <w:tcPr>
            <w:tcW w:w="783" w:type="pct"/>
            <w:vMerge w:val="restart"/>
            <w:shd w:val="clear" w:color="auto" w:fill="BFBFBF"/>
            <w:vAlign w:val="center"/>
          </w:tcPr>
          <w:p w14:paraId="298DD1D3" w14:textId="77777777" w:rsidR="00DF33D1" w:rsidRPr="00BD77B3" w:rsidRDefault="00DF33D1" w:rsidP="00B214A8">
            <w:pPr>
              <w:ind w:left="0"/>
              <w:jc w:val="center"/>
              <w:rPr>
                <w:rFonts w:ascii="Arial" w:hAnsi="Arial" w:cs="Arial"/>
                <w:b/>
                <w:sz w:val="18"/>
                <w:szCs w:val="18"/>
              </w:rPr>
            </w:pPr>
            <w:r w:rsidRPr="00BD77B3">
              <w:rPr>
                <w:rFonts w:ascii="Arial" w:hAnsi="Arial" w:cs="Arial"/>
                <w:b/>
                <w:sz w:val="18"/>
                <w:szCs w:val="18"/>
              </w:rPr>
              <w:t>Kod strefy</w:t>
            </w:r>
          </w:p>
        </w:tc>
        <w:tc>
          <w:tcPr>
            <w:tcW w:w="2905" w:type="pct"/>
            <w:shd w:val="clear" w:color="auto" w:fill="BFBFBF"/>
            <w:vAlign w:val="center"/>
          </w:tcPr>
          <w:p w14:paraId="40B75801" w14:textId="77777777" w:rsidR="00DF33D1" w:rsidRPr="00BD77B3" w:rsidRDefault="00DF33D1" w:rsidP="00B214A8">
            <w:pPr>
              <w:ind w:left="0"/>
              <w:jc w:val="center"/>
              <w:rPr>
                <w:rFonts w:ascii="Arial" w:hAnsi="Arial" w:cs="Arial"/>
                <w:b/>
                <w:sz w:val="18"/>
                <w:szCs w:val="18"/>
              </w:rPr>
            </w:pPr>
            <w:r w:rsidRPr="00BD77B3">
              <w:rPr>
                <w:rFonts w:ascii="Arial" w:hAnsi="Arial" w:cs="Arial"/>
                <w:b/>
                <w:sz w:val="18"/>
                <w:szCs w:val="18"/>
              </w:rPr>
              <w:t>Symbol klasy wynikowej dla poszczególnych zanieczyszczeń w strefie</w:t>
            </w:r>
          </w:p>
        </w:tc>
      </w:tr>
      <w:tr w:rsidR="00DF33D1" w:rsidRPr="00BD77B3" w14:paraId="076A677F" w14:textId="77777777" w:rsidTr="00B214A8">
        <w:trPr>
          <w:trHeight w:val="140"/>
        </w:trPr>
        <w:tc>
          <w:tcPr>
            <w:tcW w:w="1312" w:type="pct"/>
            <w:vMerge/>
            <w:shd w:val="clear" w:color="auto" w:fill="BFBFBF"/>
            <w:vAlign w:val="center"/>
          </w:tcPr>
          <w:p w14:paraId="3140CE7C" w14:textId="77777777" w:rsidR="00DF33D1" w:rsidRPr="00BD77B3" w:rsidRDefault="00DF33D1" w:rsidP="00B214A8">
            <w:pPr>
              <w:jc w:val="center"/>
              <w:rPr>
                <w:rFonts w:ascii="Arial" w:hAnsi="Arial" w:cs="Arial"/>
                <w:b/>
                <w:sz w:val="18"/>
                <w:szCs w:val="18"/>
              </w:rPr>
            </w:pPr>
          </w:p>
        </w:tc>
        <w:tc>
          <w:tcPr>
            <w:tcW w:w="783" w:type="pct"/>
            <w:vMerge/>
            <w:shd w:val="clear" w:color="auto" w:fill="BFBFBF"/>
            <w:vAlign w:val="center"/>
          </w:tcPr>
          <w:p w14:paraId="1E3E4291" w14:textId="77777777" w:rsidR="00DF33D1" w:rsidRPr="00BD77B3" w:rsidRDefault="00DF33D1" w:rsidP="00B214A8">
            <w:pPr>
              <w:jc w:val="center"/>
              <w:rPr>
                <w:rFonts w:ascii="Arial" w:hAnsi="Arial" w:cs="Arial"/>
                <w:b/>
                <w:sz w:val="18"/>
                <w:szCs w:val="18"/>
              </w:rPr>
            </w:pPr>
          </w:p>
        </w:tc>
        <w:tc>
          <w:tcPr>
            <w:tcW w:w="2905" w:type="pct"/>
            <w:shd w:val="clear" w:color="auto" w:fill="D9D9D9"/>
            <w:vAlign w:val="center"/>
          </w:tcPr>
          <w:p w14:paraId="558C6E25" w14:textId="77777777" w:rsidR="00DF33D1" w:rsidRPr="00BD77B3" w:rsidRDefault="00DF33D1" w:rsidP="00B214A8">
            <w:pPr>
              <w:ind w:left="0"/>
              <w:jc w:val="center"/>
              <w:rPr>
                <w:rFonts w:ascii="Arial" w:hAnsi="Arial" w:cs="Arial"/>
                <w:b/>
                <w:sz w:val="18"/>
                <w:szCs w:val="18"/>
                <w:vertAlign w:val="subscript"/>
              </w:rPr>
            </w:pPr>
            <w:r w:rsidRPr="00BD77B3">
              <w:rPr>
                <w:rFonts w:ascii="Arial" w:hAnsi="Arial" w:cs="Arial"/>
                <w:b/>
                <w:sz w:val="18"/>
                <w:szCs w:val="18"/>
              </w:rPr>
              <w:t>SO</w:t>
            </w:r>
            <w:r w:rsidRPr="00BD77B3">
              <w:rPr>
                <w:rFonts w:ascii="Arial" w:hAnsi="Arial" w:cs="Arial"/>
                <w:b/>
                <w:sz w:val="18"/>
                <w:szCs w:val="18"/>
                <w:vertAlign w:val="subscript"/>
              </w:rPr>
              <w:t>2</w:t>
            </w:r>
          </w:p>
        </w:tc>
      </w:tr>
      <w:tr w:rsidR="00DF33D1" w:rsidRPr="00BD77B3" w14:paraId="7E4BED9F" w14:textId="77777777" w:rsidTr="00B214A8">
        <w:trPr>
          <w:trHeight w:val="270"/>
        </w:trPr>
        <w:tc>
          <w:tcPr>
            <w:tcW w:w="1312" w:type="pct"/>
            <w:shd w:val="clear" w:color="auto" w:fill="auto"/>
            <w:vAlign w:val="center"/>
          </w:tcPr>
          <w:p w14:paraId="181135C0" w14:textId="77777777" w:rsidR="00DF33D1" w:rsidRPr="00BD77B3" w:rsidRDefault="00DF33D1" w:rsidP="00B214A8">
            <w:pPr>
              <w:ind w:left="0"/>
              <w:jc w:val="center"/>
              <w:rPr>
                <w:rFonts w:ascii="Arial" w:hAnsi="Arial" w:cs="Arial"/>
                <w:sz w:val="18"/>
                <w:szCs w:val="18"/>
              </w:rPr>
            </w:pPr>
            <w:r w:rsidRPr="00BD77B3">
              <w:rPr>
                <w:rFonts w:ascii="Arial" w:hAnsi="Arial" w:cs="Arial"/>
                <w:sz w:val="18"/>
                <w:szCs w:val="18"/>
              </w:rPr>
              <w:t>strefa zachodniopomorska</w:t>
            </w:r>
          </w:p>
        </w:tc>
        <w:tc>
          <w:tcPr>
            <w:tcW w:w="783" w:type="pct"/>
            <w:shd w:val="clear" w:color="auto" w:fill="auto"/>
            <w:vAlign w:val="center"/>
          </w:tcPr>
          <w:p w14:paraId="6747CC95" w14:textId="77777777" w:rsidR="00DF33D1" w:rsidRPr="00BD77B3" w:rsidRDefault="00DF33D1" w:rsidP="00B214A8">
            <w:pPr>
              <w:ind w:left="0"/>
              <w:jc w:val="center"/>
              <w:rPr>
                <w:rFonts w:ascii="Arial" w:hAnsi="Arial" w:cs="Arial"/>
                <w:sz w:val="18"/>
                <w:szCs w:val="18"/>
              </w:rPr>
            </w:pPr>
            <w:r w:rsidRPr="00BD77B3">
              <w:rPr>
                <w:rFonts w:ascii="Arial" w:hAnsi="Arial" w:cs="Arial"/>
                <w:sz w:val="18"/>
                <w:szCs w:val="18"/>
              </w:rPr>
              <w:t>PL3203</w:t>
            </w:r>
          </w:p>
        </w:tc>
        <w:tc>
          <w:tcPr>
            <w:tcW w:w="2905" w:type="pct"/>
            <w:shd w:val="clear" w:color="auto" w:fill="92D050"/>
            <w:vAlign w:val="center"/>
          </w:tcPr>
          <w:p w14:paraId="4880550F" w14:textId="77777777" w:rsidR="00DF33D1" w:rsidRPr="00BD77B3" w:rsidRDefault="00DF33D1" w:rsidP="00B214A8">
            <w:pPr>
              <w:ind w:left="0"/>
              <w:jc w:val="center"/>
              <w:rPr>
                <w:rFonts w:ascii="Arial" w:hAnsi="Arial" w:cs="Arial"/>
                <w:sz w:val="18"/>
                <w:szCs w:val="18"/>
              </w:rPr>
            </w:pPr>
            <w:r w:rsidRPr="00BD77B3">
              <w:rPr>
                <w:rFonts w:ascii="Arial" w:hAnsi="Arial" w:cs="Arial"/>
                <w:sz w:val="18"/>
                <w:szCs w:val="18"/>
              </w:rPr>
              <w:t>A</w:t>
            </w:r>
          </w:p>
        </w:tc>
      </w:tr>
    </w:tbl>
    <w:p w14:paraId="41E7F069" w14:textId="77777777" w:rsidR="00DF33D1" w:rsidRPr="001C5557" w:rsidRDefault="00DF33D1" w:rsidP="00DF33D1">
      <w:pPr>
        <w:pStyle w:val="Legenda"/>
        <w:keepNext/>
        <w:spacing w:before="120" w:after="240"/>
        <w:ind w:left="720"/>
        <w:jc w:val="right"/>
        <w:rPr>
          <w:rFonts w:ascii="Arial" w:hAnsi="Arial" w:cs="Arial"/>
          <w:b w:val="0"/>
          <w:color w:val="auto"/>
        </w:rPr>
      </w:pPr>
      <w:r w:rsidRPr="001C5557">
        <w:rPr>
          <w:rFonts w:ascii="Arial" w:hAnsi="Arial" w:cs="Arial"/>
          <w:b w:val="0"/>
          <w:color w:val="auto"/>
        </w:rPr>
        <w:t>Źródło: WIOŚ w Szczecinie</w:t>
      </w:r>
    </w:p>
    <w:p w14:paraId="79FECB86"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Przypisanie całej strefie zachodniopomorskiej klasy C pyłu PM10 nie oznacza, że przekroczenia dla tych zanieczyszczeń występują w całym obszarze strefy. Oznacza to, że na obszarze strefy zachodniopomorskiej są miejsca wymagające podjęcia działań na rzecz poprawy jakości powietrza, w celu przywrócenia obowiązujących standardów (Miasto Szczecinek).</w:t>
      </w:r>
    </w:p>
    <w:p w14:paraId="3ED2DCA6" w14:textId="77777777" w:rsidR="00DF33D1" w:rsidRDefault="00DF33D1" w:rsidP="00DF33D1">
      <w:pPr>
        <w:spacing w:line="360" w:lineRule="auto"/>
        <w:ind w:left="0"/>
        <w:rPr>
          <w:rFonts w:ascii="Arial" w:hAnsi="Arial" w:cs="Arial"/>
          <w:szCs w:val="22"/>
        </w:rPr>
      </w:pPr>
      <w:r w:rsidRPr="003736EB">
        <w:rPr>
          <w:rFonts w:ascii="Arial" w:hAnsi="Arial" w:cs="Arial"/>
          <w:szCs w:val="22"/>
        </w:rPr>
        <w:t>Obliczenia rozprzestrzeniania się zanieczyszczeń w powietrzu, przy uwzględnieniu występujących w roku kalendarzowym warunków meteorologicznych pozwoliły na wyznaczone także innych obszarów przekroczeń tego zanieczyszczenia. W strefie zachodniopomorskiej wyznaczono 7 takich obszarów. Na terenie Miasta i Gminy Barlinek nie wskazano żadnego obszaru przekroczeń 24-godzinnych stężeń pyłu zawieszonego PM10.</w:t>
      </w:r>
    </w:p>
    <w:p w14:paraId="3A67A7A5" w14:textId="77777777" w:rsidR="00DF33D1" w:rsidRPr="003736EB" w:rsidRDefault="00DF33D1" w:rsidP="00DF33D1">
      <w:pPr>
        <w:spacing w:after="0" w:line="360" w:lineRule="auto"/>
        <w:ind w:left="0"/>
        <w:rPr>
          <w:rFonts w:ascii="Arial" w:hAnsi="Arial" w:cs="Arial"/>
          <w:b/>
          <w:bCs/>
          <w:smallCaps/>
          <w:u w:val="single"/>
        </w:rPr>
      </w:pPr>
      <w:r w:rsidRPr="003736EB">
        <w:rPr>
          <w:rFonts w:ascii="Arial" w:hAnsi="Arial" w:cs="Arial"/>
          <w:b/>
          <w:bCs/>
          <w:smallCaps/>
          <w:u w:val="single"/>
        </w:rPr>
        <w:t>Odory</w:t>
      </w:r>
    </w:p>
    <w:p w14:paraId="35972887" w14:textId="77777777" w:rsidR="00DF33D1" w:rsidRPr="003736EB" w:rsidRDefault="00DF33D1" w:rsidP="00DF33D1">
      <w:pPr>
        <w:spacing w:before="0" w:after="0" w:line="360" w:lineRule="auto"/>
        <w:ind w:left="0"/>
        <w:rPr>
          <w:rFonts w:ascii="Arial" w:hAnsi="Arial" w:cs="Arial"/>
          <w:bCs/>
        </w:rPr>
      </w:pPr>
      <w:r w:rsidRPr="003736EB">
        <w:rPr>
          <w:rFonts w:ascii="Arial" w:hAnsi="Arial" w:cs="Arial"/>
          <w:bCs/>
        </w:rPr>
        <w:t xml:space="preserve">Odorami nazywa się lotne związki chemiczne organiczne i nieorganiczne wyczuwane przez receptory węchowe przy bardzo niskich stężeniach i rejestrowane przez mózg jako nieprzyjemne. </w:t>
      </w:r>
    </w:p>
    <w:p w14:paraId="02FA96BE" w14:textId="77777777" w:rsidR="00DF33D1" w:rsidRPr="003736EB" w:rsidRDefault="00DF33D1" w:rsidP="00DF33D1">
      <w:pPr>
        <w:spacing w:before="0" w:after="0" w:line="360" w:lineRule="auto"/>
        <w:ind w:left="0"/>
        <w:jc w:val="right"/>
        <w:rPr>
          <w:rFonts w:ascii="Arial" w:hAnsi="Arial" w:cs="Arial"/>
          <w:bCs/>
          <w:sz w:val="20"/>
        </w:rPr>
      </w:pPr>
      <w:r w:rsidRPr="003736EB">
        <w:rPr>
          <w:rFonts w:ascii="Arial" w:hAnsi="Arial" w:cs="Arial"/>
          <w:bCs/>
          <w:i/>
          <w:sz w:val="20"/>
        </w:rPr>
        <w:t xml:space="preserve">wg doc. dr hab. Zbigniewa Maklesa oraz dr inż. Magdaleny </w:t>
      </w:r>
      <w:proofErr w:type="spellStart"/>
      <w:r w:rsidRPr="003736EB">
        <w:rPr>
          <w:rFonts w:ascii="Arial" w:hAnsi="Arial" w:cs="Arial"/>
          <w:bCs/>
          <w:i/>
          <w:sz w:val="20"/>
        </w:rPr>
        <w:t>Galwas</w:t>
      </w:r>
      <w:proofErr w:type="spellEnd"/>
      <w:r w:rsidRPr="003736EB">
        <w:rPr>
          <w:rFonts w:ascii="Arial" w:hAnsi="Arial" w:cs="Arial"/>
          <w:bCs/>
          <w:i/>
          <w:sz w:val="20"/>
        </w:rPr>
        <w:t>-Zakrzewskiej</w:t>
      </w:r>
    </w:p>
    <w:p w14:paraId="6275A660" w14:textId="77777777" w:rsidR="00DF33D1" w:rsidRPr="003736EB" w:rsidRDefault="00DF33D1" w:rsidP="00DF33D1">
      <w:pPr>
        <w:spacing w:line="360" w:lineRule="auto"/>
        <w:ind w:left="0"/>
        <w:rPr>
          <w:rFonts w:ascii="Arial" w:hAnsi="Arial" w:cs="Arial"/>
          <w:bCs/>
        </w:rPr>
      </w:pPr>
      <w:r w:rsidRPr="003736EB">
        <w:rPr>
          <w:rFonts w:ascii="Arial" w:hAnsi="Arial" w:cs="Arial"/>
          <w:bCs/>
        </w:rPr>
        <w:t>Do źródeł wytwarzających gazy złowonne (odory) na terenie Gminy można zaliczyć:</w:t>
      </w:r>
    </w:p>
    <w:p w14:paraId="567CA949" w14:textId="77777777" w:rsidR="00DF33D1" w:rsidRPr="003736EB" w:rsidRDefault="00DF33D1" w:rsidP="00DE5ACC">
      <w:pPr>
        <w:numPr>
          <w:ilvl w:val="0"/>
          <w:numId w:val="11"/>
        </w:numPr>
        <w:spacing w:line="360" w:lineRule="auto"/>
        <w:rPr>
          <w:rFonts w:ascii="Arial" w:hAnsi="Arial" w:cs="Arial"/>
        </w:rPr>
      </w:pPr>
      <w:r w:rsidRPr="003736EB">
        <w:rPr>
          <w:rFonts w:ascii="Arial" w:hAnsi="Arial" w:cs="Arial"/>
        </w:rPr>
        <w:lastRenderedPageBreak/>
        <w:t>odory towarzyszące hodowli (składowanie bądź nawożenie obornikiem, gnojówką, gnojowicą),</w:t>
      </w:r>
    </w:p>
    <w:p w14:paraId="07774265" w14:textId="77777777" w:rsidR="00DF33D1" w:rsidRPr="003736EB" w:rsidRDefault="00DF33D1" w:rsidP="00DE5ACC">
      <w:pPr>
        <w:numPr>
          <w:ilvl w:val="0"/>
          <w:numId w:val="11"/>
        </w:numPr>
        <w:spacing w:line="360" w:lineRule="auto"/>
        <w:rPr>
          <w:rFonts w:ascii="Arial" w:hAnsi="Arial" w:cs="Arial"/>
        </w:rPr>
      </w:pPr>
      <w:r w:rsidRPr="003736EB">
        <w:rPr>
          <w:rFonts w:ascii="Arial" w:hAnsi="Arial" w:cs="Arial"/>
        </w:rPr>
        <w:t>odory towarzyszące chemizacji w rolnictwie (wykonywanie oprysków),</w:t>
      </w:r>
    </w:p>
    <w:p w14:paraId="053ACD40" w14:textId="77777777" w:rsidR="00DF33D1" w:rsidRPr="003736EB" w:rsidRDefault="00DF33D1" w:rsidP="00DE5ACC">
      <w:pPr>
        <w:numPr>
          <w:ilvl w:val="0"/>
          <w:numId w:val="11"/>
        </w:numPr>
        <w:spacing w:line="360" w:lineRule="auto"/>
        <w:rPr>
          <w:rFonts w:ascii="Arial" w:hAnsi="Arial" w:cs="Arial"/>
        </w:rPr>
      </w:pPr>
      <w:r w:rsidRPr="003736EB">
        <w:rPr>
          <w:rFonts w:ascii="Arial" w:hAnsi="Arial" w:cs="Arial"/>
        </w:rPr>
        <w:t>zbiorniki bezodpływowe (szamba),</w:t>
      </w:r>
    </w:p>
    <w:p w14:paraId="3BE0B856" w14:textId="77777777" w:rsidR="00DF33D1" w:rsidRPr="003736EB" w:rsidRDefault="00DF33D1" w:rsidP="00DE5ACC">
      <w:pPr>
        <w:numPr>
          <w:ilvl w:val="0"/>
          <w:numId w:val="11"/>
        </w:numPr>
        <w:spacing w:line="360" w:lineRule="auto"/>
        <w:rPr>
          <w:rFonts w:ascii="Arial" w:hAnsi="Arial" w:cs="Arial"/>
        </w:rPr>
      </w:pPr>
      <w:r w:rsidRPr="003736EB">
        <w:rPr>
          <w:rFonts w:ascii="Arial" w:hAnsi="Arial" w:cs="Arial"/>
        </w:rPr>
        <w:t>niezorganizowane źródła emisji z indywidualnych palenisk domowych, (np. spalanie odpadów z tworzyw sztucznych, gumy w paleniskach domowych).</w:t>
      </w:r>
    </w:p>
    <w:p w14:paraId="370C9BE7" w14:textId="77777777" w:rsidR="00DF33D1" w:rsidRDefault="00DF33D1" w:rsidP="00DF33D1">
      <w:pPr>
        <w:spacing w:line="360" w:lineRule="auto"/>
        <w:ind w:left="0"/>
        <w:rPr>
          <w:rFonts w:ascii="Arial" w:hAnsi="Arial" w:cs="Arial"/>
          <w:szCs w:val="24"/>
        </w:rPr>
      </w:pPr>
      <w:r w:rsidRPr="003736EB">
        <w:rPr>
          <w:rFonts w:ascii="Arial" w:hAnsi="Arial" w:cs="Arial"/>
          <w:szCs w:val="24"/>
        </w:rPr>
        <w:t xml:space="preserve">W celu zapewnienia wysokiej jakości życia na terenie Gminy wynikającej m.in. z nieuciążliwej emisji złowonnej, konieczne jest konsekwentne postępowanie zarówno mieszkańców (poprzez wyeliminowanie spalania odpadów, itp.),jak i władz Gminy m. in. poprzez: edukację ekologiczną mieszkańców, poszerzanie pasów zieleni izolacyjnych wokół obiektów uciążliwych zapachowo oraz przemyślane decyzje w zakresie wydawania pozwoleń </w:t>
      </w:r>
      <w:r w:rsidRPr="003736EB">
        <w:rPr>
          <w:rFonts w:ascii="Arial" w:hAnsi="Arial" w:cs="Arial"/>
          <w:szCs w:val="24"/>
        </w:rPr>
        <w:br/>
        <w:t>na budowę dla obiektów będących źródłem emisji złowonnej.</w:t>
      </w:r>
    </w:p>
    <w:p w14:paraId="79C5AC87" w14:textId="77777777" w:rsidR="00F84A89" w:rsidRPr="003736EB" w:rsidRDefault="00F84A89" w:rsidP="00F84A89">
      <w:pPr>
        <w:pStyle w:val="Nagwek3"/>
        <w:numPr>
          <w:ilvl w:val="2"/>
          <w:numId w:val="1"/>
        </w:numPr>
      </w:pPr>
      <w:bookmarkStart w:id="81" w:name="_Toc372716127"/>
      <w:bookmarkStart w:id="82" w:name="_Toc419117178"/>
      <w:r w:rsidRPr="003736EB">
        <w:t>Hałas</w:t>
      </w:r>
      <w:bookmarkEnd w:id="81"/>
      <w:bookmarkEnd w:id="82"/>
    </w:p>
    <w:p w14:paraId="2F78BF6A" w14:textId="77777777" w:rsidR="00F84A89" w:rsidRPr="003736EB" w:rsidRDefault="00F84A89" w:rsidP="00F84A89">
      <w:pPr>
        <w:spacing w:line="360" w:lineRule="auto"/>
        <w:ind w:left="0"/>
        <w:rPr>
          <w:rFonts w:ascii="Arial" w:hAnsi="Arial" w:cs="Arial"/>
          <w:bCs/>
          <w:szCs w:val="22"/>
        </w:rPr>
      </w:pPr>
      <w:r w:rsidRPr="003736EB">
        <w:rPr>
          <w:rStyle w:val="Pogrubienie"/>
          <w:rFonts w:ascii="Arial" w:hAnsi="Arial" w:cs="Arial"/>
          <w:b w:val="0"/>
          <w:szCs w:val="22"/>
        </w:rPr>
        <w:t xml:space="preserve">Hałas w środowisku to wszelkiego rodzaju niepożądane, nieprzyjemne i uciążliwe dźwięki </w:t>
      </w:r>
      <w:r w:rsidRPr="003736EB">
        <w:rPr>
          <w:rStyle w:val="Pogrubienie"/>
          <w:rFonts w:ascii="Arial" w:hAnsi="Arial" w:cs="Arial"/>
          <w:b w:val="0"/>
          <w:szCs w:val="22"/>
        </w:rPr>
        <w:br/>
        <w:t>w danym miejscu i czasie. Jest zanieczyszczeniem  środowiska przyrodniczego charakteryzującym się różnorodnością źródeł i powszechnością występowania.</w:t>
      </w:r>
    </w:p>
    <w:p w14:paraId="46540F76"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Skutki oddziaływania hałasu i wibracji na człowieka i środowisko naturalne są bardzo dotkliwe.</w:t>
      </w:r>
    </w:p>
    <w:p w14:paraId="21E2066C" w14:textId="77777777" w:rsidR="00F84A89" w:rsidRPr="003736EB" w:rsidRDefault="00F84A89" w:rsidP="00DE5ACC">
      <w:pPr>
        <w:numPr>
          <w:ilvl w:val="0"/>
          <w:numId w:val="22"/>
        </w:numPr>
        <w:spacing w:line="360" w:lineRule="auto"/>
        <w:ind w:left="644"/>
        <w:rPr>
          <w:rFonts w:ascii="Arial" w:hAnsi="Arial" w:cs="Arial"/>
          <w:szCs w:val="22"/>
        </w:rPr>
      </w:pPr>
      <w:r w:rsidRPr="003736EB">
        <w:rPr>
          <w:rFonts w:ascii="Arial" w:hAnsi="Arial" w:cs="Arial"/>
          <w:szCs w:val="22"/>
        </w:rPr>
        <w:t>Społeczne i zdrowotne skutki oddziaływania hałasu i wibracji wyrażają się:</w:t>
      </w:r>
    </w:p>
    <w:p w14:paraId="771D2DEE"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szkodliwym działaniem na zdrowie ludności;</w:t>
      </w:r>
    </w:p>
    <w:p w14:paraId="3577F55A"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obniżeniem sprawności i chęci działania oraz wydajności </w:t>
      </w:r>
      <w:r w:rsidRPr="003736EB">
        <w:rPr>
          <w:rFonts w:ascii="Arial" w:hAnsi="Arial" w:cs="Arial"/>
          <w:bCs/>
          <w:szCs w:val="22"/>
        </w:rPr>
        <w:t>pracy</w:t>
      </w:r>
      <w:r w:rsidRPr="003736EB">
        <w:rPr>
          <w:rFonts w:ascii="Arial" w:hAnsi="Arial" w:cs="Arial"/>
          <w:szCs w:val="22"/>
        </w:rPr>
        <w:t>;</w:t>
      </w:r>
    </w:p>
    <w:p w14:paraId="560C5B21"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negatywnym wpływem na możliwość komunikowania się; </w:t>
      </w:r>
    </w:p>
    <w:p w14:paraId="3310EE3C"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utrudnianiem odbioru sygnałów optycznych; </w:t>
      </w:r>
    </w:p>
    <w:p w14:paraId="2B904732"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obniżeniem sprawności nauczania; </w:t>
      </w:r>
    </w:p>
    <w:p w14:paraId="59080302"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powodowaniem lokalnych napięć i kłótni między ludźmi; </w:t>
      </w:r>
    </w:p>
    <w:p w14:paraId="23684642"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zwiększeniem negatywnych uwarunkowań w pracy i komunikacji, powodujących wypadki;</w:t>
      </w:r>
    </w:p>
    <w:p w14:paraId="725C2658" w14:textId="77777777" w:rsidR="00F84A89" w:rsidRPr="003736EB" w:rsidRDefault="00F84A89" w:rsidP="00DE5ACC">
      <w:pPr>
        <w:numPr>
          <w:ilvl w:val="0"/>
          <w:numId w:val="23"/>
        </w:numPr>
        <w:spacing w:line="360" w:lineRule="auto"/>
        <w:rPr>
          <w:rFonts w:ascii="Arial" w:hAnsi="Arial" w:cs="Arial"/>
          <w:szCs w:val="22"/>
        </w:rPr>
      </w:pPr>
      <w:r w:rsidRPr="003736EB">
        <w:rPr>
          <w:rFonts w:ascii="Arial" w:hAnsi="Arial" w:cs="Arial"/>
          <w:szCs w:val="22"/>
        </w:rPr>
        <w:t xml:space="preserve">rosnącymi liczbami </w:t>
      </w:r>
      <w:proofErr w:type="spellStart"/>
      <w:r w:rsidRPr="003736EB">
        <w:rPr>
          <w:rFonts w:ascii="Arial" w:hAnsi="Arial" w:cs="Arial"/>
          <w:szCs w:val="22"/>
        </w:rPr>
        <w:t>zachorowań</w:t>
      </w:r>
      <w:proofErr w:type="spellEnd"/>
      <w:r w:rsidRPr="003736EB">
        <w:rPr>
          <w:rFonts w:ascii="Arial" w:hAnsi="Arial" w:cs="Arial"/>
          <w:szCs w:val="22"/>
        </w:rPr>
        <w:t xml:space="preserve"> na głuchotę zawodową i chorobę wibracyjną. </w:t>
      </w:r>
    </w:p>
    <w:p w14:paraId="5437EC0A" w14:textId="77777777" w:rsidR="00F84A89" w:rsidRPr="003736EB" w:rsidRDefault="00F84A89" w:rsidP="00DE5ACC">
      <w:pPr>
        <w:numPr>
          <w:ilvl w:val="0"/>
          <w:numId w:val="22"/>
        </w:numPr>
        <w:spacing w:line="360" w:lineRule="auto"/>
        <w:ind w:left="644"/>
        <w:rPr>
          <w:rFonts w:ascii="Arial" w:hAnsi="Arial" w:cs="Arial"/>
          <w:szCs w:val="22"/>
        </w:rPr>
      </w:pPr>
      <w:r w:rsidRPr="003736EB">
        <w:rPr>
          <w:rFonts w:ascii="Arial" w:hAnsi="Arial" w:cs="Arial"/>
          <w:szCs w:val="22"/>
        </w:rPr>
        <w:lastRenderedPageBreak/>
        <w:t xml:space="preserve">Hałas i wibracje powodują pogorszenie jakości środowiska przyrodniczego, </w:t>
      </w:r>
      <w:r w:rsidRPr="003736EB">
        <w:rPr>
          <w:rFonts w:ascii="Arial" w:hAnsi="Arial" w:cs="Arial"/>
          <w:szCs w:val="22"/>
        </w:rPr>
        <w:br/>
        <w:t xml:space="preserve">a w konsekwencji: </w:t>
      </w:r>
    </w:p>
    <w:p w14:paraId="00670F08" w14:textId="77777777" w:rsidR="00F84A89" w:rsidRPr="003736EB" w:rsidRDefault="00F84A89" w:rsidP="00DE5ACC">
      <w:pPr>
        <w:numPr>
          <w:ilvl w:val="0"/>
          <w:numId w:val="24"/>
        </w:numPr>
        <w:spacing w:line="360" w:lineRule="auto"/>
        <w:rPr>
          <w:rFonts w:ascii="Arial" w:hAnsi="Arial" w:cs="Arial"/>
          <w:szCs w:val="22"/>
        </w:rPr>
      </w:pPr>
      <w:r w:rsidRPr="003736EB">
        <w:rPr>
          <w:rFonts w:ascii="Arial" w:hAnsi="Arial" w:cs="Arial"/>
          <w:szCs w:val="22"/>
        </w:rPr>
        <w:t>utratę przez środowisko naturalne istotnej wartości, jaką jest cisza;</w:t>
      </w:r>
    </w:p>
    <w:p w14:paraId="0CB85FC1" w14:textId="77777777" w:rsidR="00F84A89" w:rsidRPr="003736EB" w:rsidRDefault="00F84A89" w:rsidP="00DE5ACC">
      <w:pPr>
        <w:numPr>
          <w:ilvl w:val="0"/>
          <w:numId w:val="24"/>
        </w:numPr>
        <w:spacing w:line="360" w:lineRule="auto"/>
        <w:rPr>
          <w:rFonts w:ascii="Arial" w:hAnsi="Arial" w:cs="Arial"/>
          <w:szCs w:val="22"/>
        </w:rPr>
      </w:pPr>
      <w:r w:rsidRPr="003736EB">
        <w:rPr>
          <w:rFonts w:ascii="Arial" w:hAnsi="Arial" w:cs="Arial"/>
          <w:szCs w:val="22"/>
        </w:rPr>
        <w:t>zmniejszenie (lub utratę) wartości terenów rekreacyjnych lub leczniczych;</w:t>
      </w:r>
    </w:p>
    <w:p w14:paraId="183E2B49" w14:textId="77777777" w:rsidR="00F84A89" w:rsidRPr="003736EB" w:rsidRDefault="00F84A89" w:rsidP="00DE5ACC">
      <w:pPr>
        <w:numPr>
          <w:ilvl w:val="0"/>
          <w:numId w:val="24"/>
        </w:numPr>
        <w:spacing w:line="360" w:lineRule="auto"/>
        <w:rPr>
          <w:rFonts w:ascii="Arial" w:hAnsi="Arial" w:cs="Arial"/>
          <w:szCs w:val="22"/>
        </w:rPr>
      </w:pPr>
      <w:r w:rsidRPr="003736EB">
        <w:rPr>
          <w:rFonts w:ascii="Arial" w:hAnsi="Arial" w:cs="Arial"/>
          <w:szCs w:val="22"/>
        </w:rPr>
        <w:t xml:space="preserve">zmianę </w:t>
      </w:r>
      <w:proofErr w:type="spellStart"/>
      <w:r w:rsidRPr="003736EB">
        <w:rPr>
          <w:rFonts w:ascii="Arial" w:hAnsi="Arial" w:cs="Arial"/>
          <w:szCs w:val="22"/>
        </w:rPr>
        <w:t>zachowań</w:t>
      </w:r>
      <w:proofErr w:type="spellEnd"/>
      <w:r w:rsidRPr="003736EB">
        <w:rPr>
          <w:rFonts w:ascii="Arial" w:hAnsi="Arial" w:cs="Arial"/>
          <w:szCs w:val="22"/>
        </w:rPr>
        <w:t xml:space="preserve"> ptaków i innych zwierząt (stany lękowe, zmiana siedlisk, zmniejszenie liczby składanych jaj, spadek mleczności zwierząt i inne).</w:t>
      </w:r>
    </w:p>
    <w:p w14:paraId="240F4BE8" w14:textId="77777777" w:rsidR="00F84A89" w:rsidRPr="003736EB" w:rsidRDefault="00F84A89" w:rsidP="00DE5ACC">
      <w:pPr>
        <w:numPr>
          <w:ilvl w:val="0"/>
          <w:numId w:val="22"/>
        </w:numPr>
        <w:spacing w:line="360" w:lineRule="auto"/>
        <w:ind w:left="644"/>
        <w:rPr>
          <w:rFonts w:ascii="Arial" w:hAnsi="Arial" w:cs="Arial"/>
          <w:szCs w:val="22"/>
        </w:rPr>
      </w:pPr>
      <w:r w:rsidRPr="003736EB">
        <w:rPr>
          <w:rFonts w:ascii="Arial" w:hAnsi="Arial" w:cs="Arial"/>
          <w:szCs w:val="22"/>
        </w:rPr>
        <w:t>Hałas i wibracje powodują również ujemne skutki gospodarcze, takie jak:</w:t>
      </w:r>
    </w:p>
    <w:p w14:paraId="79DFB6F1" w14:textId="77777777" w:rsidR="00F84A89" w:rsidRPr="003736EB" w:rsidRDefault="00F84A89" w:rsidP="00DE5ACC">
      <w:pPr>
        <w:numPr>
          <w:ilvl w:val="0"/>
          <w:numId w:val="25"/>
        </w:numPr>
        <w:spacing w:line="360" w:lineRule="auto"/>
        <w:rPr>
          <w:rFonts w:ascii="Arial" w:hAnsi="Arial" w:cs="Arial"/>
          <w:szCs w:val="22"/>
        </w:rPr>
      </w:pPr>
      <w:r w:rsidRPr="003736EB">
        <w:rPr>
          <w:rFonts w:ascii="Arial" w:hAnsi="Arial" w:cs="Arial"/>
          <w:szCs w:val="22"/>
        </w:rPr>
        <w:t xml:space="preserve">szybsze zużywanie się środków produkcji i transportu; </w:t>
      </w:r>
    </w:p>
    <w:p w14:paraId="167A31D4" w14:textId="77777777" w:rsidR="00F84A89" w:rsidRPr="003736EB" w:rsidRDefault="00F84A89" w:rsidP="00DE5ACC">
      <w:pPr>
        <w:numPr>
          <w:ilvl w:val="0"/>
          <w:numId w:val="25"/>
        </w:numPr>
        <w:spacing w:line="360" w:lineRule="auto"/>
        <w:rPr>
          <w:rFonts w:ascii="Arial" w:hAnsi="Arial" w:cs="Arial"/>
          <w:szCs w:val="22"/>
        </w:rPr>
      </w:pPr>
      <w:r w:rsidRPr="003736EB">
        <w:rPr>
          <w:rFonts w:ascii="Arial" w:hAnsi="Arial" w:cs="Arial"/>
          <w:szCs w:val="22"/>
        </w:rPr>
        <w:t>pogorszenie jakości i przydatności terenów zagrożonych nadmiernym hałasem oraz zmniejszenie przydatności obiektów położonych na tych terenach;</w:t>
      </w:r>
    </w:p>
    <w:p w14:paraId="68D64E08" w14:textId="77777777" w:rsidR="00F84A89" w:rsidRPr="003736EB" w:rsidRDefault="00F84A89" w:rsidP="00DE5ACC">
      <w:pPr>
        <w:numPr>
          <w:ilvl w:val="0"/>
          <w:numId w:val="25"/>
        </w:numPr>
        <w:spacing w:line="360" w:lineRule="auto"/>
        <w:rPr>
          <w:rFonts w:ascii="Arial" w:hAnsi="Arial" w:cs="Arial"/>
          <w:szCs w:val="22"/>
        </w:rPr>
      </w:pPr>
      <w:r w:rsidRPr="003736EB">
        <w:rPr>
          <w:rFonts w:ascii="Arial" w:hAnsi="Arial" w:cs="Arial"/>
          <w:szCs w:val="22"/>
        </w:rPr>
        <w:t>absencję chorobową spowodowaną hałasem i wibracjami, z czym są związane koszty leczenia, przechodzenia na renty inwalidzkie, utrata pracowników;</w:t>
      </w:r>
    </w:p>
    <w:p w14:paraId="007C75B5" w14:textId="77777777" w:rsidR="00F84A89" w:rsidRPr="003736EB" w:rsidRDefault="00F84A89" w:rsidP="00DE5ACC">
      <w:pPr>
        <w:numPr>
          <w:ilvl w:val="0"/>
          <w:numId w:val="25"/>
        </w:numPr>
        <w:spacing w:line="360" w:lineRule="auto"/>
        <w:rPr>
          <w:rFonts w:ascii="Arial" w:hAnsi="Arial" w:cs="Arial"/>
          <w:szCs w:val="22"/>
        </w:rPr>
      </w:pPr>
      <w:r w:rsidRPr="003736EB">
        <w:rPr>
          <w:rFonts w:ascii="Arial" w:hAnsi="Arial" w:cs="Arial"/>
          <w:szCs w:val="22"/>
        </w:rPr>
        <w:t>pogorszenie jakości wyrobów (niezawodności, trwałości);</w:t>
      </w:r>
    </w:p>
    <w:p w14:paraId="41BC4A57" w14:textId="77777777" w:rsidR="00F84A89" w:rsidRPr="003736EB" w:rsidRDefault="00F84A89" w:rsidP="00DE5ACC">
      <w:pPr>
        <w:numPr>
          <w:ilvl w:val="0"/>
          <w:numId w:val="25"/>
        </w:numPr>
        <w:spacing w:line="360" w:lineRule="auto"/>
        <w:rPr>
          <w:rFonts w:ascii="Arial" w:hAnsi="Arial" w:cs="Arial"/>
          <w:szCs w:val="22"/>
        </w:rPr>
      </w:pPr>
      <w:r w:rsidRPr="003736EB">
        <w:rPr>
          <w:rFonts w:ascii="Arial" w:hAnsi="Arial" w:cs="Arial"/>
          <w:szCs w:val="22"/>
        </w:rPr>
        <w:t xml:space="preserve">utrudnienia w eksporcie wyrobów nie spełniających światowych wymagań </w:t>
      </w:r>
      <w:r w:rsidRPr="003736EB">
        <w:rPr>
          <w:rFonts w:ascii="Arial" w:hAnsi="Arial" w:cs="Arial"/>
          <w:bCs/>
          <w:szCs w:val="22"/>
        </w:rPr>
        <w:t>ochrony</w:t>
      </w:r>
      <w:r w:rsidRPr="003736EB">
        <w:rPr>
          <w:rFonts w:ascii="Arial" w:hAnsi="Arial" w:cs="Arial"/>
          <w:szCs w:val="22"/>
        </w:rPr>
        <w:t xml:space="preserve"> przed hałasem i wibracjami.</w:t>
      </w:r>
    </w:p>
    <w:p w14:paraId="6F7CBE2D"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Hałas pochodzenia antropogenicznego, dzieli się w zależności od sposobu powstawania, </w:t>
      </w:r>
      <w:r w:rsidRPr="003736EB">
        <w:rPr>
          <w:rFonts w:ascii="Arial" w:hAnsi="Arial" w:cs="Arial"/>
          <w:szCs w:val="22"/>
        </w:rPr>
        <w:br/>
        <w:t xml:space="preserve">na hałas komunikacyjny i przemysłowy. </w:t>
      </w:r>
    </w:p>
    <w:p w14:paraId="1F98B019" w14:textId="77777777" w:rsidR="00F84A89" w:rsidRPr="003736EB" w:rsidRDefault="00F84A89" w:rsidP="00DE5ACC">
      <w:pPr>
        <w:numPr>
          <w:ilvl w:val="0"/>
          <w:numId w:val="26"/>
        </w:numPr>
        <w:spacing w:line="360" w:lineRule="auto"/>
        <w:rPr>
          <w:rFonts w:ascii="Arial" w:hAnsi="Arial" w:cs="Arial"/>
          <w:szCs w:val="22"/>
        </w:rPr>
      </w:pPr>
      <w:r w:rsidRPr="003736EB">
        <w:rPr>
          <w:rFonts w:ascii="Arial" w:hAnsi="Arial" w:cs="Arial"/>
          <w:bCs/>
          <w:szCs w:val="22"/>
        </w:rPr>
        <w:t>Hałas przemysłowy</w:t>
      </w:r>
      <w:r w:rsidRPr="003736EB">
        <w:rPr>
          <w:rFonts w:ascii="Arial" w:hAnsi="Arial" w:cs="Arial"/>
          <w:szCs w:val="22"/>
        </w:rPr>
        <w:t xml:space="preserve"> jest to hałas stworzony przez źródła zlokalizowane wewnątrz </w:t>
      </w:r>
      <w:r w:rsidRPr="003736EB">
        <w:rPr>
          <w:rFonts w:ascii="Arial" w:hAnsi="Arial" w:cs="Arial"/>
          <w:szCs w:val="22"/>
        </w:rPr>
        <w:br/>
        <w:t xml:space="preserve">i na zewnątrz obiektów budowlanych różnego typu. Bywa on najczęstszą przyczyną skarg ludności. Wynika to między innymi z faktu, że hałasy tego typu mają najczęściej charakter ciągły, często o bardzo dokuczliwym brzmieniu. Największymi źródłami </w:t>
      </w:r>
      <w:r w:rsidRPr="003736EB">
        <w:rPr>
          <w:rFonts w:ascii="Arial" w:hAnsi="Arial" w:cs="Arial"/>
          <w:szCs w:val="22"/>
        </w:rPr>
        <w:br/>
        <w:t xml:space="preserve">są zakłady przemysłowe, wytwórcze i rzemieślnicze. </w:t>
      </w:r>
    </w:p>
    <w:p w14:paraId="3FA86A5A" w14:textId="77777777" w:rsidR="00F84A89" w:rsidRPr="003736EB" w:rsidRDefault="00F84A89" w:rsidP="00DE5ACC">
      <w:pPr>
        <w:numPr>
          <w:ilvl w:val="0"/>
          <w:numId w:val="26"/>
        </w:numPr>
        <w:spacing w:line="360" w:lineRule="auto"/>
        <w:rPr>
          <w:rFonts w:ascii="Arial" w:hAnsi="Arial" w:cs="Arial"/>
          <w:szCs w:val="22"/>
        </w:rPr>
      </w:pPr>
      <w:r w:rsidRPr="003736EB">
        <w:rPr>
          <w:rFonts w:ascii="Arial" w:hAnsi="Arial" w:cs="Arial"/>
          <w:bCs/>
          <w:szCs w:val="22"/>
        </w:rPr>
        <w:t>Hałas komunikacyjny</w:t>
      </w:r>
      <w:r w:rsidRPr="003736EB">
        <w:rPr>
          <w:rFonts w:ascii="Arial" w:hAnsi="Arial" w:cs="Arial"/>
          <w:szCs w:val="22"/>
        </w:rPr>
        <w:t xml:space="preserve"> pochodzi od środków transportu lotniczego, kolejowego </w:t>
      </w:r>
      <w:r w:rsidRPr="003736EB">
        <w:rPr>
          <w:rFonts w:ascii="Arial" w:hAnsi="Arial" w:cs="Arial"/>
          <w:szCs w:val="22"/>
        </w:rPr>
        <w:br/>
        <w:t xml:space="preserve">i drogowego. Szczególnie narażone są tereny znajdujące się w pobliżu większych tras komunikacyjnych. Wynika to z dużej dynamiki wzrostu ilości środków transportu, zwłaszcza pojazdów samochodowych notowanego w ostatnich latach </w:t>
      </w:r>
      <w:r w:rsidRPr="003736EB">
        <w:rPr>
          <w:rFonts w:ascii="Arial" w:hAnsi="Arial" w:cs="Arial"/>
          <w:szCs w:val="22"/>
        </w:rPr>
        <w:br/>
        <w:t>oraz wzmożonego ruchu tranzytowego (towarowego i osobowego) w komunikacji międzynarodowej.</w:t>
      </w:r>
    </w:p>
    <w:p w14:paraId="3B04CC2C" w14:textId="77777777" w:rsidR="00F84A89" w:rsidRPr="003736EB" w:rsidRDefault="00F84A89" w:rsidP="00F84A89">
      <w:pPr>
        <w:autoSpaceDE w:val="0"/>
        <w:autoSpaceDN w:val="0"/>
        <w:adjustRightInd w:val="0"/>
        <w:spacing w:before="0" w:after="0" w:line="360" w:lineRule="auto"/>
        <w:ind w:left="0" w:right="0"/>
        <w:rPr>
          <w:rFonts w:ascii="Arial" w:eastAsia="Aldine401EU-Normal" w:hAnsi="Arial" w:cs="Arial"/>
          <w:szCs w:val="22"/>
          <w:lang w:eastAsia="pl-PL"/>
        </w:rPr>
      </w:pPr>
      <w:r w:rsidRPr="003736EB">
        <w:rPr>
          <w:rFonts w:ascii="Arial" w:eastAsia="Aldine401EU-Normal" w:hAnsi="Arial" w:cs="Arial"/>
          <w:szCs w:val="22"/>
          <w:lang w:eastAsia="pl-PL"/>
        </w:rPr>
        <w:t xml:space="preserve">Podsystem monitoringu hałasu obejmuje zarówno emisję hałasu, jak i ocenę klimatu akustycznego. Ze względu na charakter zjawiska hałasu, pomiary w sieci krajowej i sieciach </w:t>
      </w:r>
      <w:r w:rsidRPr="003736EB">
        <w:rPr>
          <w:rFonts w:ascii="Arial" w:eastAsia="Aldine401EU-Normal" w:hAnsi="Arial" w:cs="Arial"/>
          <w:szCs w:val="22"/>
          <w:lang w:eastAsia="pl-PL"/>
        </w:rPr>
        <w:lastRenderedPageBreak/>
        <w:t>regionalnych międzywojewódzkich nie są realizowane. Sieci regionalne wojewódzkie obejmują badania wykonywane w zależności od potrzeb w miejscach o szczególnym zagrożeniu i obejmują pomiary hałasu emitowanego z dróg krajowych i wojewódzkich. Sieci lokalne obejmują pomiarami źródła przemysłowe i komunikacyjne.</w:t>
      </w:r>
    </w:p>
    <w:p w14:paraId="421986C8"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Podstawowym źródłem uciążliwości akustycznych dla środowiska na terenie Gminy Barlinek są hałasy komunikacyjne, głównie w obrębie dróg wojewódzkich nr 151 i 156. </w:t>
      </w:r>
    </w:p>
    <w:p w14:paraId="6854757B" w14:textId="77777777" w:rsidR="00F84A89" w:rsidRPr="003736EB" w:rsidRDefault="00F84A89" w:rsidP="00F84A89">
      <w:pPr>
        <w:spacing w:before="240" w:line="360" w:lineRule="auto"/>
        <w:ind w:left="0"/>
        <w:rPr>
          <w:rFonts w:ascii="Arial" w:hAnsi="Arial" w:cs="Arial"/>
          <w:b/>
          <w:szCs w:val="24"/>
          <w:u w:val="single"/>
        </w:rPr>
      </w:pPr>
      <w:r w:rsidRPr="003736EB">
        <w:rPr>
          <w:rFonts w:ascii="Arial" w:hAnsi="Arial" w:cs="Arial"/>
          <w:b/>
          <w:szCs w:val="24"/>
          <w:u w:val="single"/>
        </w:rPr>
        <w:t>Hałas przemysłowy</w:t>
      </w:r>
    </w:p>
    <w:p w14:paraId="0B2BCCD3" w14:textId="77777777" w:rsidR="00F84A89" w:rsidRPr="003736EB" w:rsidRDefault="00F84A89" w:rsidP="00F84A89">
      <w:pPr>
        <w:spacing w:before="0" w:line="360" w:lineRule="auto"/>
        <w:ind w:left="0"/>
        <w:rPr>
          <w:rFonts w:ascii="Arial" w:hAnsi="Arial" w:cs="Arial"/>
          <w:szCs w:val="24"/>
        </w:rPr>
      </w:pPr>
      <w:r w:rsidRPr="003736EB">
        <w:rPr>
          <w:rFonts w:ascii="Arial" w:hAnsi="Arial" w:cs="Arial"/>
          <w:szCs w:val="24"/>
        </w:rPr>
        <w:t xml:space="preserve">Dominującymi źródłami hałasu przemysłowego są: instalacje wentylacji ogólnej, odpylania </w:t>
      </w:r>
      <w:r w:rsidRPr="003736EB">
        <w:rPr>
          <w:rFonts w:ascii="Arial" w:hAnsi="Arial" w:cs="Arial"/>
          <w:szCs w:val="24"/>
        </w:rPr>
        <w:br/>
        <w:t xml:space="preserve">i odwiórowania, sprężarki, chłodnie, maszyny tartaczne, maszyny stolarskie, maszyny </w:t>
      </w:r>
      <w:r w:rsidRPr="003736EB">
        <w:rPr>
          <w:rFonts w:ascii="Arial" w:hAnsi="Arial" w:cs="Arial"/>
          <w:szCs w:val="24"/>
        </w:rPr>
        <w:br/>
        <w:t>do plastycznej obróbki metalu, maszyny budowlane, węzły betoniarskie, sieczkarnie, specjalistyczne linie technologiczne, transport wewnątrzzakładowy oraz urządzenia nagłaśniające.</w:t>
      </w:r>
    </w:p>
    <w:p w14:paraId="2A5D65AA" w14:textId="77777777" w:rsidR="00F84A89" w:rsidRPr="003736EB" w:rsidRDefault="00F84A89" w:rsidP="00F84A89">
      <w:pPr>
        <w:spacing w:before="0" w:line="360" w:lineRule="auto"/>
        <w:ind w:left="0"/>
        <w:rPr>
          <w:rFonts w:ascii="Arial" w:hAnsi="Arial" w:cs="Arial"/>
          <w:szCs w:val="22"/>
        </w:rPr>
      </w:pPr>
      <w:r w:rsidRPr="003736EB">
        <w:rPr>
          <w:rFonts w:ascii="Arial" w:hAnsi="Arial" w:cs="Arial"/>
          <w:szCs w:val="22"/>
        </w:rPr>
        <w:t>Głównymi emitorami na terenie Gminy są zakłady: “</w:t>
      </w:r>
      <w:proofErr w:type="spellStart"/>
      <w:r w:rsidRPr="003736EB">
        <w:rPr>
          <w:rFonts w:ascii="Arial" w:hAnsi="Arial" w:cs="Arial"/>
          <w:szCs w:val="22"/>
        </w:rPr>
        <w:t>HaCon</w:t>
      </w:r>
      <w:proofErr w:type="spellEnd"/>
      <w:r w:rsidRPr="003736EB">
        <w:rPr>
          <w:rFonts w:ascii="Arial" w:hAnsi="Arial" w:cs="Arial"/>
          <w:szCs w:val="22"/>
        </w:rPr>
        <w:t xml:space="preserve">” S.A., Klaus Borne Fabryka Drzwi Sp. z o.o., “BARLINEK” Inwestycje Sp. z o.o., “METPOL” Holding – </w:t>
      </w:r>
      <w:proofErr w:type="spellStart"/>
      <w:r w:rsidRPr="003736EB">
        <w:rPr>
          <w:rFonts w:ascii="Arial" w:hAnsi="Arial" w:cs="Arial"/>
          <w:szCs w:val="22"/>
        </w:rPr>
        <w:t>Zremb</w:t>
      </w:r>
      <w:proofErr w:type="spellEnd"/>
      <w:r w:rsidRPr="003736EB">
        <w:rPr>
          <w:rFonts w:ascii="Arial" w:hAnsi="Arial" w:cs="Arial"/>
          <w:szCs w:val="22"/>
        </w:rPr>
        <w:t xml:space="preserve"> S.A., KRUBET – betoniarnia Barlinek.</w:t>
      </w:r>
    </w:p>
    <w:p w14:paraId="5C11E846" w14:textId="77777777" w:rsidR="00F84A89" w:rsidRPr="003736EB" w:rsidRDefault="00F84A89" w:rsidP="00F84A89">
      <w:pPr>
        <w:spacing w:before="0" w:line="360" w:lineRule="auto"/>
        <w:ind w:left="0"/>
        <w:rPr>
          <w:rFonts w:ascii="Arial" w:hAnsi="Arial" w:cs="Arial"/>
          <w:szCs w:val="22"/>
        </w:rPr>
      </w:pPr>
      <w:r w:rsidRPr="003736EB">
        <w:rPr>
          <w:rFonts w:ascii="Arial" w:hAnsi="Arial" w:cs="Arial"/>
          <w:szCs w:val="22"/>
        </w:rPr>
        <w:t xml:space="preserve">Monitoring poziomu hałasu na terenie Gminy należy do obowiązków Wojewódzkiego Inspektoratu Ochrony Środowiska w Szczecinie, który w 2011 r. prowadził działania kontrolne funkcjonujących przedsiębiorstw pod względem oceny zachowania przepisów dotyczących hałasu. W czasie postępowań kontrolnych prowadzonych w 2011 roku </w:t>
      </w:r>
      <w:r w:rsidRPr="003736EB">
        <w:rPr>
          <w:rFonts w:ascii="Arial" w:hAnsi="Arial" w:cs="Arial"/>
          <w:szCs w:val="22"/>
        </w:rPr>
        <w:br/>
        <w:t xml:space="preserve">w podmiotach Klaus Borne Fabryka Drzwi Sp. z o.o. Barlinek oraz Barlinek Inwestycje </w:t>
      </w:r>
      <w:r w:rsidRPr="003736EB">
        <w:rPr>
          <w:rFonts w:ascii="Arial" w:hAnsi="Arial" w:cs="Arial"/>
          <w:szCs w:val="22"/>
        </w:rPr>
        <w:br/>
        <w:t>Sp. z o.o., nie stwierdzono przekroczeń warunków oraz naruszenia przepisów.</w:t>
      </w:r>
    </w:p>
    <w:p w14:paraId="3608A424" w14:textId="77777777" w:rsidR="00F84A89" w:rsidRPr="003736EB" w:rsidRDefault="00F84A89" w:rsidP="00F84A89">
      <w:pPr>
        <w:spacing w:before="240" w:line="360" w:lineRule="auto"/>
        <w:ind w:left="0"/>
        <w:rPr>
          <w:rFonts w:ascii="Arial" w:hAnsi="Arial" w:cs="Arial"/>
          <w:b/>
          <w:szCs w:val="24"/>
          <w:u w:val="single"/>
        </w:rPr>
      </w:pPr>
      <w:r w:rsidRPr="003736EB">
        <w:rPr>
          <w:rFonts w:ascii="Arial" w:hAnsi="Arial" w:cs="Arial"/>
          <w:b/>
          <w:szCs w:val="24"/>
          <w:u w:val="single"/>
        </w:rPr>
        <w:t>Hałas komunikacyjny</w:t>
      </w:r>
    </w:p>
    <w:p w14:paraId="048DC356" w14:textId="77777777" w:rsidR="00F84A89" w:rsidRPr="003736EB" w:rsidRDefault="00F84A89" w:rsidP="00F84A89">
      <w:pPr>
        <w:spacing w:before="240" w:line="360" w:lineRule="auto"/>
        <w:ind w:left="0"/>
        <w:rPr>
          <w:rFonts w:ascii="Arial" w:hAnsi="Arial" w:cs="Arial"/>
          <w:szCs w:val="22"/>
          <w:lang w:eastAsia="pl-PL"/>
        </w:rPr>
      </w:pPr>
      <w:bookmarkStart w:id="83" w:name="_Toc372716128"/>
      <w:r w:rsidRPr="003736EB">
        <w:rPr>
          <w:rFonts w:ascii="Arial" w:hAnsi="Arial" w:cs="Arial"/>
          <w:szCs w:val="22"/>
        </w:rPr>
        <w:t xml:space="preserve">Największa uciążliwość hałasu obserwowana jest na </w:t>
      </w:r>
      <w:r w:rsidRPr="003736EB">
        <w:rPr>
          <w:rFonts w:ascii="Arial" w:hAnsi="Arial" w:cs="Arial"/>
          <w:szCs w:val="22"/>
          <w:lang w:eastAsia="pl-PL"/>
        </w:rPr>
        <w:t>obszarach po</w:t>
      </w:r>
      <w:r w:rsidRPr="003736EB">
        <w:rPr>
          <w:rFonts w:ascii="Arial" w:eastAsia="TimesNewRoman" w:hAnsi="Arial" w:cs="Arial"/>
          <w:szCs w:val="22"/>
          <w:lang w:eastAsia="pl-PL"/>
        </w:rPr>
        <w:t>ł</w:t>
      </w:r>
      <w:r w:rsidRPr="003736EB">
        <w:rPr>
          <w:rFonts w:ascii="Arial" w:hAnsi="Arial" w:cs="Arial"/>
          <w:szCs w:val="22"/>
          <w:lang w:eastAsia="pl-PL"/>
        </w:rPr>
        <w:t>o</w:t>
      </w:r>
      <w:r w:rsidRPr="003736EB">
        <w:rPr>
          <w:rFonts w:ascii="Arial" w:eastAsia="TimesNewRoman" w:hAnsi="Arial" w:cs="Arial"/>
          <w:szCs w:val="22"/>
          <w:lang w:eastAsia="pl-PL"/>
        </w:rPr>
        <w:t>ż</w:t>
      </w:r>
      <w:r w:rsidRPr="003736EB">
        <w:rPr>
          <w:rFonts w:ascii="Arial" w:hAnsi="Arial" w:cs="Arial"/>
          <w:szCs w:val="22"/>
          <w:lang w:eastAsia="pl-PL"/>
        </w:rPr>
        <w:t>onych wzd</w:t>
      </w:r>
      <w:r w:rsidRPr="003736EB">
        <w:rPr>
          <w:rFonts w:ascii="Arial" w:eastAsia="TimesNewRoman" w:hAnsi="Arial" w:cs="Arial"/>
          <w:szCs w:val="22"/>
          <w:lang w:eastAsia="pl-PL"/>
        </w:rPr>
        <w:t>ł</w:t>
      </w:r>
      <w:r w:rsidRPr="003736EB">
        <w:rPr>
          <w:rFonts w:ascii="Arial" w:hAnsi="Arial" w:cs="Arial"/>
          <w:szCs w:val="22"/>
          <w:lang w:eastAsia="pl-PL"/>
        </w:rPr>
        <w:t>u</w:t>
      </w:r>
      <w:r w:rsidRPr="003736EB">
        <w:rPr>
          <w:rFonts w:ascii="Arial" w:eastAsia="TimesNewRoman" w:hAnsi="Arial" w:cs="Arial"/>
          <w:szCs w:val="22"/>
          <w:lang w:eastAsia="pl-PL"/>
        </w:rPr>
        <w:t xml:space="preserve">ż </w:t>
      </w:r>
      <w:r w:rsidRPr="003736EB">
        <w:rPr>
          <w:rFonts w:ascii="Arial" w:hAnsi="Arial" w:cs="Arial"/>
          <w:szCs w:val="22"/>
          <w:lang w:eastAsia="pl-PL"/>
        </w:rPr>
        <w:t xml:space="preserve">szlaków komunikacyjnych, a w szczególności drogi wojewódzkiej nr </w:t>
      </w:r>
      <w:r w:rsidRPr="003736EB">
        <w:rPr>
          <w:rFonts w:ascii="Arial" w:hAnsi="Arial" w:cs="Arial"/>
          <w:szCs w:val="22"/>
        </w:rPr>
        <w:t>151 i 156</w:t>
      </w:r>
      <w:r w:rsidRPr="003736EB">
        <w:rPr>
          <w:rFonts w:ascii="Arial" w:hAnsi="Arial" w:cs="Arial"/>
          <w:szCs w:val="22"/>
          <w:lang w:eastAsia="pl-PL"/>
        </w:rPr>
        <w:t xml:space="preserve">. Dodatkowo należy się spodziewać, że w najbliższych latach natężenie ruchu kołowego będzie wzrastać, co przyczyni się do zwiększenia natężenia hałasu w sąsiedztwie tych szlaków. </w:t>
      </w:r>
    </w:p>
    <w:p w14:paraId="4D8B6DF1" w14:textId="77777777" w:rsidR="00F84A89" w:rsidRPr="003736EB" w:rsidRDefault="00F84A89" w:rsidP="00F84A89">
      <w:pPr>
        <w:spacing w:before="240" w:line="360" w:lineRule="auto"/>
        <w:ind w:left="0"/>
        <w:rPr>
          <w:rFonts w:ascii="Arial" w:hAnsi="Arial" w:cs="Arial"/>
          <w:szCs w:val="22"/>
          <w:lang w:eastAsia="pl-PL"/>
        </w:rPr>
      </w:pPr>
      <w:r w:rsidRPr="003736EB">
        <w:rPr>
          <w:rFonts w:ascii="Arial" w:hAnsi="Arial" w:cs="Arial"/>
          <w:szCs w:val="22"/>
          <w:lang w:eastAsia="pl-PL"/>
        </w:rPr>
        <w:t xml:space="preserve">W związku z tym, w latach 2009-2010 Wojewódzki Inspektorat Ochrony Środowiska </w:t>
      </w:r>
      <w:r w:rsidRPr="003736EB">
        <w:rPr>
          <w:rFonts w:ascii="Arial" w:hAnsi="Arial" w:cs="Arial"/>
          <w:szCs w:val="22"/>
          <w:lang w:eastAsia="pl-PL"/>
        </w:rPr>
        <w:br/>
        <w:t xml:space="preserve">w Szczecinie przeprowadził pomiary hałasu w Barlinku, na odcinku drogi wojewódzkiej nr 151 od skrzyżowania ul. Niepodległości i 31 Stycznia do skrzyżowania ul. 1 Maja </w:t>
      </w:r>
      <w:r w:rsidRPr="003736EB">
        <w:rPr>
          <w:rFonts w:ascii="Arial" w:hAnsi="Arial" w:cs="Arial"/>
          <w:szCs w:val="22"/>
          <w:lang w:eastAsia="pl-PL"/>
        </w:rPr>
        <w:br/>
        <w:t xml:space="preserve">i Ogrodowej. Na odcinku od skrzyżowania ul. Niepodległości i 31 Stycznia do ronda Plac Bankowy, trasa pokrywa się z drogą wojewódzką nr 156. Pomiary hałasu i pomiary </w:t>
      </w:r>
      <w:r w:rsidRPr="003736EB">
        <w:rPr>
          <w:rFonts w:ascii="Arial" w:hAnsi="Arial" w:cs="Arial"/>
          <w:szCs w:val="22"/>
          <w:lang w:eastAsia="pl-PL"/>
        </w:rPr>
        <w:lastRenderedPageBreak/>
        <w:t>akustyczne wykonał zespół pomiarowy Pracowni Pomiarów Hałasu i Pola Elektromagnetycznego Laboratorium WIOŚ w Szczecinie.</w:t>
      </w:r>
    </w:p>
    <w:p w14:paraId="79059D20" w14:textId="77777777" w:rsidR="00F84A89" w:rsidRDefault="00F84A89" w:rsidP="00F84A89">
      <w:pPr>
        <w:spacing w:before="240" w:line="360" w:lineRule="auto"/>
        <w:ind w:left="0"/>
        <w:rPr>
          <w:rFonts w:ascii="Arial" w:hAnsi="Arial" w:cs="Arial"/>
          <w:szCs w:val="22"/>
          <w:lang w:eastAsia="pl-PL"/>
        </w:rPr>
      </w:pPr>
      <w:r w:rsidRPr="003736EB">
        <w:rPr>
          <w:rFonts w:ascii="Arial" w:hAnsi="Arial" w:cs="Arial"/>
          <w:szCs w:val="22"/>
          <w:lang w:eastAsia="pl-PL"/>
        </w:rPr>
        <w:t xml:space="preserve">Klimat akustyczny Barlinka oceniono na podstawie przeprowadzonych badań i modelowania hałasu drogowego. Informacje o stanie akustycznym obszaru, na którym stwierdzono przekroczenia dopuszczalnych wartości poziomów hałasu w środowisku, przedstawiono </w:t>
      </w:r>
      <w:r w:rsidRPr="003736EB">
        <w:rPr>
          <w:rFonts w:ascii="Arial" w:hAnsi="Arial" w:cs="Arial"/>
          <w:szCs w:val="22"/>
          <w:lang w:eastAsia="pl-PL"/>
        </w:rPr>
        <w:br/>
        <w:t>w tabelach. Ocenę stanu warunków akustycznych sporządzono w oparciu o wskaźniki długookresowe: L</w:t>
      </w:r>
      <w:r w:rsidRPr="003736EB">
        <w:rPr>
          <w:rFonts w:ascii="Arial" w:hAnsi="Arial" w:cs="Arial"/>
          <w:szCs w:val="22"/>
          <w:vertAlign w:val="subscript"/>
          <w:lang w:eastAsia="pl-PL"/>
        </w:rPr>
        <w:t>DWN</w:t>
      </w:r>
      <w:r w:rsidRPr="003736EB">
        <w:rPr>
          <w:rFonts w:ascii="Arial" w:hAnsi="Arial" w:cs="Arial"/>
          <w:szCs w:val="22"/>
          <w:lang w:eastAsia="pl-PL"/>
        </w:rPr>
        <w:t xml:space="preserve"> (długookresowy średni poziom dźwięku wyznaczany w ciągu wszystkich dób w roku) i L</w:t>
      </w:r>
      <w:r w:rsidRPr="003736EB">
        <w:rPr>
          <w:rFonts w:ascii="Arial" w:hAnsi="Arial" w:cs="Arial"/>
          <w:szCs w:val="22"/>
          <w:vertAlign w:val="subscript"/>
          <w:lang w:eastAsia="pl-PL"/>
        </w:rPr>
        <w:t>N</w:t>
      </w:r>
      <w:r w:rsidRPr="003736EB">
        <w:rPr>
          <w:rFonts w:ascii="Arial" w:hAnsi="Arial" w:cs="Arial"/>
          <w:szCs w:val="22"/>
          <w:lang w:eastAsia="pl-PL"/>
        </w:rPr>
        <w:t xml:space="preserve"> (długookresowy średni poziom dźwięku wyznaczany w ciągu wszystkich pór nocy w roku).</w:t>
      </w:r>
    </w:p>
    <w:p w14:paraId="6769C803" w14:textId="77777777" w:rsidR="00F84A89" w:rsidRPr="008E36F9" w:rsidRDefault="00F84A89" w:rsidP="00CD29AA">
      <w:pPr>
        <w:pStyle w:val="Legenda"/>
        <w:keepNext/>
        <w:spacing w:before="240" w:after="120"/>
        <w:ind w:left="0"/>
        <w:jc w:val="center"/>
        <w:rPr>
          <w:rFonts w:ascii="Arial" w:hAnsi="Arial" w:cs="Arial"/>
          <w:color w:val="auto"/>
          <w:sz w:val="20"/>
        </w:rPr>
      </w:pPr>
      <w:bookmarkStart w:id="84" w:name="_Toc369163662"/>
      <w:bookmarkStart w:id="85" w:name="_Toc374612922"/>
      <w:bookmarkStart w:id="86" w:name="_Toc420057950"/>
      <w:r w:rsidRPr="008E36F9">
        <w:rPr>
          <w:rFonts w:ascii="Arial" w:hAnsi="Arial" w:cs="Arial"/>
          <w:color w:val="auto"/>
          <w:sz w:val="20"/>
        </w:rPr>
        <w:t xml:space="preserve">Tabela </w:t>
      </w:r>
      <w:r w:rsidR="003C67DF" w:rsidRPr="008E36F9">
        <w:rPr>
          <w:rFonts w:ascii="Arial" w:hAnsi="Arial" w:cs="Arial"/>
          <w:color w:val="auto"/>
          <w:sz w:val="20"/>
        </w:rPr>
        <w:fldChar w:fldCharType="begin"/>
      </w:r>
      <w:r w:rsidRPr="008E36F9">
        <w:rPr>
          <w:rFonts w:ascii="Arial" w:hAnsi="Arial" w:cs="Arial"/>
          <w:color w:val="auto"/>
          <w:sz w:val="20"/>
        </w:rPr>
        <w:instrText xml:space="preserve"> SEQ Tabela \* ARABIC </w:instrText>
      </w:r>
      <w:r w:rsidR="003C67DF" w:rsidRPr="008E36F9">
        <w:rPr>
          <w:rFonts w:ascii="Arial" w:hAnsi="Arial" w:cs="Arial"/>
          <w:color w:val="auto"/>
          <w:sz w:val="20"/>
        </w:rPr>
        <w:fldChar w:fldCharType="separate"/>
      </w:r>
      <w:r w:rsidR="00A845CA">
        <w:rPr>
          <w:rFonts w:ascii="Arial" w:hAnsi="Arial" w:cs="Arial"/>
          <w:noProof/>
          <w:color w:val="auto"/>
          <w:sz w:val="20"/>
        </w:rPr>
        <w:t>5</w:t>
      </w:r>
      <w:r w:rsidR="003C67DF" w:rsidRPr="008E36F9">
        <w:rPr>
          <w:rFonts w:ascii="Arial" w:hAnsi="Arial" w:cs="Arial"/>
          <w:color w:val="auto"/>
          <w:sz w:val="20"/>
        </w:rPr>
        <w:fldChar w:fldCharType="end"/>
      </w:r>
      <w:r w:rsidRPr="008E36F9">
        <w:rPr>
          <w:rFonts w:ascii="Arial" w:hAnsi="Arial" w:cs="Arial"/>
          <w:color w:val="auto"/>
          <w:sz w:val="20"/>
        </w:rPr>
        <w:t>. Stan warunków akustycznych środowiska w otoczeniu głównych ciągów komunikacyjnych w Barlinku oceniany wskaźnikiem L</w:t>
      </w:r>
      <w:r w:rsidRPr="008E36F9">
        <w:rPr>
          <w:rFonts w:ascii="Arial" w:hAnsi="Arial" w:cs="Arial"/>
          <w:color w:val="auto"/>
          <w:sz w:val="20"/>
          <w:vertAlign w:val="subscript"/>
        </w:rPr>
        <w:t>DWN</w:t>
      </w:r>
      <w:bookmarkEnd w:id="84"/>
      <w:bookmarkEnd w:id="85"/>
      <w:bookmarkEnd w:id="86"/>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965"/>
        <w:gridCol w:w="1518"/>
        <w:gridCol w:w="1427"/>
        <w:gridCol w:w="1440"/>
        <w:gridCol w:w="1441"/>
        <w:gridCol w:w="1497"/>
      </w:tblGrid>
      <w:tr w:rsidR="00F84A89" w:rsidRPr="00B7747B" w14:paraId="30467112" w14:textId="77777777" w:rsidTr="00B7747B">
        <w:tc>
          <w:tcPr>
            <w:tcW w:w="4193" w:type="pct"/>
            <w:gridSpan w:val="5"/>
            <w:shd w:val="clear" w:color="auto" w:fill="D9D9D9"/>
            <w:vAlign w:val="center"/>
          </w:tcPr>
          <w:p w14:paraId="602B10CD" w14:textId="77777777" w:rsidR="00F84A89" w:rsidRPr="00B7747B" w:rsidRDefault="00F84A89" w:rsidP="0042398E">
            <w:pPr>
              <w:spacing w:before="60" w:after="240" w:line="240" w:lineRule="auto"/>
              <w:ind w:left="0"/>
              <w:jc w:val="center"/>
              <w:rPr>
                <w:rFonts w:ascii="Arial" w:hAnsi="Arial" w:cs="Arial"/>
                <w:b/>
                <w:sz w:val="18"/>
                <w:szCs w:val="18"/>
                <w:lang w:eastAsia="pl-PL"/>
              </w:rPr>
            </w:pPr>
            <w:r w:rsidRPr="00B7747B">
              <w:rPr>
                <w:rFonts w:ascii="Arial" w:hAnsi="Arial" w:cs="Arial"/>
                <w:b/>
                <w:sz w:val="18"/>
                <w:szCs w:val="18"/>
                <w:lang w:eastAsia="pl-PL"/>
              </w:rPr>
              <w:t>Informacje identyfikujące obszar Barlinka w otoczeniu głównych ciągów komunikacyjnych, na których stwierdzono przekroczenia dopuszczalnej wartości poziomów hałasu</w:t>
            </w:r>
          </w:p>
        </w:tc>
        <w:tc>
          <w:tcPr>
            <w:tcW w:w="807" w:type="pct"/>
            <w:shd w:val="clear" w:color="auto" w:fill="D9D9D9"/>
            <w:vAlign w:val="center"/>
          </w:tcPr>
          <w:p w14:paraId="6F307005"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Wskaźnik L</w:t>
            </w:r>
            <w:r w:rsidRPr="00B7747B">
              <w:rPr>
                <w:rFonts w:ascii="Arial" w:hAnsi="Arial" w:cs="Arial"/>
                <w:b/>
                <w:sz w:val="18"/>
                <w:szCs w:val="18"/>
                <w:vertAlign w:val="subscript"/>
                <w:lang w:eastAsia="pl-PL"/>
              </w:rPr>
              <w:t>DWN</w:t>
            </w:r>
          </w:p>
        </w:tc>
      </w:tr>
      <w:tr w:rsidR="00F84A89" w:rsidRPr="00B7747B" w14:paraId="634BD7FC" w14:textId="77777777" w:rsidTr="00B7747B">
        <w:tc>
          <w:tcPr>
            <w:tcW w:w="1058" w:type="pct"/>
            <w:vMerge w:val="restart"/>
            <w:shd w:val="clear" w:color="auto" w:fill="D9D9D9"/>
            <w:vAlign w:val="center"/>
          </w:tcPr>
          <w:p w14:paraId="196C7FC1"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Wyszczególnienie</w:t>
            </w:r>
          </w:p>
        </w:tc>
        <w:tc>
          <w:tcPr>
            <w:tcW w:w="817" w:type="pct"/>
            <w:shd w:val="clear" w:color="auto" w:fill="D9D9D9"/>
            <w:vAlign w:val="center"/>
          </w:tcPr>
          <w:p w14:paraId="726DDC23"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 xml:space="preserve">do 5 </w:t>
            </w:r>
            <w:proofErr w:type="spellStart"/>
            <w:r w:rsidRPr="00B7747B">
              <w:rPr>
                <w:rFonts w:ascii="Arial" w:hAnsi="Arial" w:cs="Arial"/>
                <w:b/>
                <w:sz w:val="18"/>
                <w:szCs w:val="18"/>
                <w:lang w:eastAsia="pl-PL"/>
              </w:rPr>
              <w:t>dB</w:t>
            </w:r>
            <w:proofErr w:type="spellEnd"/>
          </w:p>
        </w:tc>
        <w:tc>
          <w:tcPr>
            <w:tcW w:w="768" w:type="pct"/>
            <w:shd w:val="clear" w:color="auto" w:fill="D9D9D9"/>
            <w:vAlign w:val="center"/>
          </w:tcPr>
          <w:p w14:paraId="7BA3206D" w14:textId="77777777" w:rsidR="00F84A89" w:rsidRPr="00B7747B" w:rsidRDefault="00F84A89" w:rsidP="0042398E">
            <w:pPr>
              <w:spacing w:before="60" w:after="60" w:line="240" w:lineRule="auto"/>
              <w:ind w:left="-50"/>
              <w:jc w:val="center"/>
              <w:rPr>
                <w:rFonts w:ascii="Arial" w:hAnsi="Arial" w:cs="Arial"/>
                <w:b/>
                <w:sz w:val="18"/>
                <w:szCs w:val="18"/>
                <w:lang w:eastAsia="pl-PL"/>
              </w:rPr>
            </w:pPr>
            <w:r w:rsidRPr="00B7747B">
              <w:rPr>
                <w:rFonts w:ascii="Arial" w:hAnsi="Arial" w:cs="Arial"/>
                <w:b/>
                <w:sz w:val="18"/>
                <w:szCs w:val="18"/>
                <w:lang w:eastAsia="pl-PL"/>
              </w:rPr>
              <w:t xml:space="preserve">&gt;5 – 10 </w:t>
            </w:r>
            <w:proofErr w:type="spellStart"/>
            <w:r w:rsidRPr="00B7747B">
              <w:rPr>
                <w:rFonts w:ascii="Arial" w:hAnsi="Arial" w:cs="Arial"/>
                <w:b/>
                <w:sz w:val="18"/>
                <w:szCs w:val="18"/>
                <w:lang w:eastAsia="pl-PL"/>
              </w:rPr>
              <w:t>dB</w:t>
            </w:r>
            <w:proofErr w:type="spellEnd"/>
          </w:p>
        </w:tc>
        <w:tc>
          <w:tcPr>
            <w:tcW w:w="775" w:type="pct"/>
            <w:shd w:val="clear" w:color="auto" w:fill="D9D9D9"/>
            <w:vAlign w:val="center"/>
          </w:tcPr>
          <w:p w14:paraId="3C1FDD39"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 xml:space="preserve">&gt;10 – 15 </w:t>
            </w:r>
            <w:proofErr w:type="spellStart"/>
            <w:r w:rsidRPr="00B7747B">
              <w:rPr>
                <w:rFonts w:ascii="Arial" w:hAnsi="Arial" w:cs="Arial"/>
                <w:b/>
                <w:sz w:val="18"/>
                <w:szCs w:val="18"/>
                <w:lang w:eastAsia="pl-PL"/>
              </w:rPr>
              <w:t>dB</w:t>
            </w:r>
            <w:proofErr w:type="spellEnd"/>
          </w:p>
        </w:tc>
        <w:tc>
          <w:tcPr>
            <w:tcW w:w="776" w:type="pct"/>
            <w:shd w:val="clear" w:color="auto" w:fill="D9D9D9"/>
            <w:vAlign w:val="center"/>
          </w:tcPr>
          <w:p w14:paraId="2D76B5A4"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 xml:space="preserve">&gt;15 – 20 </w:t>
            </w:r>
            <w:proofErr w:type="spellStart"/>
            <w:r w:rsidRPr="00B7747B">
              <w:rPr>
                <w:rFonts w:ascii="Arial" w:hAnsi="Arial" w:cs="Arial"/>
                <w:b/>
                <w:sz w:val="18"/>
                <w:szCs w:val="18"/>
                <w:lang w:eastAsia="pl-PL"/>
              </w:rPr>
              <w:t>dB</w:t>
            </w:r>
            <w:proofErr w:type="spellEnd"/>
          </w:p>
        </w:tc>
        <w:tc>
          <w:tcPr>
            <w:tcW w:w="807" w:type="pct"/>
            <w:shd w:val="clear" w:color="auto" w:fill="D9D9D9"/>
            <w:vAlign w:val="center"/>
          </w:tcPr>
          <w:p w14:paraId="3E231791"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 xml:space="preserve">&gt;20 </w:t>
            </w:r>
            <w:proofErr w:type="spellStart"/>
            <w:r w:rsidRPr="00B7747B">
              <w:rPr>
                <w:rFonts w:ascii="Arial" w:hAnsi="Arial" w:cs="Arial"/>
                <w:b/>
                <w:sz w:val="18"/>
                <w:szCs w:val="18"/>
                <w:lang w:eastAsia="pl-PL"/>
              </w:rPr>
              <w:t>dB</w:t>
            </w:r>
            <w:proofErr w:type="spellEnd"/>
          </w:p>
        </w:tc>
      </w:tr>
      <w:tr w:rsidR="00F84A89" w:rsidRPr="00B7747B" w14:paraId="27F9A996" w14:textId="77777777" w:rsidTr="00B7747B">
        <w:tc>
          <w:tcPr>
            <w:tcW w:w="1058" w:type="pct"/>
            <w:vMerge/>
            <w:shd w:val="clear" w:color="auto" w:fill="D9D9D9"/>
          </w:tcPr>
          <w:p w14:paraId="6FA9D53B" w14:textId="77777777" w:rsidR="00F84A89" w:rsidRPr="00B7747B" w:rsidRDefault="00F84A89" w:rsidP="0042398E">
            <w:pPr>
              <w:spacing w:before="60" w:after="60" w:line="240" w:lineRule="auto"/>
              <w:ind w:left="0"/>
              <w:rPr>
                <w:rFonts w:ascii="Arial" w:hAnsi="Arial" w:cs="Arial"/>
                <w:sz w:val="18"/>
                <w:szCs w:val="18"/>
                <w:lang w:eastAsia="pl-PL"/>
              </w:rPr>
            </w:pPr>
          </w:p>
        </w:tc>
        <w:tc>
          <w:tcPr>
            <w:tcW w:w="3942" w:type="pct"/>
            <w:gridSpan w:val="5"/>
            <w:shd w:val="clear" w:color="auto" w:fill="D9D9D9"/>
            <w:vAlign w:val="center"/>
          </w:tcPr>
          <w:p w14:paraId="61662DD8"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Stan warunków akustycznych środowiska</w:t>
            </w:r>
          </w:p>
        </w:tc>
      </w:tr>
      <w:tr w:rsidR="00F84A89" w:rsidRPr="00B7747B" w14:paraId="1A3C2CD5" w14:textId="77777777" w:rsidTr="00B7747B">
        <w:tc>
          <w:tcPr>
            <w:tcW w:w="1058" w:type="pct"/>
            <w:vMerge/>
            <w:shd w:val="clear" w:color="auto" w:fill="D9D9D9"/>
          </w:tcPr>
          <w:p w14:paraId="2FEBAB79" w14:textId="77777777" w:rsidR="00F84A89" w:rsidRPr="00B7747B" w:rsidRDefault="00F84A89" w:rsidP="0042398E">
            <w:pPr>
              <w:spacing w:before="60" w:after="60" w:line="240" w:lineRule="auto"/>
              <w:ind w:left="0"/>
              <w:rPr>
                <w:rFonts w:ascii="Arial" w:hAnsi="Arial" w:cs="Arial"/>
                <w:sz w:val="18"/>
                <w:szCs w:val="18"/>
                <w:lang w:eastAsia="pl-PL"/>
              </w:rPr>
            </w:pPr>
          </w:p>
        </w:tc>
        <w:tc>
          <w:tcPr>
            <w:tcW w:w="1584" w:type="pct"/>
            <w:gridSpan w:val="2"/>
            <w:shd w:val="clear" w:color="auto" w:fill="D9D9D9"/>
            <w:vAlign w:val="center"/>
          </w:tcPr>
          <w:p w14:paraId="7F1DFB79"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niedobry</w:t>
            </w:r>
          </w:p>
        </w:tc>
        <w:tc>
          <w:tcPr>
            <w:tcW w:w="1551" w:type="pct"/>
            <w:gridSpan w:val="2"/>
            <w:shd w:val="clear" w:color="auto" w:fill="D9D9D9"/>
            <w:vAlign w:val="center"/>
          </w:tcPr>
          <w:p w14:paraId="3C454BD7"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zły</w:t>
            </w:r>
          </w:p>
        </w:tc>
        <w:tc>
          <w:tcPr>
            <w:tcW w:w="807" w:type="pct"/>
            <w:shd w:val="clear" w:color="auto" w:fill="D9D9D9"/>
            <w:vAlign w:val="center"/>
          </w:tcPr>
          <w:p w14:paraId="497B4CC0" w14:textId="77777777" w:rsidR="00F84A89" w:rsidRPr="00B7747B" w:rsidRDefault="00F84A89" w:rsidP="0042398E">
            <w:pPr>
              <w:spacing w:before="60" w:after="60" w:line="240" w:lineRule="auto"/>
              <w:ind w:left="0"/>
              <w:jc w:val="center"/>
              <w:rPr>
                <w:rFonts w:ascii="Arial" w:hAnsi="Arial" w:cs="Arial"/>
                <w:b/>
                <w:sz w:val="18"/>
                <w:szCs w:val="18"/>
                <w:lang w:eastAsia="pl-PL"/>
              </w:rPr>
            </w:pPr>
            <w:r w:rsidRPr="00B7747B">
              <w:rPr>
                <w:rFonts w:ascii="Arial" w:hAnsi="Arial" w:cs="Arial"/>
                <w:b/>
                <w:sz w:val="18"/>
                <w:szCs w:val="18"/>
                <w:lang w:eastAsia="pl-PL"/>
              </w:rPr>
              <w:t>bardzo zły</w:t>
            </w:r>
          </w:p>
        </w:tc>
      </w:tr>
      <w:tr w:rsidR="00F84A89" w:rsidRPr="00B7747B" w14:paraId="5200E825" w14:textId="77777777" w:rsidTr="00B7747B">
        <w:tc>
          <w:tcPr>
            <w:tcW w:w="1058" w:type="pct"/>
            <w:shd w:val="clear" w:color="auto" w:fill="D9D9D9"/>
          </w:tcPr>
          <w:p w14:paraId="11909B02" w14:textId="77777777" w:rsidR="00F84A89" w:rsidRPr="00B7747B" w:rsidRDefault="00F84A89" w:rsidP="0042398E">
            <w:pPr>
              <w:spacing w:before="60" w:after="60" w:line="240" w:lineRule="auto"/>
              <w:ind w:left="0"/>
              <w:jc w:val="left"/>
              <w:rPr>
                <w:rFonts w:ascii="Arial" w:hAnsi="Arial" w:cs="Arial"/>
                <w:sz w:val="18"/>
                <w:szCs w:val="18"/>
                <w:lang w:eastAsia="pl-PL"/>
              </w:rPr>
            </w:pPr>
            <w:r w:rsidRPr="00B7747B">
              <w:rPr>
                <w:rFonts w:ascii="Arial" w:hAnsi="Arial" w:cs="Arial"/>
                <w:sz w:val="18"/>
                <w:szCs w:val="18"/>
                <w:lang w:eastAsia="pl-PL"/>
              </w:rPr>
              <w:t>Powierzchnia obszarów zagrożonych (km</w:t>
            </w:r>
            <w:r w:rsidRPr="00B7747B">
              <w:rPr>
                <w:rFonts w:ascii="Arial" w:hAnsi="Arial" w:cs="Arial"/>
                <w:sz w:val="18"/>
                <w:szCs w:val="18"/>
                <w:vertAlign w:val="superscript"/>
                <w:lang w:eastAsia="pl-PL"/>
              </w:rPr>
              <w:t>2</w:t>
            </w:r>
            <w:r w:rsidRPr="00B7747B">
              <w:rPr>
                <w:rFonts w:ascii="Arial" w:hAnsi="Arial" w:cs="Arial"/>
                <w:sz w:val="18"/>
                <w:szCs w:val="18"/>
                <w:lang w:eastAsia="pl-PL"/>
              </w:rPr>
              <w:t>)</w:t>
            </w:r>
          </w:p>
        </w:tc>
        <w:tc>
          <w:tcPr>
            <w:tcW w:w="817" w:type="pct"/>
            <w:vAlign w:val="center"/>
          </w:tcPr>
          <w:p w14:paraId="739754F8"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0,035</w:t>
            </w:r>
          </w:p>
        </w:tc>
        <w:tc>
          <w:tcPr>
            <w:tcW w:w="768" w:type="pct"/>
            <w:vAlign w:val="center"/>
          </w:tcPr>
          <w:p w14:paraId="0FA3A59C"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0,017</w:t>
            </w:r>
          </w:p>
        </w:tc>
        <w:tc>
          <w:tcPr>
            <w:tcW w:w="775" w:type="pct"/>
            <w:vAlign w:val="center"/>
          </w:tcPr>
          <w:p w14:paraId="1414FA5C"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0,006</w:t>
            </w:r>
          </w:p>
        </w:tc>
        <w:tc>
          <w:tcPr>
            <w:tcW w:w="776" w:type="pct"/>
            <w:vAlign w:val="center"/>
          </w:tcPr>
          <w:p w14:paraId="03D5671A"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807" w:type="pct"/>
            <w:vAlign w:val="center"/>
          </w:tcPr>
          <w:p w14:paraId="2CE11575"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r>
      <w:tr w:rsidR="00F84A89" w:rsidRPr="00B7747B" w14:paraId="38D6487C" w14:textId="77777777" w:rsidTr="00B7747B">
        <w:tc>
          <w:tcPr>
            <w:tcW w:w="1058" w:type="pct"/>
            <w:shd w:val="clear" w:color="auto" w:fill="D9D9D9"/>
          </w:tcPr>
          <w:p w14:paraId="07D6A797" w14:textId="77777777" w:rsidR="00F84A89" w:rsidRPr="00B7747B" w:rsidRDefault="00F84A89" w:rsidP="0042398E">
            <w:pPr>
              <w:spacing w:before="60" w:after="60" w:line="240" w:lineRule="auto"/>
              <w:ind w:left="0"/>
              <w:jc w:val="left"/>
              <w:rPr>
                <w:rFonts w:ascii="Arial" w:hAnsi="Arial" w:cs="Arial"/>
                <w:sz w:val="18"/>
                <w:szCs w:val="18"/>
                <w:lang w:eastAsia="pl-PL"/>
              </w:rPr>
            </w:pPr>
            <w:r w:rsidRPr="00B7747B">
              <w:rPr>
                <w:rFonts w:ascii="Arial" w:hAnsi="Arial" w:cs="Arial"/>
                <w:sz w:val="18"/>
                <w:szCs w:val="18"/>
                <w:lang w:eastAsia="pl-PL"/>
              </w:rPr>
              <w:t>Liczba lokali mieszkalnych</w:t>
            </w:r>
          </w:p>
        </w:tc>
        <w:tc>
          <w:tcPr>
            <w:tcW w:w="817" w:type="pct"/>
            <w:vAlign w:val="center"/>
          </w:tcPr>
          <w:p w14:paraId="50E7FEA8"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357</w:t>
            </w:r>
          </w:p>
        </w:tc>
        <w:tc>
          <w:tcPr>
            <w:tcW w:w="768" w:type="pct"/>
            <w:vAlign w:val="center"/>
          </w:tcPr>
          <w:p w14:paraId="6F2152B6"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375</w:t>
            </w:r>
          </w:p>
        </w:tc>
        <w:tc>
          <w:tcPr>
            <w:tcW w:w="775" w:type="pct"/>
            <w:vAlign w:val="center"/>
          </w:tcPr>
          <w:p w14:paraId="6C6F0E98"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247</w:t>
            </w:r>
          </w:p>
        </w:tc>
        <w:tc>
          <w:tcPr>
            <w:tcW w:w="776" w:type="pct"/>
            <w:vAlign w:val="center"/>
          </w:tcPr>
          <w:p w14:paraId="7B8FCE6F"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807" w:type="pct"/>
            <w:vAlign w:val="center"/>
          </w:tcPr>
          <w:p w14:paraId="56EF63D8"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r>
      <w:tr w:rsidR="00F84A89" w:rsidRPr="00B7747B" w14:paraId="6F2E660C" w14:textId="77777777" w:rsidTr="00B7747B">
        <w:tc>
          <w:tcPr>
            <w:tcW w:w="1058" w:type="pct"/>
            <w:shd w:val="clear" w:color="auto" w:fill="D9D9D9"/>
          </w:tcPr>
          <w:p w14:paraId="0FA78FEC" w14:textId="77777777" w:rsidR="00F84A89" w:rsidRPr="00B7747B" w:rsidRDefault="00F84A89" w:rsidP="0042398E">
            <w:pPr>
              <w:spacing w:before="60" w:after="60" w:line="240" w:lineRule="auto"/>
              <w:ind w:left="0"/>
              <w:jc w:val="left"/>
              <w:rPr>
                <w:rFonts w:ascii="Arial" w:hAnsi="Arial" w:cs="Arial"/>
                <w:sz w:val="18"/>
                <w:szCs w:val="18"/>
                <w:lang w:eastAsia="pl-PL"/>
              </w:rPr>
            </w:pPr>
            <w:r w:rsidRPr="00B7747B">
              <w:rPr>
                <w:rFonts w:ascii="Arial" w:hAnsi="Arial" w:cs="Arial"/>
                <w:sz w:val="18"/>
                <w:szCs w:val="18"/>
                <w:lang w:eastAsia="pl-PL"/>
              </w:rPr>
              <w:t xml:space="preserve">Liczba zagrożonych mieszkańców </w:t>
            </w:r>
          </w:p>
        </w:tc>
        <w:tc>
          <w:tcPr>
            <w:tcW w:w="817" w:type="pct"/>
            <w:vAlign w:val="center"/>
          </w:tcPr>
          <w:p w14:paraId="2A49002A"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1129</w:t>
            </w:r>
          </w:p>
        </w:tc>
        <w:tc>
          <w:tcPr>
            <w:tcW w:w="768" w:type="pct"/>
            <w:vAlign w:val="center"/>
          </w:tcPr>
          <w:p w14:paraId="4D982446"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541</w:t>
            </w:r>
          </w:p>
        </w:tc>
        <w:tc>
          <w:tcPr>
            <w:tcW w:w="775" w:type="pct"/>
            <w:vAlign w:val="center"/>
          </w:tcPr>
          <w:p w14:paraId="60B4632D"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726</w:t>
            </w:r>
          </w:p>
        </w:tc>
        <w:tc>
          <w:tcPr>
            <w:tcW w:w="776" w:type="pct"/>
            <w:vAlign w:val="center"/>
          </w:tcPr>
          <w:p w14:paraId="034D95B6"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807" w:type="pct"/>
            <w:vAlign w:val="center"/>
          </w:tcPr>
          <w:p w14:paraId="52750ADB"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r>
      <w:tr w:rsidR="00F84A89" w:rsidRPr="00B7747B" w14:paraId="6D7331B4" w14:textId="77777777" w:rsidTr="00B7747B">
        <w:tc>
          <w:tcPr>
            <w:tcW w:w="1058" w:type="pct"/>
            <w:shd w:val="clear" w:color="auto" w:fill="D9D9D9"/>
          </w:tcPr>
          <w:p w14:paraId="620DE02E" w14:textId="77777777" w:rsidR="00F84A89" w:rsidRPr="00B7747B" w:rsidRDefault="00F84A89" w:rsidP="0042398E">
            <w:pPr>
              <w:spacing w:before="60" w:after="60" w:line="240" w:lineRule="auto"/>
              <w:ind w:left="0"/>
              <w:jc w:val="left"/>
              <w:rPr>
                <w:rFonts w:ascii="Arial" w:hAnsi="Arial" w:cs="Arial"/>
                <w:sz w:val="18"/>
                <w:szCs w:val="18"/>
                <w:lang w:eastAsia="pl-PL"/>
              </w:rPr>
            </w:pPr>
            <w:r w:rsidRPr="00B7747B">
              <w:rPr>
                <w:rFonts w:ascii="Arial" w:hAnsi="Arial" w:cs="Arial"/>
                <w:sz w:val="18"/>
                <w:szCs w:val="18"/>
                <w:lang w:eastAsia="pl-PL"/>
              </w:rPr>
              <w:t>Liczba budynków szkolnych i przedszkolnych</w:t>
            </w:r>
          </w:p>
        </w:tc>
        <w:tc>
          <w:tcPr>
            <w:tcW w:w="817" w:type="pct"/>
            <w:vAlign w:val="center"/>
          </w:tcPr>
          <w:p w14:paraId="495E2E6F"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768" w:type="pct"/>
            <w:vAlign w:val="center"/>
          </w:tcPr>
          <w:p w14:paraId="3D283D7A"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775" w:type="pct"/>
            <w:vAlign w:val="center"/>
          </w:tcPr>
          <w:p w14:paraId="4BCB5367"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776" w:type="pct"/>
            <w:vAlign w:val="center"/>
          </w:tcPr>
          <w:p w14:paraId="524B6757"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807" w:type="pct"/>
            <w:vAlign w:val="center"/>
          </w:tcPr>
          <w:p w14:paraId="31C8550A"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r>
      <w:tr w:rsidR="00F84A89" w:rsidRPr="00B7747B" w14:paraId="0518B2D0" w14:textId="77777777" w:rsidTr="00B7747B">
        <w:tc>
          <w:tcPr>
            <w:tcW w:w="1058" w:type="pct"/>
            <w:shd w:val="clear" w:color="auto" w:fill="D9D9D9"/>
          </w:tcPr>
          <w:p w14:paraId="7746B4C2" w14:textId="77777777" w:rsidR="00F84A89" w:rsidRPr="00B7747B" w:rsidRDefault="00F84A89" w:rsidP="0042398E">
            <w:pPr>
              <w:spacing w:before="60" w:after="60" w:line="240" w:lineRule="auto"/>
              <w:ind w:left="0"/>
              <w:jc w:val="left"/>
              <w:rPr>
                <w:rFonts w:ascii="Arial" w:hAnsi="Arial" w:cs="Arial"/>
                <w:sz w:val="18"/>
                <w:szCs w:val="18"/>
                <w:lang w:eastAsia="pl-PL"/>
              </w:rPr>
            </w:pPr>
            <w:r w:rsidRPr="00B7747B">
              <w:rPr>
                <w:rFonts w:ascii="Arial" w:hAnsi="Arial" w:cs="Arial"/>
                <w:sz w:val="18"/>
                <w:szCs w:val="18"/>
                <w:lang w:eastAsia="pl-PL"/>
              </w:rPr>
              <w:t>Liczba budynków służby zdrowia, opieki społecznej i socjalnej</w:t>
            </w:r>
          </w:p>
        </w:tc>
        <w:tc>
          <w:tcPr>
            <w:tcW w:w="817" w:type="pct"/>
            <w:vAlign w:val="center"/>
          </w:tcPr>
          <w:p w14:paraId="6E9165BE"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768" w:type="pct"/>
            <w:vAlign w:val="center"/>
          </w:tcPr>
          <w:p w14:paraId="5AF9202F"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1</w:t>
            </w:r>
          </w:p>
        </w:tc>
        <w:tc>
          <w:tcPr>
            <w:tcW w:w="775" w:type="pct"/>
            <w:vAlign w:val="center"/>
          </w:tcPr>
          <w:p w14:paraId="22549626"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776" w:type="pct"/>
            <w:vAlign w:val="center"/>
          </w:tcPr>
          <w:p w14:paraId="2210F8F0"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c>
          <w:tcPr>
            <w:tcW w:w="807" w:type="pct"/>
            <w:vAlign w:val="center"/>
          </w:tcPr>
          <w:p w14:paraId="002ACD75" w14:textId="77777777" w:rsidR="00F84A89" w:rsidRPr="00B7747B" w:rsidRDefault="00F84A89" w:rsidP="0042398E">
            <w:pPr>
              <w:spacing w:before="60" w:after="60" w:line="240" w:lineRule="auto"/>
              <w:ind w:left="0"/>
              <w:jc w:val="center"/>
              <w:rPr>
                <w:rFonts w:ascii="Arial" w:hAnsi="Arial" w:cs="Arial"/>
                <w:sz w:val="18"/>
                <w:szCs w:val="18"/>
                <w:lang w:eastAsia="pl-PL"/>
              </w:rPr>
            </w:pPr>
            <w:r w:rsidRPr="00B7747B">
              <w:rPr>
                <w:rFonts w:ascii="Arial" w:hAnsi="Arial" w:cs="Arial"/>
                <w:sz w:val="18"/>
                <w:szCs w:val="18"/>
                <w:lang w:eastAsia="pl-PL"/>
              </w:rPr>
              <w:t>0</w:t>
            </w:r>
          </w:p>
        </w:tc>
      </w:tr>
    </w:tbl>
    <w:p w14:paraId="1F90769C" w14:textId="77777777" w:rsidR="00F84A89" w:rsidRPr="003736EB" w:rsidRDefault="00F84A89" w:rsidP="00F84A89">
      <w:pPr>
        <w:spacing w:after="240" w:line="240" w:lineRule="auto"/>
        <w:ind w:left="0"/>
        <w:jc w:val="right"/>
        <w:rPr>
          <w:rFonts w:ascii="Arial" w:hAnsi="Arial" w:cs="Arial"/>
          <w:sz w:val="18"/>
          <w:szCs w:val="18"/>
          <w:lang w:eastAsia="pl-PL"/>
        </w:rPr>
      </w:pPr>
      <w:r w:rsidRPr="003736EB">
        <w:rPr>
          <w:rFonts w:ascii="Arial" w:hAnsi="Arial" w:cs="Arial"/>
          <w:sz w:val="18"/>
          <w:szCs w:val="18"/>
          <w:lang w:eastAsia="pl-PL"/>
        </w:rPr>
        <w:t xml:space="preserve">Źródło: </w:t>
      </w:r>
      <w:r w:rsidRPr="003736EB">
        <w:rPr>
          <w:rFonts w:ascii="Arial" w:hAnsi="Arial" w:cs="Arial"/>
          <w:i/>
          <w:sz w:val="18"/>
          <w:szCs w:val="18"/>
          <w:lang w:eastAsia="pl-PL"/>
        </w:rPr>
        <w:t>„Mapa akustyczna Miasta Barlinek w otoczeniu dróg wojewódzkich”</w:t>
      </w:r>
      <w:r w:rsidRPr="003736EB">
        <w:rPr>
          <w:rFonts w:ascii="Arial" w:hAnsi="Arial" w:cs="Arial"/>
          <w:sz w:val="18"/>
          <w:szCs w:val="18"/>
          <w:lang w:eastAsia="pl-PL"/>
        </w:rPr>
        <w:t>, Szczecin 2010</w:t>
      </w:r>
    </w:p>
    <w:p w14:paraId="0423047F" w14:textId="77777777" w:rsidR="00F84A89" w:rsidRPr="008E36F9" w:rsidRDefault="00F84A89" w:rsidP="00C2470A">
      <w:pPr>
        <w:pStyle w:val="Legenda"/>
        <w:keepNext/>
        <w:spacing w:before="240" w:after="120"/>
        <w:ind w:left="0"/>
        <w:jc w:val="center"/>
        <w:rPr>
          <w:rFonts w:ascii="Arial" w:hAnsi="Arial" w:cs="Arial"/>
          <w:color w:val="auto"/>
          <w:sz w:val="20"/>
        </w:rPr>
      </w:pPr>
      <w:bookmarkStart w:id="87" w:name="_Toc369163663"/>
      <w:bookmarkStart w:id="88" w:name="_Toc374612923"/>
      <w:bookmarkStart w:id="89" w:name="_Toc420057951"/>
      <w:r w:rsidRPr="008E36F9">
        <w:rPr>
          <w:rFonts w:ascii="Arial" w:hAnsi="Arial" w:cs="Arial"/>
          <w:color w:val="auto"/>
          <w:sz w:val="20"/>
        </w:rPr>
        <w:t xml:space="preserve">Tabela </w:t>
      </w:r>
      <w:r w:rsidR="003C67DF" w:rsidRPr="008E36F9">
        <w:rPr>
          <w:rFonts w:ascii="Arial" w:hAnsi="Arial" w:cs="Arial"/>
          <w:color w:val="auto"/>
          <w:sz w:val="20"/>
        </w:rPr>
        <w:fldChar w:fldCharType="begin"/>
      </w:r>
      <w:r w:rsidRPr="008E36F9">
        <w:rPr>
          <w:rFonts w:ascii="Arial" w:hAnsi="Arial" w:cs="Arial"/>
          <w:color w:val="auto"/>
          <w:sz w:val="20"/>
        </w:rPr>
        <w:instrText xml:space="preserve"> SEQ Tabela \* ARABIC </w:instrText>
      </w:r>
      <w:r w:rsidR="003C67DF" w:rsidRPr="008E36F9">
        <w:rPr>
          <w:rFonts w:ascii="Arial" w:hAnsi="Arial" w:cs="Arial"/>
          <w:color w:val="auto"/>
          <w:sz w:val="20"/>
        </w:rPr>
        <w:fldChar w:fldCharType="separate"/>
      </w:r>
      <w:r w:rsidR="00A845CA">
        <w:rPr>
          <w:rFonts w:ascii="Arial" w:hAnsi="Arial" w:cs="Arial"/>
          <w:noProof/>
          <w:color w:val="auto"/>
          <w:sz w:val="20"/>
        </w:rPr>
        <w:t>6</w:t>
      </w:r>
      <w:r w:rsidR="003C67DF" w:rsidRPr="008E36F9">
        <w:rPr>
          <w:rFonts w:ascii="Arial" w:hAnsi="Arial" w:cs="Arial"/>
          <w:color w:val="auto"/>
          <w:sz w:val="20"/>
        </w:rPr>
        <w:fldChar w:fldCharType="end"/>
      </w:r>
      <w:r w:rsidRPr="008E36F9">
        <w:rPr>
          <w:rFonts w:ascii="Arial" w:hAnsi="Arial" w:cs="Arial"/>
          <w:color w:val="auto"/>
          <w:sz w:val="20"/>
        </w:rPr>
        <w:t>. Stan warunków akustycznych środowiska w otoczeniu głównych ciągów komunikacyjnych w Barlinku oceniany wskaźnikiem L</w:t>
      </w:r>
      <w:r w:rsidRPr="008E36F9">
        <w:rPr>
          <w:rFonts w:ascii="Arial" w:hAnsi="Arial" w:cs="Arial"/>
          <w:color w:val="auto"/>
          <w:sz w:val="20"/>
          <w:vertAlign w:val="subscript"/>
        </w:rPr>
        <w:t>N</w:t>
      </w:r>
      <w:bookmarkEnd w:id="87"/>
      <w:bookmarkEnd w:id="88"/>
      <w:bookmarkEnd w:id="89"/>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965"/>
        <w:gridCol w:w="1517"/>
        <w:gridCol w:w="1426"/>
        <w:gridCol w:w="1440"/>
        <w:gridCol w:w="1441"/>
        <w:gridCol w:w="1499"/>
      </w:tblGrid>
      <w:tr w:rsidR="00F84A89" w:rsidRPr="003736EB" w14:paraId="7DE1B266" w14:textId="77777777" w:rsidTr="0042398E">
        <w:tc>
          <w:tcPr>
            <w:tcW w:w="7789" w:type="dxa"/>
            <w:gridSpan w:val="5"/>
            <w:shd w:val="clear" w:color="auto" w:fill="D9D9D9"/>
            <w:vAlign w:val="center"/>
          </w:tcPr>
          <w:p w14:paraId="4E7023D0"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Informacje identyfikujące obszar Barlinka w otoczeniu głównych ciągów komunikacyjnych, na których stwierdzono przekroczenia dopuszczalnej wartości poziomów hałasu</w:t>
            </w:r>
          </w:p>
        </w:tc>
        <w:tc>
          <w:tcPr>
            <w:tcW w:w="1499" w:type="dxa"/>
            <w:shd w:val="clear" w:color="auto" w:fill="D9D9D9"/>
            <w:vAlign w:val="center"/>
          </w:tcPr>
          <w:p w14:paraId="3F1AB014"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Wskaźnik L</w:t>
            </w:r>
            <w:r w:rsidRPr="003736EB">
              <w:rPr>
                <w:rFonts w:ascii="Arial" w:hAnsi="Arial" w:cs="Arial"/>
                <w:b/>
                <w:sz w:val="20"/>
                <w:vertAlign w:val="subscript"/>
                <w:lang w:eastAsia="pl-PL"/>
              </w:rPr>
              <w:t>N</w:t>
            </w:r>
          </w:p>
        </w:tc>
      </w:tr>
      <w:tr w:rsidR="00F84A89" w:rsidRPr="003736EB" w14:paraId="2BDD98D4" w14:textId="77777777" w:rsidTr="0042398E">
        <w:tc>
          <w:tcPr>
            <w:tcW w:w="1965" w:type="dxa"/>
            <w:vMerge w:val="restart"/>
            <w:shd w:val="clear" w:color="auto" w:fill="D9D9D9"/>
            <w:vAlign w:val="center"/>
          </w:tcPr>
          <w:p w14:paraId="5685E9AA"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Wyszczególnienie</w:t>
            </w:r>
          </w:p>
        </w:tc>
        <w:tc>
          <w:tcPr>
            <w:tcW w:w="1517" w:type="dxa"/>
            <w:shd w:val="clear" w:color="auto" w:fill="D9D9D9"/>
            <w:vAlign w:val="center"/>
          </w:tcPr>
          <w:p w14:paraId="6A620D46"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 xml:space="preserve">do 5 </w:t>
            </w:r>
            <w:proofErr w:type="spellStart"/>
            <w:r w:rsidRPr="003736EB">
              <w:rPr>
                <w:rFonts w:ascii="Arial" w:hAnsi="Arial" w:cs="Arial"/>
                <w:b/>
                <w:sz w:val="20"/>
                <w:lang w:eastAsia="pl-PL"/>
              </w:rPr>
              <w:t>dB</w:t>
            </w:r>
            <w:proofErr w:type="spellEnd"/>
          </w:p>
        </w:tc>
        <w:tc>
          <w:tcPr>
            <w:tcW w:w="1426" w:type="dxa"/>
            <w:shd w:val="clear" w:color="auto" w:fill="D9D9D9"/>
            <w:vAlign w:val="center"/>
          </w:tcPr>
          <w:p w14:paraId="4EA4338F" w14:textId="77777777" w:rsidR="00F84A89" w:rsidRPr="003736EB" w:rsidRDefault="00F84A89" w:rsidP="0042398E">
            <w:pPr>
              <w:spacing w:before="60" w:after="60" w:line="240" w:lineRule="auto"/>
              <w:ind w:left="-50"/>
              <w:jc w:val="center"/>
              <w:rPr>
                <w:rFonts w:ascii="Arial" w:hAnsi="Arial" w:cs="Arial"/>
                <w:b/>
                <w:sz w:val="20"/>
                <w:lang w:eastAsia="pl-PL"/>
              </w:rPr>
            </w:pPr>
            <w:r w:rsidRPr="003736EB">
              <w:rPr>
                <w:rFonts w:ascii="Arial" w:hAnsi="Arial" w:cs="Arial"/>
                <w:b/>
                <w:sz w:val="20"/>
                <w:lang w:eastAsia="pl-PL"/>
              </w:rPr>
              <w:t xml:space="preserve">&gt;5 – 10 </w:t>
            </w:r>
            <w:proofErr w:type="spellStart"/>
            <w:r w:rsidRPr="003736EB">
              <w:rPr>
                <w:rFonts w:ascii="Arial" w:hAnsi="Arial" w:cs="Arial"/>
                <w:b/>
                <w:sz w:val="20"/>
                <w:lang w:eastAsia="pl-PL"/>
              </w:rPr>
              <w:t>dB</w:t>
            </w:r>
            <w:proofErr w:type="spellEnd"/>
          </w:p>
        </w:tc>
        <w:tc>
          <w:tcPr>
            <w:tcW w:w="1440" w:type="dxa"/>
            <w:shd w:val="clear" w:color="auto" w:fill="D9D9D9"/>
            <w:vAlign w:val="center"/>
          </w:tcPr>
          <w:p w14:paraId="0C5ADBD4"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 xml:space="preserve">&gt;10 – 15 </w:t>
            </w:r>
            <w:proofErr w:type="spellStart"/>
            <w:r w:rsidRPr="003736EB">
              <w:rPr>
                <w:rFonts w:ascii="Arial" w:hAnsi="Arial" w:cs="Arial"/>
                <w:b/>
                <w:sz w:val="20"/>
                <w:lang w:eastAsia="pl-PL"/>
              </w:rPr>
              <w:t>dB</w:t>
            </w:r>
            <w:proofErr w:type="spellEnd"/>
          </w:p>
        </w:tc>
        <w:tc>
          <w:tcPr>
            <w:tcW w:w="1441" w:type="dxa"/>
            <w:shd w:val="clear" w:color="auto" w:fill="D9D9D9"/>
            <w:vAlign w:val="center"/>
          </w:tcPr>
          <w:p w14:paraId="14B0168E"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 xml:space="preserve">&gt;15 – 20 </w:t>
            </w:r>
            <w:proofErr w:type="spellStart"/>
            <w:r w:rsidRPr="003736EB">
              <w:rPr>
                <w:rFonts w:ascii="Arial" w:hAnsi="Arial" w:cs="Arial"/>
                <w:b/>
                <w:sz w:val="20"/>
                <w:lang w:eastAsia="pl-PL"/>
              </w:rPr>
              <w:t>dB</w:t>
            </w:r>
            <w:proofErr w:type="spellEnd"/>
          </w:p>
        </w:tc>
        <w:tc>
          <w:tcPr>
            <w:tcW w:w="1499" w:type="dxa"/>
            <w:shd w:val="clear" w:color="auto" w:fill="D9D9D9"/>
            <w:vAlign w:val="center"/>
          </w:tcPr>
          <w:p w14:paraId="425E0473"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 xml:space="preserve">&gt;20 </w:t>
            </w:r>
            <w:proofErr w:type="spellStart"/>
            <w:r w:rsidRPr="003736EB">
              <w:rPr>
                <w:rFonts w:ascii="Arial" w:hAnsi="Arial" w:cs="Arial"/>
                <w:b/>
                <w:sz w:val="20"/>
                <w:lang w:eastAsia="pl-PL"/>
              </w:rPr>
              <w:t>dB</w:t>
            </w:r>
            <w:proofErr w:type="spellEnd"/>
          </w:p>
        </w:tc>
      </w:tr>
      <w:tr w:rsidR="00F84A89" w:rsidRPr="003736EB" w14:paraId="37C1F4D9" w14:textId="77777777" w:rsidTr="0042398E">
        <w:tc>
          <w:tcPr>
            <w:tcW w:w="1965" w:type="dxa"/>
            <w:vMerge/>
            <w:shd w:val="clear" w:color="auto" w:fill="D9D9D9"/>
          </w:tcPr>
          <w:p w14:paraId="6F3CC9D1" w14:textId="77777777" w:rsidR="00F84A89" w:rsidRPr="003736EB" w:rsidRDefault="00F84A89" w:rsidP="0042398E">
            <w:pPr>
              <w:spacing w:before="60" w:after="60" w:line="240" w:lineRule="auto"/>
              <w:ind w:left="0"/>
              <w:rPr>
                <w:rFonts w:ascii="Arial" w:hAnsi="Arial" w:cs="Arial"/>
                <w:sz w:val="20"/>
                <w:lang w:eastAsia="pl-PL"/>
              </w:rPr>
            </w:pPr>
          </w:p>
        </w:tc>
        <w:tc>
          <w:tcPr>
            <w:tcW w:w="7323" w:type="dxa"/>
            <w:gridSpan w:val="5"/>
            <w:shd w:val="clear" w:color="auto" w:fill="D9D9D9"/>
            <w:vAlign w:val="center"/>
          </w:tcPr>
          <w:p w14:paraId="0A1737BD"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Stan warunków akustycznych środowiska</w:t>
            </w:r>
          </w:p>
        </w:tc>
      </w:tr>
      <w:tr w:rsidR="00F84A89" w:rsidRPr="003736EB" w14:paraId="3C13D9D4" w14:textId="77777777" w:rsidTr="0042398E">
        <w:tc>
          <w:tcPr>
            <w:tcW w:w="1965" w:type="dxa"/>
            <w:vMerge/>
            <w:shd w:val="clear" w:color="auto" w:fill="D9D9D9"/>
          </w:tcPr>
          <w:p w14:paraId="26DB0299" w14:textId="77777777" w:rsidR="00F84A89" w:rsidRPr="003736EB" w:rsidRDefault="00F84A89" w:rsidP="0042398E">
            <w:pPr>
              <w:spacing w:before="60" w:after="60" w:line="240" w:lineRule="auto"/>
              <w:ind w:left="0"/>
              <w:rPr>
                <w:rFonts w:ascii="Arial" w:hAnsi="Arial" w:cs="Arial"/>
                <w:sz w:val="20"/>
                <w:lang w:eastAsia="pl-PL"/>
              </w:rPr>
            </w:pPr>
          </w:p>
        </w:tc>
        <w:tc>
          <w:tcPr>
            <w:tcW w:w="2943" w:type="dxa"/>
            <w:gridSpan w:val="2"/>
            <w:shd w:val="clear" w:color="auto" w:fill="D9D9D9"/>
            <w:vAlign w:val="center"/>
          </w:tcPr>
          <w:p w14:paraId="3AFF7249"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niedobry</w:t>
            </w:r>
          </w:p>
        </w:tc>
        <w:tc>
          <w:tcPr>
            <w:tcW w:w="2881" w:type="dxa"/>
            <w:gridSpan w:val="2"/>
            <w:shd w:val="clear" w:color="auto" w:fill="D9D9D9"/>
            <w:vAlign w:val="center"/>
          </w:tcPr>
          <w:p w14:paraId="74D03807"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zły</w:t>
            </w:r>
          </w:p>
        </w:tc>
        <w:tc>
          <w:tcPr>
            <w:tcW w:w="1499" w:type="dxa"/>
            <w:shd w:val="clear" w:color="auto" w:fill="D9D9D9"/>
            <w:vAlign w:val="center"/>
          </w:tcPr>
          <w:p w14:paraId="730258C1" w14:textId="77777777" w:rsidR="00F84A89" w:rsidRPr="003736EB" w:rsidRDefault="00F84A89" w:rsidP="0042398E">
            <w:pPr>
              <w:spacing w:before="60" w:after="60" w:line="240" w:lineRule="auto"/>
              <w:ind w:left="0"/>
              <w:jc w:val="center"/>
              <w:rPr>
                <w:rFonts w:ascii="Arial" w:hAnsi="Arial" w:cs="Arial"/>
                <w:b/>
                <w:sz w:val="20"/>
                <w:lang w:eastAsia="pl-PL"/>
              </w:rPr>
            </w:pPr>
            <w:r w:rsidRPr="003736EB">
              <w:rPr>
                <w:rFonts w:ascii="Arial" w:hAnsi="Arial" w:cs="Arial"/>
                <w:b/>
                <w:sz w:val="20"/>
                <w:lang w:eastAsia="pl-PL"/>
              </w:rPr>
              <w:t>bardzo zły</w:t>
            </w:r>
          </w:p>
        </w:tc>
      </w:tr>
      <w:tr w:rsidR="00F84A89" w:rsidRPr="003736EB" w14:paraId="7B0915F8" w14:textId="77777777" w:rsidTr="0042398E">
        <w:tc>
          <w:tcPr>
            <w:tcW w:w="1965" w:type="dxa"/>
            <w:shd w:val="clear" w:color="auto" w:fill="D9D9D9"/>
          </w:tcPr>
          <w:p w14:paraId="60985B47" w14:textId="77777777" w:rsidR="00F84A89" w:rsidRPr="003736EB" w:rsidRDefault="00F84A89" w:rsidP="0042398E">
            <w:pPr>
              <w:spacing w:before="60" w:after="60" w:line="240" w:lineRule="auto"/>
              <w:ind w:left="0"/>
              <w:jc w:val="left"/>
              <w:rPr>
                <w:rFonts w:ascii="Arial" w:hAnsi="Arial" w:cs="Arial"/>
                <w:sz w:val="20"/>
                <w:lang w:eastAsia="pl-PL"/>
              </w:rPr>
            </w:pPr>
            <w:r w:rsidRPr="003736EB">
              <w:rPr>
                <w:rFonts w:ascii="Arial" w:hAnsi="Arial" w:cs="Arial"/>
                <w:sz w:val="20"/>
                <w:lang w:eastAsia="pl-PL"/>
              </w:rPr>
              <w:t>Powierzchnia obszarów zagrożonych (km</w:t>
            </w:r>
            <w:r w:rsidRPr="003736EB">
              <w:rPr>
                <w:rFonts w:ascii="Arial" w:hAnsi="Arial" w:cs="Arial"/>
                <w:sz w:val="20"/>
                <w:vertAlign w:val="superscript"/>
                <w:lang w:eastAsia="pl-PL"/>
              </w:rPr>
              <w:t>2</w:t>
            </w:r>
            <w:r w:rsidRPr="003736EB">
              <w:rPr>
                <w:rFonts w:ascii="Arial" w:hAnsi="Arial" w:cs="Arial"/>
                <w:sz w:val="20"/>
                <w:lang w:eastAsia="pl-PL"/>
              </w:rPr>
              <w:t>)</w:t>
            </w:r>
          </w:p>
        </w:tc>
        <w:tc>
          <w:tcPr>
            <w:tcW w:w="1517" w:type="dxa"/>
            <w:vAlign w:val="center"/>
          </w:tcPr>
          <w:p w14:paraId="4FF294A6"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0,040061</w:t>
            </w:r>
          </w:p>
        </w:tc>
        <w:tc>
          <w:tcPr>
            <w:tcW w:w="1426" w:type="dxa"/>
            <w:vAlign w:val="center"/>
          </w:tcPr>
          <w:p w14:paraId="283D86B0"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0,02232</w:t>
            </w:r>
          </w:p>
        </w:tc>
        <w:tc>
          <w:tcPr>
            <w:tcW w:w="1440" w:type="dxa"/>
            <w:vAlign w:val="center"/>
          </w:tcPr>
          <w:p w14:paraId="5B64D45E"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0,008333</w:t>
            </w:r>
          </w:p>
        </w:tc>
        <w:tc>
          <w:tcPr>
            <w:tcW w:w="1441" w:type="dxa"/>
            <w:vAlign w:val="center"/>
          </w:tcPr>
          <w:p w14:paraId="46341076"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0,000004</w:t>
            </w:r>
          </w:p>
        </w:tc>
        <w:tc>
          <w:tcPr>
            <w:tcW w:w="1499" w:type="dxa"/>
            <w:vAlign w:val="center"/>
          </w:tcPr>
          <w:p w14:paraId="56685170"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r>
      <w:tr w:rsidR="00F84A89" w:rsidRPr="003736EB" w14:paraId="573D33DE" w14:textId="77777777" w:rsidTr="0042398E">
        <w:tc>
          <w:tcPr>
            <w:tcW w:w="1965" w:type="dxa"/>
            <w:shd w:val="clear" w:color="auto" w:fill="D9D9D9"/>
          </w:tcPr>
          <w:p w14:paraId="269CB498" w14:textId="77777777" w:rsidR="00F84A89" w:rsidRPr="003736EB" w:rsidRDefault="00F84A89" w:rsidP="0042398E">
            <w:pPr>
              <w:spacing w:before="60" w:after="60" w:line="240" w:lineRule="auto"/>
              <w:ind w:left="0"/>
              <w:jc w:val="left"/>
              <w:rPr>
                <w:rFonts w:ascii="Arial" w:hAnsi="Arial" w:cs="Arial"/>
                <w:sz w:val="20"/>
                <w:lang w:eastAsia="pl-PL"/>
              </w:rPr>
            </w:pPr>
            <w:r w:rsidRPr="003736EB">
              <w:rPr>
                <w:rFonts w:ascii="Arial" w:hAnsi="Arial" w:cs="Arial"/>
                <w:sz w:val="20"/>
                <w:lang w:eastAsia="pl-PL"/>
              </w:rPr>
              <w:t>Liczba lokali mieszkalnych</w:t>
            </w:r>
          </w:p>
        </w:tc>
        <w:tc>
          <w:tcPr>
            <w:tcW w:w="1517" w:type="dxa"/>
            <w:vAlign w:val="center"/>
          </w:tcPr>
          <w:p w14:paraId="64C8FB77"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336</w:t>
            </w:r>
          </w:p>
        </w:tc>
        <w:tc>
          <w:tcPr>
            <w:tcW w:w="1426" w:type="dxa"/>
            <w:vAlign w:val="center"/>
          </w:tcPr>
          <w:p w14:paraId="0D63F2AE"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401</w:t>
            </w:r>
          </w:p>
        </w:tc>
        <w:tc>
          <w:tcPr>
            <w:tcW w:w="1440" w:type="dxa"/>
            <w:vAlign w:val="center"/>
          </w:tcPr>
          <w:p w14:paraId="4E61A6A5"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295</w:t>
            </w:r>
          </w:p>
        </w:tc>
        <w:tc>
          <w:tcPr>
            <w:tcW w:w="1441" w:type="dxa"/>
            <w:vAlign w:val="center"/>
          </w:tcPr>
          <w:p w14:paraId="1342F2F1"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99" w:type="dxa"/>
            <w:vAlign w:val="center"/>
          </w:tcPr>
          <w:p w14:paraId="0A6EC9B7"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r>
      <w:tr w:rsidR="00F84A89" w:rsidRPr="003736EB" w14:paraId="710B3C33" w14:textId="77777777" w:rsidTr="0042398E">
        <w:tc>
          <w:tcPr>
            <w:tcW w:w="1965" w:type="dxa"/>
            <w:shd w:val="clear" w:color="auto" w:fill="D9D9D9"/>
          </w:tcPr>
          <w:p w14:paraId="61FBA2F0" w14:textId="77777777" w:rsidR="00F84A89" w:rsidRPr="003736EB" w:rsidRDefault="00F84A89" w:rsidP="0042398E">
            <w:pPr>
              <w:spacing w:before="60" w:after="60" w:line="240" w:lineRule="auto"/>
              <w:ind w:left="0"/>
              <w:jc w:val="left"/>
              <w:rPr>
                <w:rFonts w:ascii="Arial" w:hAnsi="Arial" w:cs="Arial"/>
                <w:sz w:val="20"/>
                <w:lang w:eastAsia="pl-PL"/>
              </w:rPr>
            </w:pPr>
            <w:r w:rsidRPr="003736EB">
              <w:rPr>
                <w:rFonts w:ascii="Arial" w:hAnsi="Arial" w:cs="Arial"/>
                <w:sz w:val="20"/>
                <w:lang w:eastAsia="pl-PL"/>
              </w:rPr>
              <w:t xml:space="preserve">Liczba zagrożonych mieszkańców </w:t>
            </w:r>
          </w:p>
        </w:tc>
        <w:tc>
          <w:tcPr>
            <w:tcW w:w="1517" w:type="dxa"/>
            <w:vAlign w:val="center"/>
          </w:tcPr>
          <w:p w14:paraId="0DA6C27C"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1007</w:t>
            </w:r>
          </w:p>
        </w:tc>
        <w:tc>
          <w:tcPr>
            <w:tcW w:w="1426" w:type="dxa"/>
            <w:vAlign w:val="center"/>
          </w:tcPr>
          <w:p w14:paraId="517FB4BC"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642</w:t>
            </w:r>
          </w:p>
        </w:tc>
        <w:tc>
          <w:tcPr>
            <w:tcW w:w="1440" w:type="dxa"/>
            <w:vAlign w:val="center"/>
          </w:tcPr>
          <w:p w14:paraId="2B457826"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895</w:t>
            </w:r>
          </w:p>
        </w:tc>
        <w:tc>
          <w:tcPr>
            <w:tcW w:w="1441" w:type="dxa"/>
            <w:vAlign w:val="center"/>
          </w:tcPr>
          <w:p w14:paraId="231F1A34"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99" w:type="dxa"/>
            <w:vAlign w:val="center"/>
          </w:tcPr>
          <w:p w14:paraId="7B3D12E8"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r>
      <w:tr w:rsidR="00F84A89" w:rsidRPr="003736EB" w14:paraId="6FA01366" w14:textId="77777777" w:rsidTr="0042398E">
        <w:tc>
          <w:tcPr>
            <w:tcW w:w="1965" w:type="dxa"/>
            <w:shd w:val="clear" w:color="auto" w:fill="D9D9D9"/>
          </w:tcPr>
          <w:p w14:paraId="57115C59" w14:textId="77777777" w:rsidR="00F84A89" w:rsidRPr="003736EB" w:rsidRDefault="00F84A89" w:rsidP="0042398E">
            <w:pPr>
              <w:spacing w:before="60" w:after="60" w:line="240" w:lineRule="auto"/>
              <w:ind w:left="0"/>
              <w:jc w:val="left"/>
              <w:rPr>
                <w:rFonts w:ascii="Arial" w:hAnsi="Arial" w:cs="Arial"/>
                <w:sz w:val="20"/>
                <w:lang w:eastAsia="pl-PL"/>
              </w:rPr>
            </w:pPr>
            <w:r w:rsidRPr="003736EB">
              <w:rPr>
                <w:rFonts w:ascii="Arial" w:hAnsi="Arial" w:cs="Arial"/>
                <w:sz w:val="20"/>
                <w:lang w:eastAsia="pl-PL"/>
              </w:rPr>
              <w:t>Liczba budynków szkolnych i przedszkolnych</w:t>
            </w:r>
          </w:p>
        </w:tc>
        <w:tc>
          <w:tcPr>
            <w:tcW w:w="1517" w:type="dxa"/>
            <w:vAlign w:val="center"/>
          </w:tcPr>
          <w:p w14:paraId="5010AADB"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26" w:type="dxa"/>
            <w:vAlign w:val="center"/>
          </w:tcPr>
          <w:p w14:paraId="2A777C4F"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40" w:type="dxa"/>
            <w:vAlign w:val="center"/>
          </w:tcPr>
          <w:p w14:paraId="44E8B9FE"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41" w:type="dxa"/>
            <w:vAlign w:val="center"/>
          </w:tcPr>
          <w:p w14:paraId="2F341034"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99" w:type="dxa"/>
            <w:vAlign w:val="center"/>
          </w:tcPr>
          <w:p w14:paraId="7B5E66F1"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r>
      <w:tr w:rsidR="00F84A89" w:rsidRPr="003736EB" w14:paraId="0FEB3999" w14:textId="77777777" w:rsidTr="0042398E">
        <w:tc>
          <w:tcPr>
            <w:tcW w:w="1965" w:type="dxa"/>
            <w:shd w:val="clear" w:color="auto" w:fill="D9D9D9"/>
          </w:tcPr>
          <w:p w14:paraId="6B1526F7" w14:textId="77777777" w:rsidR="00F84A89" w:rsidRPr="003736EB" w:rsidRDefault="00F84A89" w:rsidP="0042398E">
            <w:pPr>
              <w:spacing w:before="60" w:after="60" w:line="240" w:lineRule="auto"/>
              <w:ind w:left="0"/>
              <w:jc w:val="left"/>
              <w:rPr>
                <w:rFonts w:ascii="Arial" w:hAnsi="Arial" w:cs="Arial"/>
                <w:sz w:val="20"/>
                <w:lang w:eastAsia="pl-PL"/>
              </w:rPr>
            </w:pPr>
            <w:r w:rsidRPr="003736EB">
              <w:rPr>
                <w:rFonts w:ascii="Arial" w:hAnsi="Arial" w:cs="Arial"/>
                <w:sz w:val="20"/>
                <w:lang w:eastAsia="pl-PL"/>
              </w:rPr>
              <w:t>Liczba budynków służby zdrowia, opieki społecznej i socjalnej</w:t>
            </w:r>
          </w:p>
        </w:tc>
        <w:tc>
          <w:tcPr>
            <w:tcW w:w="1517" w:type="dxa"/>
            <w:vAlign w:val="center"/>
          </w:tcPr>
          <w:p w14:paraId="2584B5C3"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26" w:type="dxa"/>
            <w:vAlign w:val="center"/>
          </w:tcPr>
          <w:p w14:paraId="6F3DC032"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1</w:t>
            </w:r>
          </w:p>
        </w:tc>
        <w:tc>
          <w:tcPr>
            <w:tcW w:w="1440" w:type="dxa"/>
            <w:vAlign w:val="center"/>
          </w:tcPr>
          <w:p w14:paraId="2F032D82"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41" w:type="dxa"/>
            <w:vAlign w:val="center"/>
          </w:tcPr>
          <w:p w14:paraId="27F5AB12"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c>
          <w:tcPr>
            <w:tcW w:w="1499" w:type="dxa"/>
            <w:vAlign w:val="center"/>
          </w:tcPr>
          <w:p w14:paraId="16B09906" w14:textId="77777777" w:rsidR="00F84A89" w:rsidRPr="003736EB" w:rsidRDefault="00F84A89" w:rsidP="0042398E">
            <w:pPr>
              <w:spacing w:before="60" w:after="60" w:line="240" w:lineRule="auto"/>
              <w:ind w:left="0"/>
              <w:jc w:val="center"/>
              <w:rPr>
                <w:rFonts w:ascii="Arial" w:hAnsi="Arial" w:cs="Arial"/>
                <w:sz w:val="20"/>
                <w:lang w:eastAsia="pl-PL"/>
              </w:rPr>
            </w:pPr>
            <w:r w:rsidRPr="003736EB">
              <w:rPr>
                <w:rFonts w:ascii="Arial" w:hAnsi="Arial" w:cs="Arial"/>
                <w:sz w:val="20"/>
                <w:lang w:eastAsia="pl-PL"/>
              </w:rPr>
              <w:t>0</w:t>
            </w:r>
          </w:p>
        </w:tc>
      </w:tr>
    </w:tbl>
    <w:p w14:paraId="4E0D61D2" w14:textId="77777777" w:rsidR="00F84A89" w:rsidRPr="003736EB" w:rsidRDefault="00F84A89" w:rsidP="00F84A89">
      <w:pPr>
        <w:spacing w:after="240" w:line="240" w:lineRule="auto"/>
        <w:ind w:left="0"/>
        <w:jc w:val="right"/>
        <w:rPr>
          <w:rFonts w:ascii="Arial" w:hAnsi="Arial" w:cs="Arial"/>
          <w:sz w:val="18"/>
          <w:szCs w:val="18"/>
          <w:lang w:eastAsia="pl-PL"/>
        </w:rPr>
      </w:pPr>
      <w:r w:rsidRPr="003736EB">
        <w:rPr>
          <w:rFonts w:ascii="Arial" w:hAnsi="Arial" w:cs="Arial"/>
          <w:sz w:val="18"/>
          <w:szCs w:val="18"/>
          <w:lang w:eastAsia="pl-PL"/>
        </w:rPr>
        <w:t xml:space="preserve">Źródło: </w:t>
      </w:r>
      <w:r w:rsidRPr="003736EB">
        <w:rPr>
          <w:rFonts w:ascii="Arial" w:hAnsi="Arial" w:cs="Arial"/>
          <w:i/>
          <w:sz w:val="18"/>
          <w:szCs w:val="18"/>
          <w:lang w:eastAsia="pl-PL"/>
        </w:rPr>
        <w:t>„Mapa akustyczna Miasta Barlinek w otoczeniu dróg wojewódzkich”</w:t>
      </w:r>
      <w:r w:rsidRPr="003736EB">
        <w:rPr>
          <w:rFonts w:ascii="Arial" w:hAnsi="Arial" w:cs="Arial"/>
          <w:sz w:val="18"/>
          <w:szCs w:val="18"/>
          <w:lang w:eastAsia="pl-PL"/>
        </w:rPr>
        <w:t xml:space="preserve">, Szczecin 2010 </w:t>
      </w:r>
    </w:p>
    <w:p w14:paraId="726E9AD0" w14:textId="77777777" w:rsidR="00F84A89" w:rsidRPr="003736EB" w:rsidRDefault="00F84A89" w:rsidP="00F84A89">
      <w:pPr>
        <w:spacing w:before="240" w:line="360" w:lineRule="auto"/>
        <w:ind w:left="0"/>
        <w:rPr>
          <w:rFonts w:ascii="Arial" w:hAnsi="Arial" w:cs="Arial"/>
          <w:szCs w:val="22"/>
          <w:lang w:eastAsia="pl-PL"/>
        </w:rPr>
      </w:pPr>
      <w:r w:rsidRPr="003736EB">
        <w:rPr>
          <w:rFonts w:ascii="Arial" w:hAnsi="Arial" w:cs="Arial"/>
          <w:szCs w:val="22"/>
          <w:lang w:eastAsia="pl-PL"/>
        </w:rPr>
        <w:t>Stan klimatu akustycznego w otoczeniu głównych szlaków komunikacyjnych w Barlinku należy określić jako niezadowalający. Na obszarze, który poddano analizie, mieszka 2 396 mieszkańców zagrożonych ponadnormatywnym hałasem w porze dziennej i 2 544 osoby zamieszkujące tereny, na których występują przekroczenia poziomów hałasu w porze nocnej. Wynika z tego, iż w niesprzyjających warunkach akustycznych mieszka ok. 17% całej ludności miasta.</w:t>
      </w:r>
    </w:p>
    <w:p w14:paraId="1836227D" w14:textId="77777777" w:rsidR="00F84A89" w:rsidRPr="003736EB" w:rsidRDefault="00F84A89" w:rsidP="00F84A89">
      <w:pPr>
        <w:spacing w:before="240" w:line="360" w:lineRule="auto"/>
        <w:ind w:left="0"/>
        <w:rPr>
          <w:rFonts w:ascii="Arial" w:hAnsi="Arial" w:cs="Arial"/>
          <w:szCs w:val="22"/>
          <w:lang w:eastAsia="pl-PL"/>
        </w:rPr>
      </w:pPr>
      <w:r w:rsidRPr="003736EB">
        <w:rPr>
          <w:rFonts w:ascii="Arial" w:hAnsi="Arial" w:cs="Arial"/>
          <w:szCs w:val="22"/>
          <w:lang w:eastAsia="pl-PL"/>
        </w:rPr>
        <w:t xml:space="preserve">Z uwagi na niezadowalający klimat akustyczny w otoczeniu głównych szlaków komunikacyjnych w Barlinku, zasadne jest opracowanie programu ochrony środowiska przed hałasem, co wynika z art. 119 ust. 1 ustawy Prawo ochrony środowiska (Dz. U. z 2008 r. Nr 25, poz. 150, z </w:t>
      </w:r>
      <w:proofErr w:type="spellStart"/>
      <w:r w:rsidRPr="003736EB">
        <w:rPr>
          <w:rFonts w:ascii="Arial" w:hAnsi="Arial" w:cs="Arial"/>
          <w:szCs w:val="22"/>
          <w:lang w:eastAsia="pl-PL"/>
        </w:rPr>
        <w:t>późn</w:t>
      </w:r>
      <w:proofErr w:type="spellEnd"/>
      <w:r w:rsidRPr="003736EB">
        <w:rPr>
          <w:rFonts w:ascii="Arial" w:hAnsi="Arial" w:cs="Arial"/>
          <w:szCs w:val="22"/>
          <w:lang w:eastAsia="pl-PL"/>
        </w:rPr>
        <w:t xml:space="preserve">. </w:t>
      </w:r>
      <w:proofErr w:type="spellStart"/>
      <w:r w:rsidRPr="003736EB">
        <w:rPr>
          <w:rFonts w:ascii="Arial" w:hAnsi="Arial" w:cs="Arial"/>
          <w:szCs w:val="22"/>
          <w:lang w:eastAsia="pl-PL"/>
        </w:rPr>
        <w:t>zm</w:t>
      </w:r>
      <w:proofErr w:type="spellEnd"/>
      <w:r w:rsidRPr="003736EB">
        <w:rPr>
          <w:rFonts w:ascii="Arial" w:hAnsi="Arial" w:cs="Arial"/>
          <w:szCs w:val="22"/>
          <w:lang w:eastAsia="pl-PL"/>
        </w:rPr>
        <w:t>) „dla terenów, na których poziom hałasu przekracza poziom dopuszczalny, tworzy się programy ochrony środowiska przed hałasem, których celem jest dostosowanie poziomu hałasu do dopuszczalnego”. Program ten powinien zostać opracowany zgodnie z rozporządzeniem Ministra Środowiska z dnia 14 października 2002 r. w sprawie szczegółowych wymagań, jakim powinien odpowiadać program ochrony środowiska przed hałasem (Dz. U. Nr 179, poz. 1498).</w:t>
      </w:r>
    </w:p>
    <w:p w14:paraId="6FD5D1E0" w14:textId="77777777" w:rsidR="00F84A89" w:rsidRPr="003736EB" w:rsidRDefault="00F84A89" w:rsidP="00F84A89">
      <w:pPr>
        <w:spacing w:line="360" w:lineRule="auto"/>
        <w:ind w:left="0"/>
        <w:rPr>
          <w:rFonts w:ascii="Arial" w:hAnsi="Arial" w:cs="Arial"/>
          <w:szCs w:val="22"/>
          <w:lang w:eastAsia="pl-PL"/>
        </w:rPr>
      </w:pPr>
      <w:r w:rsidRPr="003736EB">
        <w:rPr>
          <w:rFonts w:ascii="Arial" w:hAnsi="Arial" w:cs="Arial"/>
          <w:szCs w:val="22"/>
          <w:lang w:eastAsia="pl-PL"/>
        </w:rPr>
        <w:t>Dopuszczalny poziom hałasu dla wskaźników długookresowych i krótkookresowych określa rozporządzenie Ministra Środowiska z dnia 1 października 2012 roku w sprawie dopuszczalnych poziomów hałasu w środowisku (Dz. U. z 2012 r., poz. 1109).</w:t>
      </w:r>
    </w:p>
    <w:p w14:paraId="78E16E9D" w14:textId="77777777" w:rsidR="00F84A89" w:rsidRPr="003736EB" w:rsidRDefault="00F84A89" w:rsidP="00F84A89">
      <w:pPr>
        <w:spacing w:line="360" w:lineRule="auto"/>
        <w:ind w:left="0"/>
        <w:rPr>
          <w:rFonts w:ascii="Arial" w:hAnsi="Arial" w:cs="Arial"/>
          <w:szCs w:val="22"/>
          <w:lang w:eastAsia="pl-PL"/>
        </w:rPr>
      </w:pPr>
      <w:r w:rsidRPr="003736EB">
        <w:rPr>
          <w:rFonts w:ascii="Arial" w:hAnsi="Arial" w:cs="Arial"/>
          <w:szCs w:val="22"/>
          <w:lang w:eastAsia="pl-PL"/>
        </w:rPr>
        <w:lastRenderedPageBreak/>
        <w:t xml:space="preserve">Inspekcja Ochrony Środowiska nie ma możliwości wydania decyzji o administracyjnej karze pieniężnej w przypadku przekroczenia standardów jakości klimatu akustycznego. Zgodnie </w:t>
      </w:r>
      <w:r w:rsidRPr="003736EB">
        <w:rPr>
          <w:rFonts w:ascii="Arial" w:hAnsi="Arial" w:cs="Arial"/>
          <w:szCs w:val="22"/>
          <w:lang w:eastAsia="pl-PL"/>
        </w:rPr>
        <w:br/>
        <w:t xml:space="preserve">z Rozporządzeniem Ministra Środowiska z dnia 1 października 2012 roku w sprawie dopuszczalnych poziomów hałasu w środowisku (Dz. U. z 2012 r., poz. 1109, ochronie przed hałasem podlegają tereny, w związku z czym dopuszczalne poziomy hałasu muszą być dotrzymane na granicy terenu podlegającego ochronie akustycznej, a zatem ustalenie nieprzekraczalnej linii zabudowy nie zapewni dotrzymania standardów jakości środowiska </w:t>
      </w:r>
      <w:r w:rsidRPr="003736EB">
        <w:rPr>
          <w:rFonts w:ascii="Arial" w:hAnsi="Arial" w:cs="Arial"/>
          <w:szCs w:val="22"/>
          <w:lang w:eastAsia="pl-PL"/>
        </w:rPr>
        <w:br/>
        <w:t xml:space="preserve">w tym zakresie. Tereny wymagające ochrony akustycznej należy sytuować w takiej odległości od źródeł hałasu, która gwarantuje zachowanie na tych terenach dopuszczalnych poziomów hałasu lub w odległości mniejszej przy zastosowaniach skutecznych środków ograniczających emisję hałasu co najmniej do poziomów dopuszczalnych. </w:t>
      </w:r>
    </w:p>
    <w:p w14:paraId="7B5D8121" w14:textId="77777777" w:rsidR="00F84A89" w:rsidRPr="003736EB" w:rsidRDefault="00F84A89" w:rsidP="00F84A89">
      <w:pPr>
        <w:spacing w:line="360" w:lineRule="auto"/>
        <w:ind w:left="0"/>
        <w:rPr>
          <w:rFonts w:ascii="Arial" w:hAnsi="Arial" w:cs="Arial"/>
          <w:szCs w:val="22"/>
          <w:lang w:eastAsia="pl-PL"/>
        </w:rPr>
      </w:pPr>
      <w:r w:rsidRPr="003736EB">
        <w:rPr>
          <w:rFonts w:ascii="Arial" w:hAnsi="Arial" w:cs="Arial"/>
          <w:szCs w:val="22"/>
          <w:lang w:eastAsia="pl-PL"/>
        </w:rPr>
        <w:t>W związku z powyższym zarządzający drogami zobowiązani są do podjęcia działań ograniczających uciążliwości akustyczne, ale jeśli hałas powstaje w związku z eksploatacją drogi, nie przewiduje się wydania decyzji o dopuszczalnym poziomie hałasu w środowisku.</w:t>
      </w:r>
    </w:p>
    <w:p w14:paraId="4D2FD82E" w14:textId="1A5A3199" w:rsidR="00F84A89" w:rsidRPr="003736EB" w:rsidRDefault="00F84A89" w:rsidP="00F84A89">
      <w:pPr>
        <w:spacing w:line="360" w:lineRule="auto"/>
        <w:ind w:left="0"/>
        <w:rPr>
          <w:rFonts w:ascii="Arial" w:hAnsi="Arial" w:cs="Arial"/>
          <w:szCs w:val="22"/>
          <w:lang w:eastAsia="pl-PL"/>
        </w:rPr>
      </w:pPr>
      <w:r w:rsidRPr="003736EB">
        <w:rPr>
          <w:rFonts w:ascii="Arial" w:hAnsi="Arial" w:cs="Arial"/>
          <w:szCs w:val="22"/>
          <w:lang w:eastAsia="pl-PL"/>
        </w:rPr>
        <w:t xml:space="preserve">W latach 2010-2012 WIOŚ w Szczecinie nie prowadził pomiarów monitoringowych hałasu komunikacyjnego na terenie Miasta i Gminy Barlinek. </w:t>
      </w:r>
    </w:p>
    <w:p w14:paraId="3F854D07" w14:textId="3A66837F" w:rsidR="00F84A89" w:rsidRPr="003736EB" w:rsidRDefault="00F84A89" w:rsidP="00F84A89">
      <w:pPr>
        <w:pStyle w:val="Nagwek3"/>
        <w:numPr>
          <w:ilvl w:val="2"/>
          <w:numId w:val="1"/>
        </w:numPr>
      </w:pPr>
      <w:bookmarkStart w:id="90" w:name="_Toc419117179"/>
      <w:r w:rsidRPr="003736EB">
        <w:t>Promieniowanie elektromagnetyczne</w:t>
      </w:r>
      <w:bookmarkEnd w:id="83"/>
      <w:bookmarkEnd w:id="90"/>
      <w:r w:rsidRPr="003736EB">
        <w:t xml:space="preserve"> </w:t>
      </w:r>
    </w:p>
    <w:p w14:paraId="77E8EA18" w14:textId="77777777" w:rsidR="00F84A89" w:rsidRPr="003736EB" w:rsidRDefault="00F84A89" w:rsidP="00F84A89">
      <w:pPr>
        <w:spacing w:line="360" w:lineRule="auto"/>
        <w:ind w:left="0"/>
        <w:rPr>
          <w:rFonts w:ascii="Arial" w:hAnsi="Arial" w:cs="Arial"/>
          <w:szCs w:val="24"/>
        </w:rPr>
      </w:pPr>
      <w:bookmarkStart w:id="91" w:name="_Toc308010934"/>
      <w:r w:rsidRPr="003736EB">
        <w:rPr>
          <w:rFonts w:ascii="Arial" w:hAnsi="Arial" w:cs="Arial"/>
          <w:szCs w:val="24"/>
        </w:rPr>
        <w:t>W aktualnym stanie prawnym można wyróżnić promieniowanie:</w:t>
      </w:r>
    </w:p>
    <w:p w14:paraId="3D6991C8" w14:textId="77777777" w:rsidR="00F84A89" w:rsidRPr="003736EB" w:rsidRDefault="00F84A89" w:rsidP="00DE5ACC">
      <w:pPr>
        <w:pStyle w:val="Akapitzlist"/>
        <w:numPr>
          <w:ilvl w:val="0"/>
          <w:numId w:val="30"/>
        </w:numPr>
        <w:spacing w:line="360" w:lineRule="auto"/>
        <w:rPr>
          <w:rFonts w:ascii="Arial" w:hAnsi="Arial" w:cs="Arial"/>
          <w:szCs w:val="24"/>
        </w:rPr>
      </w:pPr>
      <w:r w:rsidRPr="003736EB">
        <w:rPr>
          <w:rFonts w:ascii="Arial" w:hAnsi="Arial" w:cs="Arial"/>
          <w:szCs w:val="24"/>
        </w:rPr>
        <w:t xml:space="preserve">jonizujące, występujące w wyniku użytkowania substancji promieniotwórczych </w:t>
      </w:r>
      <w:r w:rsidRPr="003736EB">
        <w:rPr>
          <w:rFonts w:ascii="Arial" w:hAnsi="Arial" w:cs="Arial"/>
          <w:szCs w:val="24"/>
        </w:rPr>
        <w:br/>
        <w:t xml:space="preserve">w energetyce jądrowej, ochronie zdrowia, przemyśle, badaniach naukowych, przed którym ochrona unormowana jest w ustawie z 29 listopada 2000 r. – Prawo atomowe, </w:t>
      </w:r>
    </w:p>
    <w:p w14:paraId="160A7143" w14:textId="77777777" w:rsidR="00F84A89" w:rsidRPr="003736EB" w:rsidRDefault="00F84A89" w:rsidP="00DE5ACC">
      <w:pPr>
        <w:pStyle w:val="Akapitzlist"/>
        <w:numPr>
          <w:ilvl w:val="0"/>
          <w:numId w:val="30"/>
        </w:numPr>
        <w:spacing w:line="360" w:lineRule="auto"/>
        <w:rPr>
          <w:rFonts w:ascii="Arial" w:hAnsi="Arial" w:cs="Arial"/>
          <w:szCs w:val="24"/>
        </w:rPr>
      </w:pPr>
      <w:r w:rsidRPr="003736EB">
        <w:rPr>
          <w:rFonts w:ascii="Arial" w:hAnsi="Arial" w:cs="Arial"/>
          <w:szCs w:val="24"/>
        </w:rPr>
        <w:t xml:space="preserve">niejonizujące promieniowanie elektromagnetyczne, związane ze zmianami pola elektromagnetycznego wytwarzanego przez źródła energetyczne </w:t>
      </w:r>
      <w:r w:rsidRPr="003736EB">
        <w:rPr>
          <w:rFonts w:ascii="Arial" w:hAnsi="Arial" w:cs="Arial"/>
          <w:szCs w:val="24"/>
        </w:rPr>
        <w:br/>
        <w:t>i radiokomunikacyjne, przed którym ochronę reguluje ustawa Prawo ochrony środowiska, w dziale VI pod nazwą „Ochrona przed polami elektromagnetycznymi”.</w:t>
      </w:r>
    </w:p>
    <w:p w14:paraId="29A7D562"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Niejonizujące promieniowanie elektromagnetyczne w postaci pól elektromagnetycznych (PEM) zawsze występowało w środowisku naturalnym. Pochodzi ono od naturalnych źródeł, jakimi są np.: Słońce, Ziemia, zjawiska atmosferyczne. Natomiast sztuczne pola elektromagnetyczne zaczęły pojawiać się w środowisku ponad sto lat temu i były związane </w:t>
      </w:r>
      <w:r w:rsidRPr="003736EB">
        <w:rPr>
          <w:rFonts w:ascii="Arial" w:hAnsi="Arial" w:cs="Arial"/>
          <w:szCs w:val="24"/>
        </w:rPr>
        <w:br/>
        <w:t>z techniczną działalnością człowieka. Promieniowanie elektromagnetyczne występuje wszędzie. Do najważniejszych źródeł promieniowania należą:</w:t>
      </w:r>
    </w:p>
    <w:p w14:paraId="26B1D35D" w14:textId="77777777" w:rsidR="00F84A89" w:rsidRPr="003736EB" w:rsidRDefault="00F84A89" w:rsidP="00DE5ACC">
      <w:pPr>
        <w:pStyle w:val="Akapitzlist"/>
        <w:numPr>
          <w:ilvl w:val="0"/>
          <w:numId w:val="29"/>
        </w:numPr>
        <w:spacing w:line="360" w:lineRule="auto"/>
        <w:rPr>
          <w:rFonts w:ascii="Arial" w:hAnsi="Arial" w:cs="Arial"/>
          <w:szCs w:val="24"/>
        </w:rPr>
      </w:pPr>
      <w:r w:rsidRPr="003736EB">
        <w:rPr>
          <w:rFonts w:ascii="Arial" w:hAnsi="Arial" w:cs="Arial"/>
          <w:szCs w:val="24"/>
        </w:rPr>
        <w:t>stacje i linie energetyczne,</w:t>
      </w:r>
    </w:p>
    <w:p w14:paraId="0F066A8F" w14:textId="77777777" w:rsidR="00F84A89" w:rsidRPr="003736EB" w:rsidRDefault="00F84A89" w:rsidP="00DE5ACC">
      <w:pPr>
        <w:pStyle w:val="Akapitzlist"/>
        <w:numPr>
          <w:ilvl w:val="0"/>
          <w:numId w:val="29"/>
        </w:numPr>
        <w:spacing w:line="360" w:lineRule="auto"/>
        <w:rPr>
          <w:rFonts w:ascii="Arial" w:hAnsi="Arial" w:cs="Arial"/>
          <w:szCs w:val="24"/>
        </w:rPr>
      </w:pPr>
      <w:r w:rsidRPr="003736EB">
        <w:rPr>
          <w:rFonts w:ascii="Arial" w:hAnsi="Arial" w:cs="Arial"/>
          <w:szCs w:val="24"/>
        </w:rPr>
        <w:lastRenderedPageBreak/>
        <w:t>nadajniki radiowe i telewizyjne oraz CB-radio i radiostacje amatorskie,</w:t>
      </w:r>
    </w:p>
    <w:p w14:paraId="0432A647" w14:textId="77777777" w:rsidR="00F84A89" w:rsidRPr="003736EB" w:rsidRDefault="00F84A89" w:rsidP="00DE5ACC">
      <w:pPr>
        <w:pStyle w:val="Akapitzlist"/>
        <w:numPr>
          <w:ilvl w:val="0"/>
          <w:numId w:val="29"/>
        </w:numPr>
        <w:spacing w:line="360" w:lineRule="auto"/>
        <w:rPr>
          <w:rFonts w:ascii="Arial" w:hAnsi="Arial" w:cs="Arial"/>
          <w:szCs w:val="24"/>
        </w:rPr>
      </w:pPr>
      <w:r w:rsidRPr="003736EB">
        <w:rPr>
          <w:rFonts w:ascii="Arial" w:hAnsi="Arial" w:cs="Arial"/>
          <w:szCs w:val="24"/>
        </w:rPr>
        <w:t>stacje bazowe telefonii komórkowej,</w:t>
      </w:r>
    </w:p>
    <w:p w14:paraId="2621995B" w14:textId="77777777" w:rsidR="00F84A89" w:rsidRPr="003736EB" w:rsidRDefault="00F84A89" w:rsidP="00DE5ACC">
      <w:pPr>
        <w:pStyle w:val="Akapitzlist"/>
        <w:numPr>
          <w:ilvl w:val="0"/>
          <w:numId w:val="29"/>
        </w:numPr>
        <w:spacing w:line="360" w:lineRule="auto"/>
        <w:rPr>
          <w:rFonts w:ascii="Arial" w:hAnsi="Arial" w:cs="Arial"/>
          <w:szCs w:val="24"/>
        </w:rPr>
      </w:pPr>
      <w:r w:rsidRPr="003736EB">
        <w:rPr>
          <w:rFonts w:ascii="Arial" w:hAnsi="Arial" w:cs="Arial"/>
          <w:szCs w:val="24"/>
        </w:rPr>
        <w:t>wojskowe i cywilne urządzenia radionawigacji i radiolokacji,</w:t>
      </w:r>
    </w:p>
    <w:p w14:paraId="72050E4C" w14:textId="77777777" w:rsidR="00F84A89" w:rsidRPr="003736EB" w:rsidRDefault="00F84A89" w:rsidP="00DE5ACC">
      <w:pPr>
        <w:pStyle w:val="Akapitzlist"/>
        <w:numPr>
          <w:ilvl w:val="0"/>
          <w:numId w:val="29"/>
        </w:numPr>
        <w:spacing w:line="360" w:lineRule="auto"/>
        <w:rPr>
          <w:rFonts w:ascii="Arial" w:hAnsi="Arial" w:cs="Arial"/>
          <w:szCs w:val="24"/>
        </w:rPr>
      </w:pPr>
      <w:r w:rsidRPr="003736EB">
        <w:rPr>
          <w:rFonts w:ascii="Arial" w:hAnsi="Arial" w:cs="Arial"/>
          <w:szCs w:val="24"/>
        </w:rPr>
        <w:t>urządzenia powszechnego użytku: kuchenki mikrofalowe, monitory, aparaty komórkowe itp.</w:t>
      </w:r>
    </w:p>
    <w:p w14:paraId="47027C6F"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Zgodnie z art. 3 pkt 18 </w:t>
      </w:r>
      <w:proofErr w:type="spellStart"/>
      <w:r w:rsidRPr="003736EB">
        <w:rPr>
          <w:rFonts w:ascii="Arial" w:hAnsi="Arial" w:cs="Arial"/>
          <w:szCs w:val="24"/>
        </w:rPr>
        <w:t>u.p.o.ś</w:t>
      </w:r>
      <w:proofErr w:type="spellEnd"/>
      <w:r w:rsidRPr="003736EB">
        <w:rPr>
          <w:rFonts w:ascii="Arial" w:hAnsi="Arial" w:cs="Arial"/>
          <w:szCs w:val="24"/>
        </w:rPr>
        <w:t xml:space="preserve"> przez pola elektromagnetyczne rozumie się pole elektryczne, magnetyczne oraz elektromagnetyczne o częstotliwościach od 0 </w:t>
      </w:r>
      <w:proofErr w:type="spellStart"/>
      <w:r w:rsidRPr="003736EB">
        <w:rPr>
          <w:rFonts w:ascii="Arial" w:hAnsi="Arial" w:cs="Arial"/>
          <w:szCs w:val="24"/>
        </w:rPr>
        <w:t>Hz</w:t>
      </w:r>
      <w:proofErr w:type="spellEnd"/>
      <w:r w:rsidRPr="003736EB">
        <w:rPr>
          <w:rFonts w:ascii="Arial" w:hAnsi="Arial" w:cs="Arial"/>
          <w:szCs w:val="24"/>
        </w:rPr>
        <w:t xml:space="preserve"> do 300 GHz. </w:t>
      </w:r>
    </w:p>
    <w:p w14:paraId="456C8DDC"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Zgodnie z Ustawą, celem regulacji dotyczących pól elektromagnetycznych jest: utrzymanie poziomów pól elektromagnetycznych poniżej lub na poziomie dopuszczalnych wartości, </w:t>
      </w:r>
      <w:r w:rsidRPr="003736EB">
        <w:rPr>
          <w:rFonts w:ascii="Arial" w:hAnsi="Arial" w:cs="Arial"/>
          <w:szCs w:val="24"/>
        </w:rPr>
        <w:br/>
        <w:t xml:space="preserve">a w przypadku gdy normy są przekroczone, zmniejszenie emisji pól do poziomu dopuszczalnego. Wartości dopuszczalne natężenia pól elektromagnetycznych określa Rozporządzenie Ministra Środowiska z dnia 30 października 2003 r. (Dz.U. nr 192, </w:t>
      </w:r>
      <w:r w:rsidRPr="003736EB">
        <w:rPr>
          <w:rFonts w:ascii="Arial" w:hAnsi="Arial" w:cs="Arial"/>
          <w:szCs w:val="24"/>
        </w:rPr>
        <w:br/>
        <w:t>poz. 1883), podając je osobno dla terenów przeznaczonych pod zabudowę oraz dla miejsc dostępnych dla ludzi, zgodnie z art. 122 ust. 2 ustawy Prawo ochrony środowiska. Owe dopuszczalne wartości są zgodne z rekomendacjami Rady Europy oraz zaleceniami międzynarodowych organizacji zajmujących się kwestiami ochrony przed promieniowaniem.</w:t>
      </w:r>
    </w:p>
    <w:p w14:paraId="708AFB19"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W zakresie promieniowania elektromagnetycznego dla człowieka istotne są mikrofale, </w:t>
      </w:r>
      <w:proofErr w:type="spellStart"/>
      <w:r w:rsidRPr="003736EB">
        <w:rPr>
          <w:rFonts w:ascii="Arial" w:hAnsi="Arial" w:cs="Arial"/>
          <w:szCs w:val="24"/>
        </w:rPr>
        <w:t>radiofale</w:t>
      </w:r>
      <w:proofErr w:type="spellEnd"/>
      <w:r w:rsidRPr="003736EB">
        <w:rPr>
          <w:rFonts w:ascii="Arial" w:hAnsi="Arial" w:cs="Arial"/>
          <w:szCs w:val="24"/>
        </w:rPr>
        <w:t xml:space="preserve"> i fale o bardzo niskiej częstotliwości (VLF), a także fale o ekstremalnie niskiej częstotliwości (FW). Ważna cechą pól elektromagnetycznych jest to, że ich natężenie spada wraz z rosnąca odległością od źródła, które je wytwarza. </w:t>
      </w:r>
    </w:p>
    <w:p w14:paraId="1ECFE78B"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Promieniowanie niejonizujące uważa się obecnie za jedno z poważniejszych zanieczyszczeń środowiska. Pole elektromagnetyczne wytwarzane przez silne źródło niekorzystnie zmienia warunki bytowania człowieka, wpływa na przebieg procesów życiowych. Może powodować wystąpienie zaburzeń funkcji ośrodkowego układu nerwowego, układów: rozrodczego, hormonalnego, krwionośnego oraz narządów słuchu i wzroku. Obecnie prowadzone są także badania nad wpływem promieniowania elektromagnetycznego na powstawanie nowotworów u człowieka.</w:t>
      </w:r>
    </w:p>
    <w:p w14:paraId="28F283E8"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Monitoring pól elektromagnetycznych polega na wykonywaniu w cyklu trzyletnim pomiarów natężenia składowej elektrycznej pola w 135 (po 45 razy na rok) punktach pomiarowych rozmieszczonych równomiernie na obszarze województwa, w miejscach dostępnych dla ludności usytuowanych w:</w:t>
      </w:r>
    </w:p>
    <w:p w14:paraId="7ABB2EE6" w14:textId="77777777" w:rsidR="00F84A89" w:rsidRPr="003736EB" w:rsidRDefault="00F84A89" w:rsidP="00DE5ACC">
      <w:pPr>
        <w:numPr>
          <w:ilvl w:val="0"/>
          <w:numId w:val="28"/>
        </w:numPr>
        <w:spacing w:line="360" w:lineRule="auto"/>
        <w:rPr>
          <w:rFonts w:ascii="Arial" w:hAnsi="Arial" w:cs="Arial"/>
          <w:szCs w:val="24"/>
        </w:rPr>
      </w:pPr>
      <w:r w:rsidRPr="003736EB">
        <w:rPr>
          <w:rFonts w:ascii="Arial" w:hAnsi="Arial" w:cs="Arial"/>
          <w:szCs w:val="24"/>
        </w:rPr>
        <w:lastRenderedPageBreak/>
        <w:t xml:space="preserve">centralnych dzielnicach lub osiedlach miast o liczbie mieszkańców przekraczającej </w:t>
      </w:r>
      <w:r w:rsidRPr="003736EB">
        <w:rPr>
          <w:rFonts w:ascii="Arial" w:hAnsi="Arial" w:cs="Arial"/>
          <w:szCs w:val="24"/>
        </w:rPr>
        <w:br/>
        <w:t>50 tysięcy,</w:t>
      </w:r>
    </w:p>
    <w:p w14:paraId="7A0322AA" w14:textId="77777777" w:rsidR="00F84A89" w:rsidRPr="003736EB" w:rsidRDefault="00F84A89" w:rsidP="00DE5ACC">
      <w:pPr>
        <w:numPr>
          <w:ilvl w:val="0"/>
          <w:numId w:val="28"/>
        </w:numPr>
        <w:spacing w:line="360" w:lineRule="auto"/>
        <w:rPr>
          <w:rFonts w:ascii="Arial" w:hAnsi="Arial" w:cs="Arial"/>
          <w:szCs w:val="24"/>
        </w:rPr>
      </w:pPr>
      <w:r w:rsidRPr="003736EB">
        <w:rPr>
          <w:rFonts w:ascii="Arial" w:hAnsi="Arial" w:cs="Arial"/>
          <w:szCs w:val="24"/>
        </w:rPr>
        <w:t>pozostałych miastach,</w:t>
      </w:r>
    </w:p>
    <w:p w14:paraId="6555D05D" w14:textId="77777777" w:rsidR="00F84A89" w:rsidRPr="003736EB" w:rsidRDefault="00F84A89" w:rsidP="00DE5ACC">
      <w:pPr>
        <w:numPr>
          <w:ilvl w:val="0"/>
          <w:numId w:val="28"/>
        </w:numPr>
        <w:spacing w:line="360" w:lineRule="auto"/>
        <w:rPr>
          <w:rFonts w:ascii="Arial" w:hAnsi="Arial" w:cs="Arial"/>
          <w:szCs w:val="24"/>
        </w:rPr>
      </w:pPr>
      <w:r w:rsidRPr="003736EB">
        <w:rPr>
          <w:rFonts w:ascii="Arial" w:hAnsi="Arial" w:cs="Arial"/>
          <w:szCs w:val="24"/>
        </w:rPr>
        <w:t>terenach wiejskich.</w:t>
      </w:r>
    </w:p>
    <w:p w14:paraId="28275C53"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Dla każdej z powyższych grup terenów wybiera się po 15 punktów, dla każdego roku kalendarzowego. Pomiary wykonuje się w odległości nie mniejszej niż 100 m od źródeł emitujących pola elektromagnetyczne, dla zakresu częstotliwości od 3 MHz do 300 GHz. </w:t>
      </w:r>
    </w:p>
    <w:p w14:paraId="090D9C25"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Na terenie Gminy Barlinek pomiary poziomów pól elektromagnetycznych (PEM) prowadzono w 2010 r. na Rynku w Barlinku, w kategorii terenu „pozostałe miasta.” </w:t>
      </w:r>
    </w:p>
    <w:p w14:paraId="6A2BEF8F" w14:textId="77777777" w:rsidR="00F84A89" w:rsidRPr="002023F8" w:rsidRDefault="00F84A89" w:rsidP="00094DD7">
      <w:pPr>
        <w:pStyle w:val="Legenda"/>
        <w:keepNext/>
        <w:spacing w:before="240" w:after="120"/>
        <w:ind w:left="0"/>
        <w:jc w:val="center"/>
        <w:rPr>
          <w:rFonts w:ascii="Arial" w:hAnsi="Arial" w:cs="Arial"/>
          <w:color w:val="auto"/>
          <w:sz w:val="20"/>
        </w:rPr>
      </w:pPr>
      <w:bookmarkStart w:id="92" w:name="_Toc369163664"/>
      <w:bookmarkStart w:id="93" w:name="_Toc374612924"/>
      <w:bookmarkStart w:id="94" w:name="_Toc420057952"/>
      <w:r w:rsidRPr="002023F8">
        <w:rPr>
          <w:rFonts w:ascii="Arial" w:hAnsi="Arial" w:cs="Arial"/>
          <w:color w:val="auto"/>
          <w:sz w:val="20"/>
        </w:rPr>
        <w:t xml:space="preserve">Tabela </w:t>
      </w:r>
      <w:r w:rsidR="003C67DF" w:rsidRPr="002023F8">
        <w:rPr>
          <w:rFonts w:ascii="Arial" w:hAnsi="Arial" w:cs="Arial"/>
          <w:color w:val="auto"/>
          <w:sz w:val="20"/>
        </w:rPr>
        <w:fldChar w:fldCharType="begin"/>
      </w:r>
      <w:r w:rsidRPr="002023F8">
        <w:rPr>
          <w:rFonts w:ascii="Arial" w:hAnsi="Arial" w:cs="Arial"/>
          <w:color w:val="auto"/>
          <w:sz w:val="20"/>
        </w:rPr>
        <w:instrText xml:space="preserve"> SEQ Tabela \* ARABIC </w:instrText>
      </w:r>
      <w:r w:rsidR="003C67DF" w:rsidRPr="002023F8">
        <w:rPr>
          <w:rFonts w:ascii="Arial" w:hAnsi="Arial" w:cs="Arial"/>
          <w:color w:val="auto"/>
          <w:sz w:val="20"/>
        </w:rPr>
        <w:fldChar w:fldCharType="separate"/>
      </w:r>
      <w:r w:rsidR="00A845CA">
        <w:rPr>
          <w:rFonts w:ascii="Arial" w:hAnsi="Arial" w:cs="Arial"/>
          <w:noProof/>
          <w:color w:val="auto"/>
          <w:sz w:val="20"/>
        </w:rPr>
        <w:t>7</w:t>
      </w:r>
      <w:r w:rsidR="003C67DF" w:rsidRPr="002023F8">
        <w:rPr>
          <w:rFonts w:ascii="Arial" w:hAnsi="Arial" w:cs="Arial"/>
          <w:color w:val="auto"/>
          <w:sz w:val="20"/>
        </w:rPr>
        <w:fldChar w:fldCharType="end"/>
      </w:r>
      <w:r w:rsidRPr="002023F8">
        <w:rPr>
          <w:rFonts w:ascii="Arial" w:hAnsi="Arial" w:cs="Arial"/>
          <w:color w:val="auto"/>
          <w:sz w:val="20"/>
        </w:rPr>
        <w:t>. Lokalizacja i wyniki pomiarów monitoringowych PEM w miejscowości Barlinek</w:t>
      </w:r>
      <w:bookmarkEnd w:id="92"/>
      <w:bookmarkEnd w:id="93"/>
      <w:bookmarkEnd w:id="94"/>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857"/>
        <w:gridCol w:w="1857"/>
        <w:gridCol w:w="1858"/>
        <w:gridCol w:w="1858"/>
        <w:gridCol w:w="1858"/>
      </w:tblGrid>
      <w:tr w:rsidR="00F84A89" w:rsidRPr="00D91695" w14:paraId="480738C3" w14:textId="77777777" w:rsidTr="0042398E">
        <w:tc>
          <w:tcPr>
            <w:tcW w:w="1000" w:type="pct"/>
            <w:shd w:val="clear" w:color="auto" w:fill="BFBFBF"/>
            <w:vAlign w:val="center"/>
          </w:tcPr>
          <w:p w14:paraId="32924307" w14:textId="77777777" w:rsidR="00F84A89" w:rsidRPr="00D91695" w:rsidRDefault="00F84A89" w:rsidP="0042398E">
            <w:pPr>
              <w:spacing w:line="240" w:lineRule="auto"/>
              <w:ind w:left="0"/>
              <w:jc w:val="center"/>
              <w:rPr>
                <w:rFonts w:ascii="Arial" w:hAnsi="Arial" w:cs="Arial"/>
                <w:b/>
                <w:sz w:val="18"/>
                <w:szCs w:val="18"/>
              </w:rPr>
            </w:pPr>
            <w:r w:rsidRPr="00D91695">
              <w:rPr>
                <w:rFonts w:ascii="Arial" w:hAnsi="Arial" w:cs="Arial"/>
                <w:b/>
                <w:sz w:val="18"/>
                <w:szCs w:val="18"/>
              </w:rPr>
              <w:t>Miejscowość</w:t>
            </w:r>
          </w:p>
        </w:tc>
        <w:tc>
          <w:tcPr>
            <w:tcW w:w="2000" w:type="pct"/>
            <w:gridSpan w:val="2"/>
            <w:shd w:val="clear" w:color="auto" w:fill="BFBFBF"/>
            <w:vAlign w:val="center"/>
          </w:tcPr>
          <w:p w14:paraId="3022239C" w14:textId="77777777" w:rsidR="00F84A89" w:rsidRPr="00D91695" w:rsidRDefault="00F84A89" w:rsidP="0042398E">
            <w:pPr>
              <w:spacing w:line="240" w:lineRule="auto"/>
              <w:ind w:left="0"/>
              <w:jc w:val="center"/>
              <w:rPr>
                <w:rFonts w:ascii="Arial" w:hAnsi="Arial" w:cs="Arial"/>
                <w:b/>
                <w:sz w:val="18"/>
                <w:szCs w:val="18"/>
              </w:rPr>
            </w:pPr>
            <w:r w:rsidRPr="00D91695">
              <w:rPr>
                <w:rFonts w:ascii="Arial" w:hAnsi="Arial" w:cs="Arial"/>
                <w:b/>
                <w:sz w:val="18"/>
                <w:szCs w:val="18"/>
              </w:rPr>
              <w:t>Współrzędne</w:t>
            </w:r>
          </w:p>
        </w:tc>
        <w:tc>
          <w:tcPr>
            <w:tcW w:w="1000" w:type="pct"/>
            <w:shd w:val="clear" w:color="auto" w:fill="BFBFBF"/>
            <w:vAlign w:val="center"/>
          </w:tcPr>
          <w:p w14:paraId="28BCD6C3" w14:textId="77777777" w:rsidR="00F84A89" w:rsidRPr="00D91695" w:rsidRDefault="00F84A89" w:rsidP="0042398E">
            <w:pPr>
              <w:spacing w:line="240" w:lineRule="auto"/>
              <w:ind w:left="0"/>
              <w:jc w:val="center"/>
              <w:rPr>
                <w:rFonts w:ascii="Arial" w:hAnsi="Arial" w:cs="Arial"/>
                <w:b/>
                <w:sz w:val="18"/>
                <w:szCs w:val="18"/>
              </w:rPr>
            </w:pPr>
            <w:r w:rsidRPr="00D91695">
              <w:rPr>
                <w:rFonts w:ascii="Arial" w:hAnsi="Arial" w:cs="Arial"/>
                <w:b/>
                <w:sz w:val="18"/>
                <w:szCs w:val="18"/>
              </w:rPr>
              <w:t>Wynik pomiaru</w:t>
            </w:r>
          </w:p>
        </w:tc>
        <w:tc>
          <w:tcPr>
            <w:tcW w:w="1000" w:type="pct"/>
            <w:shd w:val="clear" w:color="auto" w:fill="BFBFBF"/>
            <w:vAlign w:val="center"/>
          </w:tcPr>
          <w:p w14:paraId="6F87CE6E" w14:textId="77777777" w:rsidR="00F84A89" w:rsidRPr="00D91695" w:rsidRDefault="00F84A89" w:rsidP="0042398E">
            <w:pPr>
              <w:spacing w:line="240" w:lineRule="auto"/>
              <w:ind w:left="0"/>
              <w:jc w:val="center"/>
              <w:rPr>
                <w:rFonts w:ascii="Arial" w:hAnsi="Arial" w:cs="Arial"/>
                <w:b/>
                <w:sz w:val="18"/>
                <w:szCs w:val="18"/>
              </w:rPr>
            </w:pPr>
            <w:r w:rsidRPr="00D91695">
              <w:rPr>
                <w:rFonts w:ascii="Arial" w:hAnsi="Arial" w:cs="Arial"/>
                <w:b/>
                <w:sz w:val="18"/>
                <w:szCs w:val="18"/>
              </w:rPr>
              <w:t>Niepewność pomiaru</w:t>
            </w:r>
          </w:p>
        </w:tc>
      </w:tr>
      <w:tr w:rsidR="00F84A89" w:rsidRPr="00D91695" w14:paraId="52A3B9FC" w14:textId="77777777" w:rsidTr="0042398E">
        <w:tc>
          <w:tcPr>
            <w:tcW w:w="1000" w:type="pct"/>
            <w:vAlign w:val="center"/>
          </w:tcPr>
          <w:p w14:paraId="581972C5" w14:textId="77777777" w:rsidR="00F84A89" w:rsidRPr="00D91695" w:rsidRDefault="00F84A89" w:rsidP="0042398E">
            <w:pPr>
              <w:spacing w:line="240" w:lineRule="auto"/>
              <w:ind w:left="0"/>
              <w:jc w:val="center"/>
              <w:rPr>
                <w:rFonts w:ascii="Arial" w:hAnsi="Arial" w:cs="Arial"/>
                <w:sz w:val="18"/>
                <w:szCs w:val="18"/>
              </w:rPr>
            </w:pPr>
            <w:r w:rsidRPr="00D91695">
              <w:rPr>
                <w:rFonts w:ascii="Arial" w:hAnsi="Arial" w:cs="Arial"/>
                <w:sz w:val="18"/>
                <w:szCs w:val="18"/>
              </w:rPr>
              <w:t>Barlinek</w:t>
            </w:r>
          </w:p>
        </w:tc>
        <w:tc>
          <w:tcPr>
            <w:tcW w:w="1000" w:type="pct"/>
            <w:vAlign w:val="center"/>
          </w:tcPr>
          <w:p w14:paraId="6354D8EA" w14:textId="77777777" w:rsidR="00F84A89" w:rsidRPr="00D91695" w:rsidRDefault="00F84A89" w:rsidP="0042398E">
            <w:pPr>
              <w:spacing w:line="240" w:lineRule="auto"/>
              <w:ind w:left="0"/>
              <w:jc w:val="center"/>
              <w:rPr>
                <w:rFonts w:ascii="Arial" w:hAnsi="Arial" w:cs="Arial"/>
                <w:sz w:val="18"/>
                <w:szCs w:val="18"/>
              </w:rPr>
            </w:pPr>
            <w:r w:rsidRPr="00D91695">
              <w:rPr>
                <w:rFonts w:ascii="Arial" w:hAnsi="Arial" w:cs="Arial"/>
                <w:sz w:val="18"/>
                <w:szCs w:val="18"/>
              </w:rPr>
              <w:t>15</w:t>
            </w:r>
            <w:r w:rsidRPr="00D91695">
              <w:rPr>
                <w:rFonts w:ascii="Arial" w:hAnsi="Arial" w:cs="Arial"/>
                <w:sz w:val="18"/>
                <w:szCs w:val="18"/>
                <w:vertAlign w:val="superscript"/>
              </w:rPr>
              <w:t>o</w:t>
            </w:r>
            <w:r w:rsidRPr="00D91695">
              <w:rPr>
                <w:rFonts w:ascii="Arial" w:hAnsi="Arial" w:cs="Arial"/>
                <w:sz w:val="18"/>
                <w:szCs w:val="18"/>
              </w:rPr>
              <w:t>12’59,30”</w:t>
            </w:r>
          </w:p>
        </w:tc>
        <w:tc>
          <w:tcPr>
            <w:tcW w:w="1000" w:type="pct"/>
            <w:vAlign w:val="center"/>
          </w:tcPr>
          <w:p w14:paraId="491271AF" w14:textId="77777777" w:rsidR="00F84A89" w:rsidRPr="00D91695" w:rsidRDefault="00F84A89" w:rsidP="0042398E">
            <w:pPr>
              <w:spacing w:line="240" w:lineRule="auto"/>
              <w:ind w:left="0"/>
              <w:jc w:val="center"/>
              <w:rPr>
                <w:rFonts w:ascii="Arial" w:hAnsi="Arial" w:cs="Arial"/>
                <w:sz w:val="18"/>
                <w:szCs w:val="18"/>
              </w:rPr>
            </w:pPr>
            <w:r w:rsidRPr="00D91695">
              <w:rPr>
                <w:rFonts w:ascii="Arial" w:hAnsi="Arial" w:cs="Arial"/>
                <w:sz w:val="18"/>
                <w:szCs w:val="18"/>
              </w:rPr>
              <w:t>52</w:t>
            </w:r>
            <w:r w:rsidRPr="00D91695">
              <w:rPr>
                <w:rFonts w:ascii="Arial" w:hAnsi="Arial" w:cs="Arial"/>
                <w:sz w:val="18"/>
                <w:szCs w:val="18"/>
                <w:vertAlign w:val="superscript"/>
              </w:rPr>
              <w:t>o</w:t>
            </w:r>
            <w:r w:rsidRPr="00D91695">
              <w:rPr>
                <w:rFonts w:ascii="Arial" w:hAnsi="Arial" w:cs="Arial"/>
                <w:sz w:val="18"/>
                <w:szCs w:val="18"/>
              </w:rPr>
              <w:t>59’31,90”</w:t>
            </w:r>
          </w:p>
        </w:tc>
        <w:tc>
          <w:tcPr>
            <w:tcW w:w="1000" w:type="pct"/>
            <w:vAlign w:val="center"/>
          </w:tcPr>
          <w:p w14:paraId="63A016E5" w14:textId="77777777" w:rsidR="00F84A89" w:rsidRPr="00D91695" w:rsidRDefault="00F84A89" w:rsidP="0042398E">
            <w:pPr>
              <w:spacing w:line="240" w:lineRule="auto"/>
              <w:ind w:left="0"/>
              <w:jc w:val="center"/>
              <w:rPr>
                <w:rFonts w:ascii="Arial" w:hAnsi="Arial" w:cs="Arial"/>
                <w:sz w:val="18"/>
                <w:szCs w:val="18"/>
              </w:rPr>
            </w:pPr>
            <w:r w:rsidRPr="00D91695">
              <w:rPr>
                <w:rFonts w:ascii="Arial" w:hAnsi="Arial" w:cs="Arial"/>
                <w:sz w:val="18"/>
                <w:szCs w:val="18"/>
              </w:rPr>
              <w:t>0,34 V/m</w:t>
            </w:r>
          </w:p>
        </w:tc>
        <w:tc>
          <w:tcPr>
            <w:tcW w:w="1000" w:type="pct"/>
            <w:vAlign w:val="center"/>
          </w:tcPr>
          <w:p w14:paraId="0F9B449B" w14:textId="77777777" w:rsidR="00F84A89" w:rsidRPr="00D91695" w:rsidRDefault="00F84A89" w:rsidP="0042398E">
            <w:pPr>
              <w:spacing w:line="240" w:lineRule="auto"/>
              <w:ind w:left="0"/>
              <w:jc w:val="center"/>
              <w:rPr>
                <w:rFonts w:ascii="Arial" w:hAnsi="Arial" w:cs="Arial"/>
                <w:sz w:val="18"/>
                <w:szCs w:val="18"/>
              </w:rPr>
            </w:pPr>
            <w:r w:rsidRPr="00D91695">
              <w:rPr>
                <w:rFonts w:ascii="Arial" w:hAnsi="Arial" w:cs="Arial"/>
                <w:sz w:val="18"/>
                <w:szCs w:val="18"/>
              </w:rPr>
              <w:t>0,06 V/m</w:t>
            </w:r>
          </w:p>
        </w:tc>
      </w:tr>
    </w:tbl>
    <w:p w14:paraId="6E22E3EB" w14:textId="77777777" w:rsidR="00F84A89" w:rsidRPr="003736EB" w:rsidRDefault="00F84A89" w:rsidP="00F84A89">
      <w:pPr>
        <w:spacing w:line="240" w:lineRule="auto"/>
        <w:ind w:left="0"/>
        <w:jc w:val="right"/>
        <w:rPr>
          <w:rFonts w:ascii="Arial" w:hAnsi="Arial" w:cs="Arial"/>
          <w:sz w:val="18"/>
          <w:szCs w:val="18"/>
          <w:highlight w:val="yellow"/>
        </w:rPr>
      </w:pPr>
      <w:r w:rsidRPr="003736EB">
        <w:rPr>
          <w:rFonts w:ascii="Arial" w:hAnsi="Arial" w:cs="Arial"/>
          <w:sz w:val="18"/>
          <w:szCs w:val="18"/>
        </w:rPr>
        <w:t>Źródło: WIOŚ w Szczecinie, 2010 r.</w:t>
      </w:r>
    </w:p>
    <w:p w14:paraId="4B8E9360" w14:textId="79CB30B4"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Badania poziomu pól elektromagnetycznych na terenie Gminy, podobnie jak w całym województwie, nie wykazały występowania przekroczeń poziomów dopuszczalnych (PEM </w:t>
      </w:r>
      <w:r w:rsidRPr="003736EB">
        <w:rPr>
          <w:rFonts w:ascii="Arial" w:hAnsi="Arial" w:cs="Arial"/>
          <w:szCs w:val="22"/>
        </w:rPr>
        <w:br/>
        <w:t>7 V/m dla zakresu częstotliwości od 3 MHz do 300 GHz). W przypadku Barlinka wynik pomiar</w:t>
      </w:r>
      <w:r w:rsidR="00D91695">
        <w:rPr>
          <w:rFonts w:ascii="Arial" w:hAnsi="Arial" w:cs="Arial"/>
          <w:szCs w:val="22"/>
        </w:rPr>
        <w:t xml:space="preserve">u </w:t>
      </w:r>
      <w:r w:rsidRPr="003736EB">
        <w:rPr>
          <w:rFonts w:ascii="Arial" w:hAnsi="Arial" w:cs="Arial"/>
          <w:szCs w:val="22"/>
        </w:rPr>
        <w:t>wyniósł 0,34 V/m.</w:t>
      </w:r>
    </w:p>
    <w:p w14:paraId="37B89E05" w14:textId="77777777" w:rsidR="00F84A89" w:rsidRPr="003736EB" w:rsidRDefault="00F84A89" w:rsidP="00DE5ACC">
      <w:pPr>
        <w:numPr>
          <w:ilvl w:val="0"/>
          <w:numId w:val="20"/>
        </w:numPr>
        <w:spacing w:before="240"/>
        <w:ind w:left="425" w:hanging="357"/>
        <w:rPr>
          <w:rFonts w:ascii="Arial" w:hAnsi="Arial" w:cs="Arial"/>
          <w:smallCaps/>
          <w:szCs w:val="22"/>
          <w:u w:val="single"/>
        </w:rPr>
      </w:pPr>
      <w:r w:rsidRPr="003736EB">
        <w:rPr>
          <w:rFonts w:ascii="Arial" w:hAnsi="Arial" w:cs="Arial"/>
          <w:smallCaps/>
          <w:szCs w:val="22"/>
          <w:u w:val="single"/>
        </w:rPr>
        <w:t xml:space="preserve">Sieci i urządzenia wysokiego, średniego i niskiego napięcia </w:t>
      </w:r>
    </w:p>
    <w:p w14:paraId="4092FEFB" w14:textId="77777777" w:rsidR="00F84A89" w:rsidRPr="003736EB" w:rsidRDefault="00F84A89" w:rsidP="00F84A89">
      <w:pPr>
        <w:spacing w:before="90" w:after="90" w:line="360" w:lineRule="auto"/>
        <w:ind w:left="0" w:right="90"/>
        <w:rPr>
          <w:rFonts w:ascii="Arial" w:hAnsi="Arial" w:cs="Arial"/>
          <w:szCs w:val="22"/>
          <w:lang w:eastAsia="pl-PL"/>
        </w:rPr>
      </w:pPr>
      <w:r w:rsidRPr="003736EB">
        <w:rPr>
          <w:rFonts w:ascii="Arial" w:hAnsi="Arial" w:cs="Arial"/>
          <w:szCs w:val="22"/>
          <w:lang w:eastAsia="pl-PL"/>
        </w:rPr>
        <w:t>Na terenie Gminy zlokalizowane są:</w:t>
      </w:r>
    </w:p>
    <w:p w14:paraId="624CC2DE" w14:textId="77777777" w:rsidR="00F84A89" w:rsidRPr="003736EB" w:rsidRDefault="00F84A89" w:rsidP="00DE5ACC">
      <w:pPr>
        <w:numPr>
          <w:ilvl w:val="0"/>
          <w:numId w:val="35"/>
        </w:numPr>
        <w:spacing w:before="90" w:after="90" w:line="360" w:lineRule="auto"/>
        <w:ind w:right="90"/>
        <w:rPr>
          <w:rFonts w:ascii="Arial" w:hAnsi="Arial" w:cs="Arial"/>
          <w:szCs w:val="22"/>
          <w:lang w:eastAsia="pl-PL"/>
        </w:rPr>
      </w:pPr>
      <w:r w:rsidRPr="003736EB">
        <w:rPr>
          <w:rFonts w:ascii="Arial" w:hAnsi="Arial" w:cs="Arial"/>
          <w:szCs w:val="22"/>
          <w:lang w:eastAsia="pl-PL"/>
        </w:rPr>
        <w:t xml:space="preserve">linia napowietrzna WN 110 </w:t>
      </w:r>
      <w:proofErr w:type="spellStart"/>
      <w:r w:rsidRPr="003736EB">
        <w:rPr>
          <w:rFonts w:ascii="Arial" w:hAnsi="Arial" w:cs="Arial"/>
          <w:szCs w:val="22"/>
          <w:lang w:eastAsia="pl-PL"/>
        </w:rPr>
        <w:t>kV</w:t>
      </w:r>
      <w:proofErr w:type="spellEnd"/>
      <w:r w:rsidRPr="003736EB">
        <w:rPr>
          <w:rFonts w:ascii="Arial" w:hAnsi="Arial" w:cs="Arial"/>
          <w:szCs w:val="22"/>
          <w:lang w:eastAsia="pl-PL"/>
        </w:rPr>
        <w:t xml:space="preserve"> relacji Pyrzyce-Barlinek-Gorzów </w:t>
      </w:r>
      <w:proofErr w:type="spellStart"/>
      <w:r w:rsidRPr="003736EB">
        <w:rPr>
          <w:rFonts w:ascii="Arial" w:hAnsi="Arial" w:cs="Arial"/>
          <w:szCs w:val="22"/>
          <w:lang w:eastAsia="pl-PL"/>
        </w:rPr>
        <w:t>Wlkp</w:t>
      </w:r>
      <w:proofErr w:type="spellEnd"/>
      <w:r w:rsidRPr="003736EB">
        <w:rPr>
          <w:rFonts w:ascii="Arial" w:hAnsi="Arial" w:cs="Arial"/>
          <w:szCs w:val="22"/>
          <w:lang w:eastAsia="pl-PL"/>
        </w:rPr>
        <w:t>,</w:t>
      </w:r>
    </w:p>
    <w:p w14:paraId="35DC96C4" w14:textId="77777777" w:rsidR="00F84A89" w:rsidRPr="003736EB" w:rsidRDefault="00F84A89" w:rsidP="00DE5ACC">
      <w:pPr>
        <w:numPr>
          <w:ilvl w:val="0"/>
          <w:numId w:val="35"/>
        </w:numPr>
        <w:spacing w:before="90" w:after="90" w:line="360" w:lineRule="auto"/>
        <w:ind w:right="90"/>
        <w:rPr>
          <w:rFonts w:ascii="Arial" w:hAnsi="Arial" w:cs="Arial"/>
          <w:szCs w:val="22"/>
          <w:lang w:eastAsia="pl-PL"/>
        </w:rPr>
      </w:pPr>
      <w:r w:rsidRPr="003736EB">
        <w:rPr>
          <w:rFonts w:ascii="Arial" w:hAnsi="Arial" w:cs="Arial"/>
          <w:szCs w:val="22"/>
          <w:lang w:eastAsia="pl-PL"/>
        </w:rPr>
        <w:t>GPZ „Barlinek” wyposażony w dwa transformatory o mocy łącznej mocy 32 MVA (2 x 16 MVA) oraz GPZ „Mostkowo” wyposażony w jeden transformator o mocy 16 MVA,</w:t>
      </w:r>
    </w:p>
    <w:p w14:paraId="6A90A80E" w14:textId="77777777" w:rsidR="00F84A89" w:rsidRPr="003736EB" w:rsidRDefault="00F84A89" w:rsidP="00DE5ACC">
      <w:pPr>
        <w:numPr>
          <w:ilvl w:val="0"/>
          <w:numId w:val="35"/>
        </w:numPr>
        <w:spacing w:before="90" w:after="90" w:line="360" w:lineRule="auto"/>
        <w:ind w:right="90"/>
        <w:rPr>
          <w:rFonts w:ascii="Arial" w:hAnsi="Arial" w:cs="Arial"/>
          <w:szCs w:val="22"/>
          <w:lang w:eastAsia="pl-PL"/>
        </w:rPr>
      </w:pPr>
      <w:r w:rsidRPr="003736EB">
        <w:rPr>
          <w:rFonts w:ascii="Arial" w:hAnsi="Arial" w:cs="Arial"/>
          <w:szCs w:val="22"/>
          <w:lang w:eastAsia="pl-PL"/>
        </w:rPr>
        <w:t xml:space="preserve">sieć SN 15 </w:t>
      </w:r>
      <w:proofErr w:type="spellStart"/>
      <w:r w:rsidRPr="003736EB">
        <w:rPr>
          <w:rFonts w:ascii="Arial" w:hAnsi="Arial" w:cs="Arial"/>
          <w:szCs w:val="22"/>
          <w:lang w:eastAsia="pl-PL"/>
        </w:rPr>
        <w:t>kV</w:t>
      </w:r>
      <w:proofErr w:type="spellEnd"/>
      <w:r w:rsidRPr="003736EB">
        <w:rPr>
          <w:rFonts w:ascii="Arial" w:hAnsi="Arial" w:cs="Arial"/>
          <w:szCs w:val="22"/>
          <w:lang w:eastAsia="pl-PL"/>
        </w:rPr>
        <w:t>.</w:t>
      </w:r>
    </w:p>
    <w:p w14:paraId="4A8C0C88" w14:textId="77777777" w:rsidR="00F84A89" w:rsidRPr="003736EB" w:rsidRDefault="00F84A89" w:rsidP="00DE5ACC">
      <w:pPr>
        <w:numPr>
          <w:ilvl w:val="0"/>
          <w:numId w:val="19"/>
        </w:numPr>
        <w:spacing w:before="240"/>
        <w:ind w:left="425" w:hanging="357"/>
        <w:rPr>
          <w:rFonts w:ascii="Arial" w:hAnsi="Arial" w:cs="Arial"/>
          <w:smallCaps/>
          <w:szCs w:val="22"/>
          <w:u w:val="single"/>
        </w:rPr>
      </w:pPr>
      <w:r w:rsidRPr="003736EB">
        <w:rPr>
          <w:rFonts w:ascii="Arial" w:hAnsi="Arial" w:cs="Arial"/>
          <w:smallCaps/>
          <w:szCs w:val="22"/>
          <w:u w:val="single"/>
        </w:rPr>
        <w:t>Instalacje radiokomunikacyjne</w:t>
      </w:r>
    </w:p>
    <w:p w14:paraId="79C9A960" w14:textId="77777777" w:rsidR="00F84A89" w:rsidRPr="003736EB" w:rsidRDefault="00F84A89" w:rsidP="00F84A89">
      <w:pPr>
        <w:spacing w:before="240" w:line="360" w:lineRule="auto"/>
        <w:ind w:left="0"/>
        <w:rPr>
          <w:rFonts w:ascii="Arial" w:hAnsi="Arial" w:cs="Arial"/>
          <w:szCs w:val="22"/>
        </w:rPr>
      </w:pPr>
      <w:r w:rsidRPr="003736EB">
        <w:rPr>
          <w:rFonts w:ascii="Arial" w:hAnsi="Arial" w:cs="Arial"/>
          <w:szCs w:val="22"/>
        </w:rPr>
        <w:t>Na terenie Gminy Barlinek znajdują się stacje bazowe telefonii komórkowej wykorzystujące technologię GSM900, GSM1800, UMTS 900, UMTS 2100 oraz stacje wykorzystujące technologię CDMA 420, CDMA450.</w:t>
      </w:r>
    </w:p>
    <w:p w14:paraId="4873BE43" w14:textId="77777777" w:rsidR="00F84A89" w:rsidRPr="003736EB" w:rsidRDefault="00F84A89" w:rsidP="005F58D1">
      <w:pPr>
        <w:spacing w:before="240" w:line="360" w:lineRule="auto"/>
        <w:ind w:left="0"/>
        <w:rPr>
          <w:rFonts w:ascii="Arial" w:hAnsi="Arial" w:cs="Arial"/>
          <w:szCs w:val="22"/>
        </w:rPr>
      </w:pPr>
      <w:r w:rsidRPr="003736EB">
        <w:rPr>
          <w:rFonts w:ascii="Arial" w:hAnsi="Arial" w:cs="Arial"/>
          <w:szCs w:val="22"/>
        </w:rPr>
        <w:lastRenderedPageBreak/>
        <w:t xml:space="preserve">Dynamiczny postęp technologiczny obliguje do wyznaczenia celów i zadań także w obszarze promieniowania elekromagnetycznego. Pomimo braku dotychczasowych zidentyfikowanych przekroczeń dopuszczalnych norm w tym zakresie na terenie Gminy, nie jest wykluczone że do 2020 r. zjawisko to wystąpi. W związku z tym, cele krótko- i długoterminowe </w:t>
      </w:r>
      <w:r w:rsidRPr="003736EB">
        <w:rPr>
          <w:rFonts w:ascii="Arial" w:hAnsi="Arial" w:cs="Arial"/>
          <w:szCs w:val="22"/>
        </w:rPr>
        <w:br/>
        <w:t>w analizowanym obszarze skoncentrowano na utrzymaniu promieniowania elektromagnetycznego na bezpiecznym poziomie.</w:t>
      </w:r>
    </w:p>
    <w:p w14:paraId="1B56E9E2" w14:textId="77777777" w:rsidR="00F84A89" w:rsidRPr="003736EB" w:rsidRDefault="00F84A89" w:rsidP="00F84A89">
      <w:pPr>
        <w:pStyle w:val="Nagwek3"/>
        <w:numPr>
          <w:ilvl w:val="2"/>
          <w:numId w:val="1"/>
        </w:numPr>
      </w:pPr>
      <w:bookmarkStart w:id="95" w:name="_Toc372716129"/>
      <w:bookmarkStart w:id="96" w:name="_Toc419117180"/>
      <w:r w:rsidRPr="003736EB">
        <w:t>Poważne awarie i zagrożenia naturalne</w:t>
      </w:r>
      <w:bookmarkEnd w:id="91"/>
      <w:bookmarkEnd w:id="95"/>
      <w:bookmarkEnd w:id="96"/>
    </w:p>
    <w:p w14:paraId="705738E6" w14:textId="77777777" w:rsidR="00F84A89" w:rsidRPr="003736EB" w:rsidRDefault="00F84A89" w:rsidP="00F84A89">
      <w:pPr>
        <w:ind w:left="0"/>
        <w:rPr>
          <w:rFonts w:ascii="Arial" w:hAnsi="Arial" w:cs="Arial"/>
          <w:b/>
          <w:smallCaps/>
          <w:szCs w:val="22"/>
          <w:u w:val="single"/>
        </w:rPr>
      </w:pPr>
      <w:r w:rsidRPr="003736EB">
        <w:rPr>
          <w:rFonts w:ascii="Arial" w:hAnsi="Arial" w:cs="Arial"/>
          <w:b/>
          <w:smallCaps/>
          <w:szCs w:val="22"/>
          <w:u w:val="single"/>
        </w:rPr>
        <w:t>Zagrożenia naturalne</w:t>
      </w:r>
    </w:p>
    <w:p w14:paraId="5D2EB96D" w14:textId="77777777" w:rsidR="00F84A89" w:rsidRPr="003736EB" w:rsidRDefault="00F84A89" w:rsidP="00DE5ACC">
      <w:pPr>
        <w:numPr>
          <w:ilvl w:val="0"/>
          <w:numId w:val="18"/>
        </w:numPr>
        <w:spacing w:before="360"/>
        <w:ind w:left="714" w:hanging="357"/>
        <w:rPr>
          <w:rFonts w:ascii="Arial" w:hAnsi="Arial" w:cs="Arial"/>
          <w:b/>
          <w:smallCaps/>
          <w:szCs w:val="22"/>
        </w:rPr>
      </w:pPr>
      <w:r w:rsidRPr="003736EB">
        <w:rPr>
          <w:rFonts w:ascii="Arial" w:hAnsi="Arial" w:cs="Arial"/>
          <w:b/>
          <w:smallCaps/>
          <w:szCs w:val="22"/>
        </w:rPr>
        <w:t>Zagrożenie powodziowe</w:t>
      </w:r>
    </w:p>
    <w:p w14:paraId="648C7DC3" w14:textId="28BF8D6C" w:rsidR="00F84A89" w:rsidRPr="003736EB" w:rsidRDefault="00F84A89" w:rsidP="00F84A89">
      <w:pPr>
        <w:spacing w:line="360" w:lineRule="auto"/>
        <w:ind w:left="0"/>
        <w:rPr>
          <w:rFonts w:ascii="Arial" w:hAnsi="Arial" w:cs="Arial"/>
          <w:szCs w:val="22"/>
        </w:rPr>
      </w:pPr>
      <w:r w:rsidRPr="003736EB">
        <w:rPr>
          <w:rFonts w:ascii="Arial" w:hAnsi="Arial" w:cs="Arial"/>
          <w:szCs w:val="22"/>
        </w:rPr>
        <w:t>Na terenie Gminy znajdują się obszary, na których wystąpienie powodzi jest prawdopodobne. Obszary te zostały zaprezentowane na „</w:t>
      </w:r>
      <w:r w:rsidRPr="003736EB">
        <w:rPr>
          <w:rFonts w:ascii="Arial" w:hAnsi="Arial" w:cs="Arial"/>
          <w:i/>
          <w:szCs w:val="22"/>
        </w:rPr>
        <w:t xml:space="preserve">Mapie obszarów, na których wystąpienie powodzi jest </w:t>
      </w:r>
      <w:r w:rsidR="0039346E" w:rsidRPr="003736EB">
        <w:rPr>
          <w:rFonts w:ascii="Arial" w:hAnsi="Arial" w:cs="Arial"/>
          <w:i/>
          <w:szCs w:val="22"/>
        </w:rPr>
        <w:t>prawdopodobne</w:t>
      </w:r>
      <w:r w:rsidRPr="003736EB">
        <w:rPr>
          <w:rFonts w:ascii="Arial" w:hAnsi="Arial" w:cs="Arial"/>
          <w:i/>
          <w:szCs w:val="22"/>
        </w:rPr>
        <w:t xml:space="preserve"> w woj. zachodniopomorskim</w:t>
      </w:r>
      <w:r w:rsidRPr="003736EB">
        <w:rPr>
          <w:rFonts w:ascii="Arial" w:hAnsi="Arial" w:cs="Arial"/>
          <w:szCs w:val="22"/>
        </w:rPr>
        <w:t>” będącej załącznikiem do „</w:t>
      </w:r>
      <w:r w:rsidRPr="003736EB">
        <w:rPr>
          <w:rFonts w:ascii="Arial" w:hAnsi="Arial" w:cs="Arial"/>
          <w:i/>
          <w:szCs w:val="22"/>
        </w:rPr>
        <w:t>Wstępnej oceny ryzyka powodziowego</w:t>
      </w:r>
      <w:r w:rsidRPr="003736EB">
        <w:rPr>
          <w:rFonts w:ascii="Arial" w:hAnsi="Arial" w:cs="Arial"/>
          <w:szCs w:val="22"/>
        </w:rPr>
        <w:t>” wykonanej przez Instytut Meteorologii i Gospodarki Wodnej PIB - Centra Modelowania Powodziowego w Gdyni, w Krakowie, w Poznaniu, we Wrocławiu, w konsultacji z Krajowym Zarządem Gospodarki Wodnej. Wycinek mapy, obejmujący obszar Gminy Barlinek, zo</w:t>
      </w:r>
      <w:r w:rsidR="00D91695">
        <w:rPr>
          <w:rFonts w:ascii="Arial" w:hAnsi="Arial" w:cs="Arial"/>
          <w:szCs w:val="22"/>
        </w:rPr>
        <w:t xml:space="preserve">stał zaprezentowany </w:t>
      </w:r>
      <w:r w:rsidR="00764C55">
        <w:rPr>
          <w:rFonts w:ascii="Arial" w:hAnsi="Arial" w:cs="Arial"/>
          <w:szCs w:val="22"/>
        </w:rPr>
        <w:br/>
      </w:r>
      <w:r w:rsidR="00D91695">
        <w:rPr>
          <w:rFonts w:ascii="Arial" w:hAnsi="Arial" w:cs="Arial"/>
          <w:szCs w:val="22"/>
        </w:rPr>
        <w:t>na rysunku 6</w:t>
      </w:r>
      <w:r w:rsidRPr="003736EB">
        <w:rPr>
          <w:rFonts w:ascii="Arial" w:hAnsi="Arial" w:cs="Arial"/>
          <w:szCs w:val="22"/>
        </w:rPr>
        <w:t>.</w:t>
      </w:r>
    </w:p>
    <w:p w14:paraId="1FC9A75F" w14:textId="77777777" w:rsidR="00D91695" w:rsidRPr="003736EB" w:rsidRDefault="00F84A89" w:rsidP="00D91695">
      <w:pPr>
        <w:spacing w:line="360" w:lineRule="auto"/>
        <w:ind w:left="0"/>
        <w:rPr>
          <w:rFonts w:ascii="Arial" w:hAnsi="Arial" w:cs="Arial"/>
          <w:szCs w:val="22"/>
        </w:rPr>
      </w:pPr>
      <w:r w:rsidRPr="003736EB">
        <w:rPr>
          <w:rFonts w:ascii="Arial" w:hAnsi="Arial" w:cs="Arial"/>
          <w:szCs w:val="22"/>
        </w:rPr>
        <w:t>Ze „</w:t>
      </w:r>
      <w:r w:rsidRPr="003736EB">
        <w:rPr>
          <w:rFonts w:ascii="Arial" w:hAnsi="Arial" w:cs="Arial"/>
          <w:i/>
          <w:szCs w:val="22"/>
        </w:rPr>
        <w:t>Wstępnej oceny ryzyka powodziowego</w:t>
      </w:r>
      <w:r w:rsidRPr="003736EB">
        <w:rPr>
          <w:rFonts w:ascii="Arial" w:hAnsi="Arial" w:cs="Arial"/>
          <w:szCs w:val="22"/>
        </w:rPr>
        <w:t>” wynika, iż na terenie Gminy Barlinek nie występują obszary narażone na niebezpieczeństwo powodzi.</w:t>
      </w:r>
      <w:bookmarkStart w:id="97" w:name="_Toc338962689"/>
      <w:r w:rsidR="00D91695">
        <w:rPr>
          <w:rFonts w:ascii="Arial" w:hAnsi="Arial" w:cs="Arial"/>
          <w:szCs w:val="22"/>
        </w:rPr>
        <w:t xml:space="preserve"> Jedynym obszarem, </w:t>
      </w:r>
      <w:r w:rsidR="00D91695" w:rsidRPr="003736EB">
        <w:rPr>
          <w:rFonts w:ascii="Arial" w:hAnsi="Arial" w:cs="Arial"/>
          <w:szCs w:val="22"/>
        </w:rPr>
        <w:t xml:space="preserve">na których wystąpienie powodzi jest prawdopodobne, znajdują się wyłącznie w bezpośrednim sąsiedztwie rzeki Płoni, na północ od Barlinka. </w:t>
      </w:r>
    </w:p>
    <w:p w14:paraId="5E749665" w14:textId="3F86367B" w:rsidR="00F84A89" w:rsidRPr="007623AC" w:rsidRDefault="00F84A89" w:rsidP="00764C55">
      <w:pPr>
        <w:pStyle w:val="Legenda"/>
        <w:keepNext/>
        <w:spacing w:before="240" w:after="120"/>
        <w:ind w:left="0"/>
        <w:jc w:val="center"/>
        <w:rPr>
          <w:rFonts w:ascii="Arial" w:hAnsi="Arial" w:cs="Arial"/>
          <w:color w:val="auto"/>
          <w:sz w:val="20"/>
        </w:rPr>
      </w:pPr>
      <w:bookmarkStart w:id="98" w:name="_Toc369163604"/>
      <w:bookmarkStart w:id="99" w:name="_Toc374612955"/>
      <w:bookmarkStart w:id="100" w:name="_Toc420057972"/>
      <w:r w:rsidRPr="007623AC">
        <w:rPr>
          <w:rFonts w:ascii="Arial" w:hAnsi="Arial" w:cs="Arial"/>
          <w:color w:val="auto"/>
          <w:sz w:val="20"/>
        </w:rPr>
        <w:lastRenderedPageBreak/>
        <w:t xml:space="preserve">Rysunek </w:t>
      </w:r>
      <w:r w:rsidR="00BD77B3">
        <w:rPr>
          <w:rFonts w:ascii="Arial" w:hAnsi="Arial" w:cs="Arial"/>
          <w:color w:val="auto"/>
          <w:sz w:val="20"/>
        </w:rPr>
        <w:fldChar w:fldCharType="begin"/>
      </w:r>
      <w:r w:rsidR="00BD77B3">
        <w:rPr>
          <w:rFonts w:ascii="Arial" w:hAnsi="Arial" w:cs="Arial"/>
          <w:color w:val="auto"/>
          <w:sz w:val="20"/>
        </w:rPr>
        <w:instrText xml:space="preserve"> SEQ Rysunek \* ARABIC </w:instrText>
      </w:r>
      <w:r w:rsidR="00BD77B3">
        <w:rPr>
          <w:rFonts w:ascii="Arial" w:hAnsi="Arial" w:cs="Arial"/>
          <w:color w:val="auto"/>
          <w:sz w:val="20"/>
        </w:rPr>
        <w:fldChar w:fldCharType="separate"/>
      </w:r>
      <w:r w:rsidR="00A845CA">
        <w:rPr>
          <w:rFonts w:ascii="Arial" w:hAnsi="Arial" w:cs="Arial"/>
          <w:noProof/>
          <w:color w:val="auto"/>
          <w:sz w:val="20"/>
        </w:rPr>
        <w:t>6</w:t>
      </w:r>
      <w:r w:rsidR="00BD77B3">
        <w:rPr>
          <w:rFonts w:ascii="Arial" w:hAnsi="Arial" w:cs="Arial"/>
          <w:color w:val="auto"/>
          <w:sz w:val="20"/>
        </w:rPr>
        <w:fldChar w:fldCharType="end"/>
      </w:r>
      <w:r w:rsidRPr="007623AC">
        <w:rPr>
          <w:rFonts w:ascii="Arial" w:hAnsi="Arial" w:cs="Arial"/>
          <w:color w:val="auto"/>
          <w:sz w:val="20"/>
        </w:rPr>
        <w:t>. Obszar Gminy Barlinek narażony na niebezpieczeństwo powodzi</w:t>
      </w:r>
      <w:bookmarkEnd w:id="97"/>
      <w:bookmarkEnd w:id="98"/>
      <w:bookmarkEnd w:id="99"/>
      <w:bookmarkEnd w:id="100"/>
    </w:p>
    <w:p w14:paraId="39BA98BA" w14:textId="77777777" w:rsidR="00F84A89" w:rsidRPr="003736EB" w:rsidRDefault="00F84A89" w:rsidP="00F84A89">
      <w:pPr>
        <w:spacing w:before="0" w:after="0" w:line="240" w:lineRule="auto"/>
        <w:ind w:left="0"/>
        <w:jc w:val="center"/>
        <w:rPr>
          <w:sz w:val="4"/>
        </w:rPr>
      </w:pPr>
      <w:r w:rsidRPr="003736EB">
        <w:rPr>
          <w:noProof/>
          <w:sz w:val="4"/>
          <w:lang w:eastAsia="pl-PL"/>
        </w:rPr>
        <w:drawing>
          <wp:inline distT="0" distB="0" distL="0" distR="0" wp14:anchorId="6DA4291B" wp14:editId="4DC9E911">
            <wp:extent cx="3438525" cy="3400425"/>
            <wp:effectExtent l="19050" t="19050" r="28575" b="2857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extLst>
                        <a:ext uri="{28A0092B-C50C-407E-A947-70E740481C1C}">
                          <a14:useLocalDpi xmlns:a14="http://schemas.microsoft.com/office/drawing/2010/main" val="0"/>
                        </a:ext>
                      </a:extLst>
                    </a:blip>
                    <a:srcRect l="27136" t="16138" r="48126" b="43898"/>
                    <a:stretch>
                      <a:fillRect/>
                    </a:stretch>
                  </pic:blipFill>
                  <pic:spPr bwMode="auto">
                    <a:xfrm>
                      <a:off x="0" y="0"/>
                      <a:ext cx="3438525" cy="3400425"/>
                    </a:xfrm>
                    <a:prstGeom prst="rect">
                      <a:avLst/>
                    </a:prstGeom>
                    <a:noFill/>
                    <a:ln w="19050" cmpd="dbl">
                      <a:solidFill>
                        <a:srgbClr val="000000"/>
                      </a:solidFill>
                      <a:miter lim="800000"/>
                      <a:headEnd/>
                      <a:tailEnd/>
                    </a:ln>
                    <a:effectLst/>
                  </pic:spPr>
                </pic:pic>
              </a:graphicData>
            </a:graphic>
          </wp:inline>
        </w:drawing>
      </w:r>
      <w:r w:rsidRPr="003736EB">
        <w:rPr>
          <w:noProof/>
          <w:lang w:eastAsia="pl-PL"/>
        </w:rPr>
        <w:drawing>
          <wp:inline distT="0" distB="0" distL="0" distR="0" wp14:anchorId="55FF1F8B" wp14:editId="376A06B1">
            <wp:extent cx="1962150" cy="3400425"/>
            <wp:effectExtent l="19050" t="19050" r="19050" b="2857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extLst>
                        <a:ext uri="{28A0092B-C50C-407E-A947-70E740481C1C}">
                          <a14:useLocalDpi xmlns:a14="http://schemas.microsoft.com/office/drawing/2010/main" val="0"/>
                        </a:ext>
                      </a:extLst>
                    </a:blip>
                    <a:srcRect l="6308" r="67352" b="3461"/>
                    <a:stretch>
                      <a:fillRect/>
                    </a:stretch>
                  </pic:blipFill>
                  <pic:spPr bwMode="auto">
                    <a:xfrm>
                      <a:off x="0" y="0"/>
                      <a:ext cx="1962150" cy="3400425"/>
                    </a:xfrm>
                    <a:prstGeom prst="rect">
                      <a:avLst/>
                    </a:prstGeom>
                    <a:noFill/>
                    <a:ln w="19050" cmpd="dbl">
                      <a:solidFill>
                        <a:srgbClr val="000000"/>
                      </a:solidFill>
                      <a:miter lim="800000"/>
                      <a:headEnd/>
                      <a:tailEnd/>
                    </a:ln>
                    <a:effectLst/>
                  </pic:spPr>
                </pic:pic>
              </a:graphicData>
            </a:graphic>
          </wp:inline>
        </w:drawing>
      </w:r>
    </w:p>
    <w:p w14:paraId="4681F0F6" w14:textId="77777777" w:rsidR="00F84A89" w:rsidRPr="003736EB" w:rsidRDefault="00F84A89" w:rsidP="00F84A89">
      <w:pPr>
        <w:spacing w:line="240" w:lineRule="auto"/>
        <w:ind w:left="357"/>
        <w:jc w:val="right"/>
        <w:rPr>
          <w:rFonts w:ascii="Arial" w:hAnsi="Arial" w:cs="Arial"/>
          <w:sz w:val="18"/>
        </w:rPr>
      </w:pPr>
      <w:r w:rsidRPr="003736EB">
        <w:rPr>
          <w:rFonts w:ascii="Arial" w:hAnsi="Arial" w:cs="Arial"/>
          <w:sz w:val="18"/>
        </w:rPr>
        <w:t>Źródło: www.kzgw.gov.pl (Wstępna ocena ryzyka powodziowego)</w:t>
      </w:r>
    </w:p>
    <w:p w14:paraId="0205DB99" w14:textId="77777777" w:rsidR="00F84A89" w:rsidRPr="003736EB" w:rsidRDefault="00F84A89" w:rsidP="00DE5ACC">
      <w:pPr>
        <w:numPr>
          <w:ilvl w:val="0"/>
          <w:numId w:val="18"/>
        </w:numPr>
        <w:spacing w:before="240"/>
        <w:ind w:left="714" w:hanging="357"/>
        <w:rPr>
          <w:rFonts w:ascii="Arial" w:hAnsi="Arial" w:cs="Arial"/>
          <w:b/>
          <w:smallCaps/>
          <w:sz w:val="20"/>
        </w:rPr>
      </w:pPr>
      <w:r w:rsidRPr="003736EB">
        <w:rPr>
          <w:rFonts w:ascii="Arial" w:hAnsi="Arial" w:cs="Arial"/>
          <w:b/>
          <w:smallCaps/>
        </w:rPr>
        <w:t>Susze</w:t>
      </w:r>
    </w:p>
    <w:p w14:paraId="35C621F9"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4"/>
        </w:rPr>
        <w:t xml:space="preserve">W przypadku analizowanego obszaru zjawisko suszy występuje sporadycznie i z reguły nie stanowi nadmiernego zagrożenia dla zdrowia i życia, jednak w szczególnych przypadkach może być przyczyną strat materialnych, głównie na obszarach rolnych, związanych </w:t>
      </w:r>
      <w:r w:rsidRPr="003736EB">
        <w:rPr>
          <w:rFonts w:ascii="Arial" w:hAnsi="Arial" w:cs="Arial"/>
          <w:szCs w:val="24"/>
        </w:rPr>
        <w:br/>
        <w:t xml:space="preserve">z działalnością człowieka. </w:t>
      </w:r>
    </w:p>
    <w:p w14:paraId="0D121971" w14:textId="77777777" w:rsidR="00F84A89" w:rsidRPr="003736EB" w:rsidRDefault="00F84A89" w:rsidP="00DE5ACC">
      <w:pPr>
        <w:numPr>
          <w:ilvl w:val="0"/>
          <w:numId w:val="18"/>
        </w:numPr>
        <w:spacing w:before="240"/>
        <w:ind w:left="714" w:hanging="357"/>
        <w:rPr>
          <w:rFonts w:ascii="Arial" w:hAnsi="Arial" w:cs="Arial"/>
          <w:b/>
          <w:smallCaps/>
        </w:rPr>
      </w:pPr>
      <w:r w:rsidRPr="003736EB">
        <w:rPr>
          <w:rFonts w:ascii="Arial" w:hAnsi="Arial" w:cs="Arial"/>
          <w:b/>
          <w:smallCaps/>
        </w:rPr>
        <w:t>Pożary</w:t>
      </w:r>
    </w:p>
    <w:p w14:paraId="0A66AF37"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Skutkiem długotrwałej suszy mogą być również pożary lasów. </w:t>
      </w:r>
    </w:p>
    <w:p w14:paraId="205C7612"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Lasy znajdujące się na terenie Gminy należą do strefy średniego zagrożenia pożarowego. </w:t>
      </w:r>
      <w:r w:rsidRPr="003736EB">
        <w:rPr>
          <w:rFonts w:ascii="Arial" w:hAnsi="Arial" w:cs="Arial"/>
          <w:szCs w:val="22"/>
        </w:rPr>
        <w:br/>
        <w:t xml:space="preserve">Największe nasilenie pożarów występuje w okolicy miasta Barlinek. Nadleśnictwo Barlinek posiada wieżę obserwacyjną, znajdującą się na terenie leśnictwa Okno, wyposażoną </w:t>
      </w:r>
      <w:r w:rsidRPr="003736EB">
        <w:rPr>
          <w:rFonts w:ascii="Arial" w:hAnsi="Arial" w:cs="Arial"/>
          <w:szCs w:val="22"/>
        </w:rPr>
        <w:br/>
        <w:t xml:space="preserve">w odpowiednie środki do obserwacji terenów leśnych.  </w:t>
      </w:r>
    </w:p>
    <w:p w14:paraId="162A6702"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Oprócz suszy przyczynami pożarów lasów mogą być: uderzenia piorunów, podpalenia, sabotaż, zaprószenie ognia. </w:t>
      </w:r>
    </w:p>
    <w:p w14:paraId="73BE82BA"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Na terenie Gminy Barlinek znajduje się zakład, stwarzający zagrożenie w zakresie pożarowo-wybuchowym. Zakład Dużego Ryzyka - Rozlewnia Gazu LPG Barlinek, Region Zachodni GASPOL Sp. z o.o. ul. Okrętowa 1, 74-340 Barlinek, to zakład należący do </w:t>
      </w:r>
      <w:r w:rsidRPr="003736EB">
        <w:rPr>
          <w:rFonts w:ascii="Arial" w:hAnsi="Arial" w:cs="Arial"/>
          <w:szCs w:val="22"/>
        </w:rPr>
        <w:lastRenderedPageBreak/>
        <w:t>przedsiębiorstwa GASPOL S.A. w Warszawie, ul. Jana Pawła II 80, 00-175 Warszawa. Główne zagrożenia mogące wystąpić w zakładzie to: skażenie toksyczne gazami pożarowymi, skażenie ekologiczne, pożar oraz wybuch. W ostatnich latach nie zanotowano awarii na terenie ww. zakładu.</w:t>
      </w:r>
    </w:p>
    <w:p w14:paraId="6EAA12F4" w14:textId="77777777" w:rsidR="00F84A89" w:rsidRPr="003736EB" w:rsidRDefault="00F84A89" w:rsidP="00DE5ACC">
      <w:pPr>
        <w:numPr>
          <w:ilvl w:val="0"/>
          <w:numId w:val="18"/>
        </w:numPr>
        <w:spacing w:before="240"/>
        <w:ind w:left="714" w:hanging="357"/>
        <w:rPr>
          <w:rFonts w:ascii="Arial" w:hAnsi="Arial" w:cs="Arial"/>
          <w:b/>
          <w:smallCaps/>
          <w:sz w:val="20"/>
        </w:rPr>
      </w:pPr>
      <w:r w:rsidRPr="003736EB">
        <w:rPr>
          <w:rFonts w:ascii="Arial" w:hAnsi="Arial" w:cs="Arial"/>
          <w:b/>
          <w:smallCaps/>
        </w:rPr>
        <w:t>Osuwiska</w:t>
      </w:r>
    </w:p>
    <w:p w14:paraId="0DA5FE60" w14:textId="77777777" w:rsidR="00F84A89" w:rsidRPr="003736EB" w:rsidRDefault="00F84A89" w:rsidP="00F84A89">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szCs w:val="22"/>
          <w:lang w:eastAsia="pl-PL"/>
        </w:rPr>
        <w:t xml:space="preserve">Zgodnie z </w:t>
      </w:r>
      <w:r w:rsidRPr="003736EB">
        <w:rPr>
          <w:rFonts w:ascii="Arial" w:hAnsi="Arial" w:cs="Arial"/>
          <w:i/>
          <w:szCs w:val="22"/>
          <w:lang w:eastAsia="pl-PL"/>
        </w:rPr>
        <w:t>„Instrukcją opracowania Mapy osuwisk i terenów zagrożonych ruchami masowymi w skali 1:10 000”</w:t>
      </w:r>
      <w:r w:rsidRPr="003736EB">
        <w:rPr>
          <w:rFonts w:ascii="Arial" w:hAnsi="Arial" w:cs="Arial"/>
          <w:szCs w:val="22"/>
          <w:lang w:eastAsia="pl-PL"/>
        </w:rPr>
        <w:t xml:space="preserve"> opracowaną przez Państwowy Instytut Geologiczny w 2008 roku </w:t>
      </w:r>
      <w:r w:rsidRPr="003736EB">
        <w:rPr>
          <w:rFonts w:ascii="Arial" w:hAnsi="Arial" w:cs="Arial"/>
          <w:szCs w:val="22"/>
          <w:lang w:eastAsia="pl-PL"/>
        </w:rPr>
        <w:br/>
        <w:t>na zlecenie Ministra Środowiska na terenie województwa zachodniopomorskiego występują obszary predysponowane do występowania ruchów masowych. Wśród tych obszarów znalazł się również powiat myśliborski, na którym zidentyfikowano 4 osuwiska, a liczba obszarów predysponowanych do występowania ruchów masowych wyniosła 27. Szacunkowa powierzchnia objęta ruchami masowymi na terenie powiatu myśliborskiego wynosi 10 - 20 km</w:t>
      </w:r>
      <w:r w:rsidRPr="003736EB">
        <w:rPr>
          <w:rFonts w:ascii="Arial" w:hAnsi="Arial" w:cs="Arial"/>
          <w:szCs w:val="22"/>
          <w:vertAlign w:val="superscript"/>
          <w:lang w:eastAsia="pl-PL"/>
        </w:rPr>
        <w:t>2</w:t>
      </w:r>
      <w:r w:rsidRPr="003736EB">
        <w:rPr>
          <w:rFonts w:ascii="Arial" w:hAnsi="Arial" w:cs="Arial"/>
          <w:szCs w:val="22"/>
          <w:lang w:eastAsia="pl-PL"/>
        </w:rPr>
        <w:t>.</w:t>
      </w:r>
    </w:p>
    <w:p w14:paraId="341C535C" w14:textId="77777777" w:rsidR="00F84A89" w:rsidRPr="003736EB" w:rsidRDefault="00F84A89" w:rsidP="00F84A89">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szCs w:val="22"/>
          <w:lang w:eastAsia="pl-PL"/>
        </w:rPr>
        <w:t xml:space="preserve">Na terenie Gminy, w obrębie Krzynka i </w:t>
      </w:r>
      <w:proofErr w:type="spellStart"/>
      <w:r w:rsidRPr="003736EB">
        <w:rPr>
          <w:rFonts w:ascii="Arial" w:hAnsi="Arial" w:cs="Arial"/>
          <w:szCs w:val="22"/>
          <w:lang w:eastAsia="pl-PL"/>
        </w:rPr>
        <w:t>Płonno</w:t>
      </w:r>
      <w:proofErr w:type="spellEnd"/>
      <w:r w:rsidRPr="003736EB">
        <w:rPr>
          <w:rFonts w:ascii="Arial" w:hAnsi="Arial" w:cs="Arial"/>
          <w:szCs w:val="22"/>
          <w:lang w:eastAsia="pl-PL"/>
        </w:rPr>
        <w:t xml:space="preserve"> zidentyfikowano zagrożenia związane </w:t>
      </w:r>
      <w:r w:rsidRPr="003736EB">
        <w:rPr>
          <w:rFonts w:ascii="Arial" w:hAnsi="Arial" w:cs="Arial"/>
          <w:szCs w:val="22"/>
          <w:lang w:eastAsia="pl-PL"/>
        </w:rPr>
        <w:br/>
        <w:t xml:space="preserve">z osuwaniem się mas ziemnych. W szczególności na zagrożenia te narażone są tereny, </w:t>
      </w:r>
      <w:r w:rsidRPr="003736EB">
        <w:rPr>
          <w:rFonts w:ascii="Arial" w:hAnsi="Arial" w:cs="Arial"/>
          <w:szCs w:val="22"/>
          <w:lang w:eastAsia="pl-PL"/>
        </w:rPr>
        <w:br/>
        <w:t>gdzie w niewłaściwy sposób składowane są masy ziemne lub skalne. Przekształceniu może także ulec zasięg występowania poziomu wód podskórnych.</w:t>
      </w:r>
    </w:p>
    <w:p w14:paraId="3DB6C9E3" w14:textId="77777777" w:rsidR="00F84A89" w:rsidRPr="003736EB" w:rsidRDefault="00F84A89" w:rsidP="00F84A89">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szCs w:val="22"/>
          <w:lang w:eastAsia="pl-PL"/>
        </w:rPr>
        <w:t xml:space="preserve">Opracowanie Mapy osuwisk i terenów zagrożonych ruchami masowymi (MOTZ) na terenie powiatu myśliborskiego zaplanowano na lata 2015-2016. </w:t>
      </w:r>
      <w:r w:rsidRPr="003736EB">
        <w:rPr>
          <w:rFonts w:ascii="Arial" w:hAnsi="Arial" w:cs="Arial"/>
          <w:i/>
          <w:szCs w:val="22"/>
          <w:lang w:eastAsia="pl-PL"/>
        </w:rPr>
        <w:t>(źródło: www.geoportal.pgi.gov.pl)</w:t>
      </w:r>
    </w:p>
    <w:p w14:paraId="286BDEA9" w14:textId="77777777" w:rsidR="00F84A89" w:rsidRPr="003736EB" w:rsidRDefault="00F84A89" w:rsidP="00DE5ACC">
      <w:pPr>
        <w:numPr>
          <w:ilvl w:val="0"/>
          <w:numId w:val="18"/>
        </w:numPr>
        <w:spacing w:before="240"/>
        <w:ind w:left="714" w:hanging="357"/>
        <w:rPr>
          <w:rFonts w:ascii="Arial" w:hAnsi="Arial" w:cs="Arial"/>
          <w:b/>
          <w:smallCaps/>
          <w:sz w:val="20"/>
        </w:rPr>
      </w:pPr>
      <w:r w:rsidRPr="003736EB">
        <w:rPr>
          <w:rFonts w:ascii="Arial" w:hAnsi="Arial" w:cs="Arial"/>
          <w:b/>
          <w:smallCaps/>
        </w:rPr>
        <w:t>Huragany, gradobicia i oblodzenia</w:t>
      </w:r>
    </w:p>
    <w:p w14:paraId="4D49C107" w14:textId="77777777" w:rsidR="00F84A89" w:rsidRPr="003736EB" w:rsidRDefault="00F84A89" w:rsidP="00F84A89">
      <w:pPr>
        <w:spacing w:line="360" w:lineRule="auto"/>
        <w:ind w:left="0"/>
        <w:rPr>
          <w:rFonts w:ascii="Arial" w:hAnsi="Arial" w:cs="Arial"/>
          <w:szCs w:val="24"/>
        </w:rPr>
      </w:pPr>
      <w:r w:rsidRPr="003736EB">
        <w:rPr>
          <w:rFonts w:ascii="Arial" w:hAnsi="Arial" w:cs="Arial"/>
          <w:szCs w:val="22"/>
        </w:rPr>
        <w:t xml:space="preserve">Prawdopodobieństwo powstania na terenie </w:t>
      </w:r>
      <w:r w:rsidRPr="003736EB">
        <w:rPr>
          <w:rFonts w:ascii="Arial" w:hAnsi="Arial" w:cs="Arial"/>
          <w:szCs w:val="22"/>
          <w:lang w:eastAsia="pl-PL"/>
        </w:rPr>
        <w:t xml:space="preserve">Gminy Barlinek </w:t>
      </w:r>
      <w:r w:rsidRPr="003736EB">
        <w:rPr>
          <w:rFonts w:ascii="Arial" w:hAnsi="Arial" w:cs="Arial"/>
          <w:szCs w:val="22"/>
        </w:rPr>
        <w:t>huraganów czy przejścia trąb powietrznych jest niewielkie.</w:t>
      </w:r>
      <w:r w:rsidRPr="003736EB">
        <w:rPr>
          <w:sz w:val="24"/>
          <w:szCs w:val="24"/>
        </w:rPr>
        <w:t xml:space="preserve"> </w:t>
      </w:r>
      <w:r w:rsidRPr="003736EB">
        <w:rPr>
          <w:rFonts w:ascii="Arial" w:hAnsi="Arial" w:cs="Arial"/>
          <w:szCs w:val="24"/>
        </w:rPr>
        <w:t xml:space="preserve">Nie można ich jednak wykluczyć. Bardziej prawdopodobne są silne wichury, których prędkość dochodzi do ponad 100 km/h. Trudno jest określić obszary zagrożeń związanych z silnymi wiatrami, dlatego ważne jest możliwie wczesne podjęcie działań profilaktycznych oraz poinformowanie społeczeństwa o istniejącym zagrożeniu. Z kolei intensywne, trwające do kilku dni, opady deszczu wiążą się z zagrożeniem powodziowym oraz katastrofalnymi zatopieniami. Deszcze przechodzące w deszcz ze śniegiem powodują niebezpieczną gołoledź, a osiadając na drzewach i infrastrukturze technicznej nadmiernie je obciążają i niejednokrotnie niszczą, powodując m.in. utrudnienia w komunikacji oraz awarie linii energetycznych, co paraliżuje pracę zakładów przemysłowych oraz znacznie utrudnia codzienne życie mieszkańców. Gradobicia, czyli intensywne opady gradu, występujące najczęściej z burzami, są zjawiskiem coraz częstszym w okresie letnim, powodując dotkliwe zniszczenia polonów i mienia. </w:t>
      </w:r>
    </w:p>
    <w:p w14:paraId="217EF5E6" w14:textId="77777777" w:rsidR="00F84A89" w:rsidRPr="003736EB" w:rsidRDefault="00F84A89" w:rsidP="00DE5ACC">
      <w:pPr>
        <w:numPr>
          <w:ilvl w:val="0"/>
          <w:numId w:val="18"/>
        </w:numPr>
        <w:spacing w:before="240"/>
        <w:ind w:left="714" w:hanging="357"/>
        <w:rPr>
          <w:rFonts w:ascii="Arial" w:hAnsi="Arial" w:cs="Arial"/>
          <w:b/>
          <w:smallCaps/>
          <w:sz w:val="20"/>
        </w:rPr>
      </w:pPr>
      <w:r w:rsidRPr="003736EB">
        <w:rPr>
          <w:rFonts w:ascii="Arial" w:hAnsi="Arial" w:cs="Arial"/>
          <w:b/>
          <w:smallCaps/>
        </w:rPr>
        <w:lastRenderedPageBreak/>
        <w:t>Trzęsienia ziemi</w:t>
      </w:r>
    </w:p>
    <w:p w14:paraId="1EAC2F8E" w14:textId="77777777" w:rsidR="00F84A89" w:rsidRPr="003736EB" w:rsidRDefault="00F84A89" w:rsidP="00F84A89">
      <w:pPr>
        <w:ind w:left="0"/>
        <w:rPr>
          <w:rFonts w:ascii="Arial" w:hAnsi="Arial" w:cs="Arial"/>
        </w:rPr>
      </w:pPr>
      <w:r w:rsidRPr="003736EB">
        <w:rPr>
          <w:rFonts w:ascii="Arial" w:hAnsi="Arial" w:cs="Arial"/>
        </w:rPr>
        <w:t>Na obszarze Gminy Barlinek trzęsienia ziemi nie występują.</w:t>
      </w:r>
    </w:p>
    <w:p w14:paraId="4EA91A80" w14:textId="77777777" w:rsidR="00F84A89" w:rsidRPr="003736EB" w:rsidRDefault="00F84A89" w:rsidP="00F84A89">
      <w:pPr>
        <w:spacing w:before="360"/>
        <w:ind w:left="0"/>
        <w:rPr>
          <w:rFonts w:ascii="Arial" w:hAnsi="Arial" w:cs="Arial"/>
          <w:b/>
          <w:smallCaps/>
          <w:szCs w:val="22"/>
          <w:u w:val="single"/>
        </w:rPr>
      </w:pPr>
      <w:r w:rsidRPr="003736EB">
        <w:rPr>
          <w:rFonts w:ascii="Arial" w:hAnsi="Arial" w:cs="Arial"/>
          <w:b/>
          <w:smallCaps/>
          <w:szCs w:val="22"/>
          <w:u w:val="single"/>
        </w:rPr>
        <w:t>Poważne awarie</w:t>
      </w:r>
    </w:p>
    <w:p w14:paraId="486A7804" w14:textId="77777777" w:rsidR="00F84A89" w:rsidRPr="003736EB" w:rsidRDefault="00F84A89" w:rsidP="00F84A89">
      <w:pPr>
        <w:autoSpaceDE w:val="0"/>
        <w:autoSpaceDN w:val="0"/>
        <w:adjustRightInd w:val="0"/>
        <w:spacing w:before="0" w:after="0" w:line="360" w:lineRule="auto"/>
        <w:ind w:left="0" w:right="0"/>
        <w:rPr>
          <w:rFonts w:ascii="Arial" w:hAnsi="Arial" w:cs="Arial"/>
          <w:szCs w:val="22"/>
          <w:lang w:eastAsia="pl-PL"/>
        </w:rPr>
      </w:pPr>
      <w:r w:rsidRPr="003736EB">
        <w:rPr>
          <w:rFonts w:ascii="Arial" w:hAnsi="Arial" w:cs="Arial"/>
          <w:szCs w:val="22"/>
          <w:lang w:eastAsia="pl-PL"/>
        </w:rPr>
        <w:t xml:space="preserve">Zagadnienia związane z poważnymi awariami zostały uregulowane przede wszystkim </w:t>
      </w:r>
      <w:r w:rsidRPr="003736EB">
        <w:rPr>
          <w:rFonts w:ascii="Arial" w:hAnsi="Arial" w:cs="Arial"/>
          <w:szCs w:val="22"/>
          <w:lang w:eastAsia="pl-PL"/>
        </w:rPr>
        <w:br/>
        <w:t xml:space="preserve">w Ustawie Prawo ochrony środowiska (tytuł IV „Poważne awarie”). Definicja ustawowa określa poważną awarię jako „zdarzenie, w szczególności emisję, pożar lub eksplozję, powstałą w trakcie procesu przemysłowego, magazynowania lub transportu, w których występuje jedna lub więcej niebezpiecznych sytuacji, prowadząca do natychmiastowego powstania zagrożenia życia lub zdrowia ludzi lub środowiska lub powstania takiego zagrożenia z opóźnieniem” (art. 3, ust. 23). Definicja ta jest zbieżna z Dyrektywą </w:t>
      </w:r>
      <w:proofErr w:type="spellStart"/>
      <w:r w:rsidRPr="003736EB">
        <w:rPr>
          <w:rFonts w:ascii="Arial" w:hAnsi="Arial" w:cs="Arial"/>
          <w:szCs w:val="22"/>
          <w:lang w:eastAsia="pl-PL"/>
        </w:rPr>
        <w:t>Seveso</w:t>
      </w:r>
      <w:proofErr w:type="spellEnd"/>
      <w:r w:rsidRPr="003736EB">
        <w:rPr>
          <w:rFonts w:ascii="Arial" w:hAnsi="Arial" w:cs="Arial"/>
          <w:szCs w:val="22"/>
          <w:lang w:eastAsia="pl-PL"/>
        </w:rPr>
        <w:t xml:space="preserve"> </w:t>
      </w:r>
      <w:r w:rsidRPr="003736EB">
        <w:rPr>
          <w:rFonts w:ascii="Arial" w:hAnsi="Arial" w:cs="Arial"/>
          <w:szCs w:val="22"/>
          <w:lang w:eastAsia="pl-PL"/>
        </w:rPr>
        <w:br/>
        <w:t>II (96/82/WE) oraz Konwencją z 1992 r. w sprawie transgranicznych skutków awarii przemysłowych.</w:t>
      </w:r>
    </w:p>
    <w:p w14:paraId="378B114A" w14:textId="77777777" w:rsidR="00F84A89" w:rsidRPr="003736EB" w:rsidRDefault="00F84A89" w:rsidP="00F84A89">
      <w:pPr>
        <w:autoSpaceDE w:val="0"/>
        <w:autoSpaceDN w:val="0"/>
        <w:adjustRightInd w:val="0"/>
        <w:spacing w:before="0" w:after="0" w:line="360" w:lineRule="auto"/>
        <w:ind w:left="0" w:right="0"/>
        <w:rPr>
          <w:rFonts w:ascii="Arial" w:hAnsi="Arial" w:cs="Arial"/>
          <w:szCs w:val="22"/>
          <w:lang w:eastAsia="pl-PL"/>
        </w:rPr>
      </w:pPr>
    </w:p>
    <w:p w14:paraId="6D230392" w14:textId="77777777" w:rsidR="00F84A89" w:rsidRPr="003736EB" w:rsidRDefault="00F84A89" w:rsidP="00DE5ACC">
      <w:pPr>
        <w:numPr>
          <w:ilvl w:val="0"/>
          <w:numId w:val="18"/>
        </w:numPr>
        <w:autoSpaceDE w:val="0"/>
        <w:autoSpaceDN w:val="0"/>
        <w:adjustRightInd w:val="0"/>
        <w:spacing w:before="0" w:after="0" w:line="360" w:lineRule="auto"/>
        <w:ind w:left="720" w:right="0"/>
        <w:rPr>
          <w:rFonts w:ascii="Arial" w:hAnsi="Arial" w:cs="Arial"/>
          <w:b/>
          <w:smallCaps/>
          <w:szCs w:val="22"/>
          <w:lang w:eastAsia="pl-PL"/>
        </w:rPr>
      </w:pPr>
      <w:r w:rsidRPr="003736EB">
        <w:rPr>
          <w:rFonts w:ascii="Arial" w:hAnsi="Arial" w:cs="Arial"/>
          <w:b/>
          <w:smallCaps/>
          <w:szCs w:val="22"/>
          <w:lang w:eastAsia="pl-PL"/>
        </w:rPr>
        <w:t>Awarie elektrowni jądrowych, gwałtowne pożary obiektów przemysłowych, ataki terrorystyczne</w:t>
      </w:r>
    </w:p>
    <w:p w14:paraId="734CE103"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Zakładem stwarzającym zagrożenie awarią przemysłową jest każdy zakład, na którego terenie znajdują się substancje niebezpieczne, mogące spowodować zagrożenie życia lub zdrowia ludzi lub środowiska. Ze względu na rodzaj i ilość substancji niebezpiecznych zakłady dzielimy, zgodnie z art. 248, ust. 1 </w:t>
      </w:r>
      <w:proofErr w:type="spellStart"/>
      <w:r w:rsidRPr="003736EB">
        <w:rPr>
          <w:rFonts w:ascii="Arial" w:hAnsi="Arial" w:cs="Arial"/>
          <w:szCs w:val="22"/>
        </w:rPr>
        <w:t>u.p.o.ś</w:t>
      </w:r>
      <w:proofErr w:type="spellEnd"/>
      <w:r w:rsidRPr="003736EB">
        <w:rPr>
          <w:rFonts w:ascii="Arial" w:hAnsi="Arial" w:cs="Arial"/>
          <w:szCs w:val="22"/>
        </w:rPr>
        <w:t>., na:</w:t>
      </w:r>
    </w:p>
    <w:p w14:paraId="67611C5C" w14:textId="77777777" w:rsidR="00F84A89" w:rsidRPr="003736EB" w:rsidRDefault="00F84A89" w:rsidP="00DE5ACC">
      <w:pPr>
        <w:numPr>
          <w:ilvl w:val="0"/>
          <w:numId w:val="17"/>
        </w:numPr>
        <w:spacing w:before="0" w:after="0" w:line="360" w:lineRule="auto"/>
        <w:rPr>
          <w:rFonts w:ascii="Arial" w:hAnsi="Arial" w:cs="Arial"/>
          <w:szCs w:val="22"/>
        </w:rPr>
      </w:pPr>
      <w:r w:rsidRPr="003736EB">
        <w:rPr>
          <w:rFonts w:ascii="Arial" w:hAnsi="Arial" w:cs="Arial"/>
          <w:szCs w:val="22"/>
        </w:rPr>
        <w:t>zakłady o zwiększonym ryzyku – zakłady na których terenie znajdują się mniej niebezpieczne substancje lub ich ilość jest mniejsza;</w:t>
      </w:r>
    </w:p>
    <w:p w14:paraId="1389E166" w14:textId="77777777" w:rsidR="00F84A89" w:rsidRPr="003736EB" w:rsidRDefault="00F84A89" w:rsidP="00DE5ACC">
      <w:pPr>
        <w:numPr>
          <w:ilvl w:val="0"/>
          <w:numId w:val="17"/>
        </w:numPr>
        <w:spacing w:before="0" w:after="0" w:line="360" w:lineRule="auto"/>
        <w:rPr>
          <w:rFonts w:ascii="Arial" w:hAnsi="Arial" w:cs="Arial"/>
          <w:szCs w:val="22"/>
        </w:rPr>
      </w:pPr>
      <w:r w:rsidRPr="003736EB">
        <w:rPr>
          <w:rFonts w:ascii="Arial" w:hAnsi="Arial" w:cs="Arial"/>
          <w:szCs w:val="22"/>
        </w:rPr>
        <w:t xml:space="preserve">zakłady o dużym ryzyku. </w:t>
      </w:r>
    </w:p>
    <w:p w14:paraId="2B98AFB7"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Na terenie Gminy Barlinek funkcjonuje jeden zakład o dużym ryzyku - Rozlewnia Gazu LPG Barlinek, Region Zachodni GASPOL Sp. z o.o. ul. Okrętowa 1, 74-340 Barlinek, zakład należący do przedsiębiorstwa GASPOL S.A. w Warszawie, ul. Jana Pawła II 80, 00-175 Warszawa. Główne zagrożenia mogące wystąpić w zakładzie to: skażenie toksyczne gazami pożarowymi, skażenie ekologiczne, pożar oraz wybuch. W ostatnich latach nie zanotowano awarii na terenie ww. zakładu.</w:t>
      </w:r>
    </w:p>
    <w:p w14:paraId="1B99D906"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Dotychczas na terenie Gminy nie miały miejsca awarie zakładów przemysłowych funkcjonujących na analizowanym obszarze.</w:t>
      </w:r>
    </w:p>
    <w:p w14:paraId="782770FA" w14:textId="77777777" w:rsidR="00F84A89" w:rsidRPr="003736EB" w:rsidRDefault="00F84A89" w:rsidP="00DE5ACC">
      <w:pPr>
        <w:numPr>
          <w:ilvl w:val="0"/>
          <w:numId w:val="18"/>
        </w:numPr>
        <w:spacing w:before="240"/>
        <w:ind w:firstLine="66"/>
        <w:rPr>
          <w:rFonts w:ascii="Arial" w:hAnsi="Arial" w:cs="Arial"/>
          <w:b/>
          <w:smallCaps/>
          <w:szCs w:val="22"/>
        </w:rPr>
      </w:pPr>
      <w:r w:rsidRPr="003736EB">
        <w:rPr>
          <w:rFonts w:ascii="Arial" w:hAnsi="Arial" w:cs="Arial"/>
          <w:b/>
          <w:smallCaps/>
          <w:szCs w:val="22"/>
        </w:rPr>
        <w:t>Transport substancji niebezpiecznych</w:t>
      </w:r>
    </w:p>
    <w:p w14:paraId="1C2610B2"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lastRenderedPageBreak/>
        <w:t xml:space="preserve">Poważne zagrożenie w Powiecie Myśliborskim i na terenie Gminy Barlinek stanowi transport substancji niebezpiecznych w ruchu drogowym. Usytuowanie na terenie Gminy Barlinek ważnych szlaków komunikacyjnych, stanowi nie tylko potencjał rozwojowy Gminy, ale także zwiększa potencjalne możliwości wystąpienia zagrożeń związanych z transportem substancji niebezpiecznych. </w:t>
      </w:r>
    </w:p>
    <w:p w14:paraId="7B5B4976" w14:textId="6A54C924" w:rsidR="00F84A89" w:rsidRPr="003736EB" w:rsidRDefault="00F84A89" w:rsidP="00F84A89">
      <w:pPr>
        <w:spacing w:line="360" w:lineRule="auto"/>
        <w:ind w:left="0"/>
        <w:rPr>
          <w:rFonts w:ascii="Arial" w:hAnsi="Arial" w:cs="Arial"/>
          <w:szCs w:val="22"/>
          <w:highlight w:val="yellow"/>
        </w:rPr>
      </w:pPr>
      <w:r w:rsidRPr="003736EB">
        <w:rPr>
          <w:rFonts w:ascii="Arial" w:hAnsi="Arial" w:cs="Arial"/>
          <w:szCs w:val="22"/>
        </w:rPr>
        <w:t>Zgodnie z danymi Głównego Inspektora Ochrony Środowiska,</w:t>
      </w:r>
      <w:r w:rsidR="00F87EA0">
        <w:rPr>
          <w:rFonts w:ascii="Arial" w:hAnsi="Arial" w:cs="Arial"/>
          <w:szCs w:val="22"/>
        </w:rPr>
        <w:t xml:space="preserve"> w latach 2010-2011 na terenie powiatu m</w:t>
      </w:r>
      <w:r w:rsidRPr="003736EB">
        <w:rPr>
          <w:rFonts w:ascii="Arial" w:hAnsi="Arial" w:cs="Arial"/>
          <w:szCs w:val="22"/>
        </w:rPr>
        <w:t xml:space="preserve">yśliborskiego nie zanotowano żadnych poważnych awarii oraz zdarzeń </w:t>
      </w:r>
      <w:r w:rsidRPr="003736EB">
        <w:rPr>
          <w:rFonts w:ascii="Arial" w:hAnsi="Arial" w:cs="Arial"/>
          <w:szCs w:val="22"/>
        </w:rPr>
        <w:br/>
        <w:t>o znamionach poważnej awarii.</w:t>
      </w:r>
    </w:p>
    <w:p w14:paraId="781E3B09" w14:textId="77777777" w:rsidR="00F84A89" w:rsidRPr="003736EB" w:rsidRDefault="00F84A89" w:rsidP="00F84A89">
      <w:pPr>
        <w:spacing w:line="360" w:lineRule="auto"/>
        <w:ind w:left="0"/>
        <w:rPr>
          <w:rFonts w:ascii="Arial" w:hAnsi="Arial" w:cs="Arial"/>
          <w:szCs w:val="22"/>
        </w:rPr>
      </w:pPr>
      <w:r w:rsidRPr="003736EB">
        <w:rPr>
          <w:rFonts w:ascii="Arial" w:hAnsi="Arial" w:cs="Arial"/>
          <w:szCs w:val="22"/>
        </w:rPr>
        <w:t xml:space="preserve">Przez teren Gminy, w jej wschodniej części, w rejonie wsi: </w:t>
      </w:r>
      <w:proofErr w:type="spellStart"/>
      <w:r w:rsidRPr="003736EB">
        <w:rPr>
          <w:rFonts w:ascii="Arial" w:hAnsi="Arial" w:cs="Arial"/>
          <w:szCs w:val="22"/>
        </w:rPr>
        <w:t>Płonno</w:t>
      </w:r>
      <w:proofErr w:type="spellEnd"/>
      <w:r w:rsidRPr="003736EB">
        <w:rPr>
          <w:rFonts w:ascii="Arial" w:hAnsi="Arial" w:cs="Arial"/>
          <w:szCs w:val="22"/>
        </w:rPr>
        <w:t xml:space="preserve">, Krzynka, Okunie </w:t>
      </w:r>
      <w:r w:rsidRPr="003736EB">
        <w:rPr>
          <w:rFonts w:ascii="Arial" w:hAnsi="Arial" w:cs="Arial"/>
          <w:szCs w:val="22"/>
        </w:rPr>
        <w:br/>
        <w:t>i Moczydło przebiegają dwa gazociągi wysokiego ciśnienia relacji Odolanów – Police: φ 500 mm na wysoki metan oraz φ 250 mm na gaz zaazotowany.</w:t>
      </w:r>
    </w:p>
    <w:p w14:paraId="3ACBBC2F" w14:textId="77777777" w:rsidR="00F84A89" w:rsidRDefault="00F84A89" w:rsidP="00F84A89">
      <w:pPr>
        <w:spacing w:line="360" w:lineRule="auto"/>
        <w:ind w:left="0"/>
        <w:rPr>
          <w:rFonts w:ascii="Arial" w:hAnsi="Arial" w:cs="Arial"/>
          <w:szCs w:val="24"/>
        </w:rPr>
      </w:pPr>
      <w:r w:rsidRPr="003736EB">
        <w:rPr>
          <w:rFonts w:ascii="Arial" w:hAnsi="Arial" w:cs="Arial"/>
          <w:szCs w:val="22"/>
        </w:rPr>
        <w:t>Wśród innych zagrożeń, które mogą wystąpić na terenie powiatu myśliborskiego, a więc także Gminy Barlinek, możemy wyróżnić: zagrożenia radiacyjne (skażenia promieniotwórcze), chemiczne (zagrożenie toksycznymi środkami przemysłowymi i innymi substancjami chemicznymi), biologiczne: epidemie, epizootie (plagi zwierzęce), epifitozy (choroby populacji roślinnej), awarie urządzeń infrastruktury technicznej (gazowe, energetyczne, wodociągowe), terrorystyczne (z wykorzystaniem broni, bomb, materiałów wybuchowych, środków chemicznych oraz biologicznych).</w:t>
      </w:r>
    </w:p>
    <w:p w14:paraId="34FF30EA" w14:textId="77777777" w:rsidR="00DF33D1" w:rsidRPr="003736EB" w:rsidRDefault="00DF33D1" w:rsidP="00DF33D1">
      <w:pPr>
        <w:pStyle w:val="Nagwek3"/>
        <w:numPr>
          <w:ilvl w:val="2"/>
          <w:numId w:val="1"/>
        </w:numPr>
        <w:ind w:left="1224"/>
      </w:pPr>
      <w:bookmarkStart w:id="101" w:name="_Toc306183819"/>
      <w:bookmarkStart w:id="102" w:name="_Toc308010935"/>
      <w:bookmarkStart w:id="103" w:name="_Toc372716130"/>
      <w:bookmarkStart w:id="104" w:name="_Toc419117181"/>
      <w:r w:rsidRPr="003736EB">
        <w:t>Ochrona przyrody i krajobrazu</w:t>
      </w:r>
      <w:bookmarkEnd w:id="101"/>
      <w:bookmarkEnd w:id="102"/>
      <w:bookmarkEnd w:id="103"/>
      <w:bookmarkEnd w:id="104"/>
      <w:r w:rsidRPr="003736EB">
        <w:tab/>
      </w:r>
    </w:p>
    <w:p w14:paraId="3D0452AE" w14:textId="77777777" w:rsidR="00DF33D1" w:rsidRPr="003736EB" w:rsidRDefault="00DF33D1" w:rsidP="00DF33D1">
      <w:pPr>
        <w:spacing w:line="360" w:lineRule="auto"/>
        <w:ind w:left="0"/>
        <w:rPr>
          <w:rFonts w:ascii="Arial" w:hAnsi="Arial" w:cs="Arial"/>
          <w:b/>
          <w:smallCaps/>
          <w:szCs w:val="22"/>
          <w:u w:val="single"/>
        </w:rPr>
      </w:pPr>
      <w:r w:rsidRPr="003736EB">
        <w:rPr>
          <w:rFonts w:ascii="Arial" w:hAnsi="Arial" w:cs="Arial"/>
          <w:b/>
          <w:smallCaps/>
          <w:szCs w:val="22"/>
          <w:u w:val="single"/>
        </w:rPr>
        <w:t>Lasy</w:t>
      </w:r>
    </w:p>
    <w:p w14:paraId="69E4B699" w14:textId="38258DD2" w:rsidR="00DF33D1" w:rsidRPr="003736EB" w:rsidRDefault="00DF33D1" w:rsidP="00DF33D1">
      <w:pPr>
        <w:pStyle w:val="WW-Tekstpodstawowy3"/>
        <w:widowControl/>
        <w:suppressAutoHyphens w:val="0"/>
        <w:spacing w:before="240" w:after="0" w:line="360" w:lineRule="auto"/>
        <w:rPr>
          <w:rFonts w:ascii="Arial" w:hAnsi="Arial" w:cs="Arial"/>
          <w:szCs w:val="24"/>
        </w:rPr>
      </w:pPr>
      <w:r w:rsidRPr="003736EB">
        <w:rPr>
          <w:rFonts w:ascii="Arial" w:hAnsi="Arial" w:cs="Arial"/>
          <w:szCs w:val="24"/>
        </w:rPr>
        <w:t>Według danych GUS, na terenie Gminy Barlinek na k</w:t>
      </w:r>
      <w:r w:rsidR="00B8306E">
        <w:rPr>
          <w:rFonts w:ascii="Arial" w:hAnsi="Arial" w:cs="Arial"/>
          <w:szCs w:val="24"/>
        </w:rPr>
        <w:t>oniec 2013</w:t>
      </w:r>
      <w:r w:rsidRPr="003736EB">
        <w:rPr>
          <w:rFonts w:ascii="Arial" w:hAnsi="Arial" w:cs="Arial"/>
          <w:szCs w:val="24"/>
        </w:rPr>
        <w:t xml:space="preserve"> r. lasy i grunty leśne zajmowały powierzchnię </w:t>
      </w:r>
      <w:r w:rsidR="00415EFF" w:rsidRPr="00415EFF">
        <w:rPr>
          <w:rFonts w:ascii="Arial" w:hAnsi="Arial" w:cs="Arial"/>
        </w:rPr>
        <w:t>12</w:t>
      </w:r>
      <w:r w:rsidR="00415EFF">
        <w:rPr>
          <w:rFonts w:ascii="Arial" w:hAnsi="Arial" w:cs="Arial"/>
        </w:rPr>
        <w:t xml:space="preserve"> </w:t>
      </w:r>
      <w:r w:rsidR="00415EFF" w:rsidRPr="00415EFF">
        <w:rPr>
          <w:rFonts w:ascii="Arial" w:hAnsi="Arial" w:cs="Arial"/>
        </w:rPr>
        <w:t>949,91</w:t>
      </w:r>
      <w:r w:rsidR="00B8306E">
        <w:rPr>
          <w:rFonts w:ascii="Arial" w:hAnsi="Arial" w:cs="Arial"/>
        </w:rPr>
        <w:t xml:space="preserve"> </w:t>
      </w:r>
      <w:r w:rsidRPr="003736EB">
        <w:rPr>
          <w:rFonts w:ascii="Arial" w:hAnsi="Arial" w:cs="Arial"/>
        </w:rPr>
        <w:t>ha,</w:t>
      </w:r>
      <w:r w:rsidRPr="003736EB">
        <w:rPr>
          <w:rFonts w:ascii="Arial" w:hAnsi="Arial" w:cs="Arial"/>
          <w:szCs w:val="24"/>
        </w:rPr>
        <w:t xml:space="preserve"> z czego zdecydowaną większość stanowiły lasy Skarbu Państwa </w:t>
      </w:r>
      <w:r w:rsidR="00415EFF" w:rsidRPr="00415EFF">
        <w:rPr>
          <w:rFonts w:ascii="Arial" w:hAnsi="Arial" w:cs="Arial"/>
          <w:szCs w:val="24"/>
        </w:rPr>
        <w:t>12</w:t>
      </w:r>
      <w:r w:rsidR="00415EFF">
        <w:rPr>
          <w:rFonts w:ascii="Arial" w:hAnsi="Arial" w:cs="Arial"/>
          <w:szCs w:val="24"/>
        </w:rPr>
        <w:t xml:space="preserve"> </w:t>
      </w:r>
      <w:r w:rsidR="00415EFF" w:rsidRPr="00415EFF">
        <w:rPr>
          <w:rFonts w:ascii="Arial" w:hAnsi="Arial" w:cs="Arial"/>
          <w:szCs w:val="24"/>
        </w:rPr>
        <w:t>825,17</w:t>
      </w:r>
      <w:r w:rsidR="00415EFF">
        <w:rPr>
          <w:rFonts w:ascii="Arial" w:hAnsi="Arial" w:cs="Arial"/>
          <w:szCs w:val="24"/>
        </w:rPr>
        <w:t>ha (99,04</w:t>
      </w:r>
      <w:r w:rsidRPr="003736EB">
        <w:rPr>
          <w:rFonts w:ascii="Arial" w:hAnsi="Arial" w:cs="Arial"/>
          <w:szCs w:val="24"/>
        </w:rPr>
        <w:t xml:space="preserve">%), natomiast lasy należące do osób prywatnych zajmowały </w:t>
      </w:r>
      <w:r w:rsidR="00415EFF">
        <w:rPr>
          <w:rFonts w:ascii="Arial" w:hAnsi="Arial" w:cs="Arial"/>
          <w:szCs w:val="24"/>
        </w:rPr>
        <w:t>52,17</w:t>
      </w:r>
      <w:r w:rsidRPr="003736EB">
        <w:rPr>
          <w:rFonts w:ascii="Arial" w:hAnsi="Arial" w:cs="Arial"/>
          <w:szCs w:val="24"/>
        </w:rPr>
        <w:t xml:space="preserve"> ha.</w:t>
      </w:r>
    </w:p>
    <w:p w14:paraId="063E002D" w14:textId="77777777" w:rsidR="00DF33D1" w:rsidRPr="003736EB" w:rsidRDefault="00DF33D1" w:rsidP="00DF33D1">
      <w:pPr>
        <w:pStyle w:val="WW-Tekstpodstawowy3"/>
        <w:widowControl/>
        <w:suppressAutoHyphens w:val="0"/>
        <w:spacing w:after="0" w:line="360" w:lineRule="auto"/>
        <w:rPr>
          <w:rFonts w:ascii="Arial" w:hAnsi="Arial" w:cs="Arial"/>
          <w:szCs w:val="24"/>
        </w:rPr>
      </w:pPr>
      <w:r w:rsidRPr="003736EB">
        <w:rPr>
          <w:rFonts w:ascii="Arial" w:hAnsi="Arial" w:cs="Arial"/>
          <w:szCs w:val="24"/>
        </w:rPr>
        <w:t xml:space="preserve">Lasy Państwowe na terenie Gminy Barlinek znajdują się w zarządzie Nadleśnictwa Barlinek oraz Nadleśnictwa Choszczno, które podlega Regionalnej Dyrekcji Lasów Państwowych </w:t>
      </w:r>
      <w:r w:rsidRPr="003736EB">
        <w:rPr>
          <w:rFonts w:ascii="Arial" w:hAnsi="Arial" w:cs="Arial"/>
          <w:szCs w:val="24"/>
        </w:rPr>
        <w:br/>
        <w:t xml:space="preserve">w Szczecinie (RDLP). </w:t>
      </w:r>
    </w:p>
    <w:p w14:paraId="139963BD"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Kwestie dotyczące ochrony przeciwpożarowej lasów regulują przepisy na szczeblu unijnym oraz krajowym. Wśród najważniejszych aktów prawnych poruszających tematykę przeciwpożarową lasów wyróżnić można:</w:t>
      </w:r>
    </w:p>
    <w:p w14:paraId="7E9415A2" w14:textId="77777777" w:rsidR="00DF33D1" w:rsidRPr="003736EB" w:rsidRDefault="00DF33D1" w:rsidP="00DE5ACC">
      <w:pPr>
        <w:pStyle w:val="Akapitzlist"/>
        <w:numPr>
          <w:ilvl w:val="0"/>
          <w:numId w:val="31"/>
        </w:numPr>
        <w:spacing w:before="0" w:after="0" w:line="360" w:lineRule="auto"/>
        <w:ind w:left="0" w:right="0" w:firstLine="0"/>
        <w:rPr>
          <w:rFonts w:ascii="Arial" w:hAnsi="Arial" w:cs="Arial"/>
          <w:szCs w:val="22"/>
        </w:rPr>
      </w:pPr>
      <w:r w:rsidRPr="003736EB">
        <w:rPr>
          <w:rFonts w:ascii="Arial" w:hAnsi="Arial" w:cs="Arial"/>
          <w:szCs w:val="22"/>
        </w:rPr>
        <w:t>Rozporządzenie Rady nr 2158/92 z dnia 23 lipca 1992 r. o ochronie lasów Wspólnoty przed pożarami:</w:t>
      </w:r>
    </w:p>
    <w:p w14:paraId="120EEF1A"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lastRenderedPageBreak/>
        <w:t>obowiązek klasyfikacji terytoriów wg stopnia ryzyka pożaru lasu;</w:t>
      </w:r>
    </w:p>
    <w:p w14:paraId="61F766AD"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klasyfikacja obszaru musi odpowiadać podziałowi administracyjnemu;</w:t>
      </w:r>
    </w:p>
    <w:p w14:paraId="6B2AD775"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dofinansowanie działań państw członkowskich w zależności od stopnia ryzyka pożarowego;</w:t>
      </w:r>
    </w:p>
    <w:p w14:paraId="659890D3"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zobowiązanie państw członkowskich do stworzenia Krajowego Systemu Informacji o Pożarach Lasu</w:t>
      </w:r>
    </w:p>
    <w:p w14:paraId="28F8C918" w14:textId="77777777" w:rsidR="00DF33D1" w:rsidRPr="003736EB" w:rsidRDefault="00DF33D1" w:rsidP="00DE5ACC">
      <w:pPr>
        <w:pStyle w:val="Akapitzlist"/>
        <w:numPr>
          <w:ilvl w:val="0"/>
          <w:numId w:val="31"/>
        </w:numPr>
        <w:spacing w:before="0" w:after="0" w:line="360" w:lineRule="auto"/>
        <w:ind w:left="0" w:right="0" w:firstLine="0"/>
        <w:rPr>
          <w:rFonts w:ascii="Arial" w:hAnsi="Arial" w:cs="Arial"/>
          <w:szCs w:val="22"/>
        </w:rPr>
      </w:pPr>
      <w:r w:rsidRPr="003736EB">
        <w:rPr>
          <w:rFonts w:ascii="Arial" w:hAnsi="Arial" w:cs="Arial"/>
          <w:szCs w:val="22"/>
        </w:rPr>
        <w:t>Rozporządzenie nr 2152/2003 Parlamentu Europejskiego i rady z dnia 17 listopada 2003 r. dotyczące monitorowania wzajemnego oddziaływania lasów i środowiska naturalnego we Wspólnocie,</w:t>
      </w:r>
    </w:p>
    <w:p w14:paraId="6B475A69"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zapewnienie ciągłości uregulowań i osiągnięć w zakresie ochrony przeciwpożarowej lasów należących do Wspólnoty;</w:t>
      </w:r>
    </w:p>
    <w:p w14:paraId="2B644CEE"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obowiązek gromadzenia i przekazywania do UE danych dotyczących pożarów lasu;</w:t>
      </w:r>
    </w:p>
    <w:p w14:paraId="41E817C2"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rozwój systemu informacji o pożarach lasu i niezagospodarowanych terenach;</w:t>
      </w:r>
    </w:p>
    <w:p w14:paraId="7FE44A62" w14:textId="77777777" w:rsidR="00DF33D1" w:rsidRPr="003736EB" w:rsidRDefault="00DF33D1" w:rsidP="00DE5ACC">
      <w:pPr>
        <w:pStyle w:val="Akapitzlist"/>
        <w:numPr>
          <w:ilvl w:val="0"/>
          <w:numId w:val="31"/>
        </w:numPr>
        <w:spacing w:before="0" w:after="0" w:line="360" w:lineRule="auto"/>
        <w:ind w:left="0" w:right="0" w:firstLine="0"/>
        <w:rPr>
          <w:rFonts w:ascii="Arial" w:hAnsi="Arial" w:cs="Arial"/>
          <w:szCs w:val="22"/>
        </w:rPr>
      </w:pPr>
      <w:r w:rsidRPr="003736EB">
        <w:rPr>
          <w:rFonts w:ascii="Arial" w:hAnsi="Arial" w:cs="Arial"/>
          <w:szCs w:val="22"/>
        </w:rPr>
        <w:t>Rozporządzenie rady nr 1698/2005 z dnia 20 września 2005 r. w sprawie wsparcia rozwoju obszarów wiejskich przez Europejski Fundusz Rolny na rzecz Rozwoju Obszarów Wiejskich:</w:t>
      </w:r>
    </w:p>
    <w:p w14:paraId="74069ACB"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kategoryzacja zagrożenia pożarowego lasów wszystkich form własności dla wyodrębnionych podregionów;</w:t>
      </w:r>
    </w:p>
    <w:p w14:paraId="3C6D4E10" w14:textId="77777777" w:rsidR="00DF33D1" w:rsidRPr="003736EB" w:rsidRDefault="00DF33D1" w:rsidP="00DE5ACC">
      <w:pPr>
        <w:pStyle w:val="Akapitzlist"/>
        <w:numPr>
          <w:ilvl w:val="1"/>
          <w:numId w:val="31"/>
        </w:numPr>
        <w:spacing w:before="0" w:after="0" w:line="360" w:lineRule="auto"/>
        <w:ind w:right="0"/>
        <w:rPr>
          <w:rFonts w:ascii="Arial" w:hAnsi="Arial" w:cs="Arial"/>
          <w:szCs w:val="22"/>
        </w:rPr>
      </w:pPr>
      <w:r w:rsidRPr="003736EB">
        <w:rPr>
          <w:rFonts w:ascii="Arial" w:hAnsi="Arial" w:cs="Arial"/>
          <w:szCs w:val="22"/>
        </w:rPr>
        <w:t>pomoc dotycząca wzmocnienia systemu ochrony przeciwpożarowej;</w:t>
      </w:r>
    </w:p>
    <w:p w14:paraId="4858A071"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Wśród aktów prawnych obowiązujących na szczeblu krajowym zaliczyć można:</w:t>
      </w:r>
    </w:p>
    <w:p w14:paraId="0B0FE6B8" w14:textId="77777777" w:rsidR="00DF33D1" w:rsidRPr="003736EB" w:rsidRDefault="00DF33D1" w:rsidP="00DE5ACC">
      <w:pPr>
        <w:pStyle w:val="Akapitzlist"/>
        <w:numPr>
          <w:ilvl w:val="0"/>
          <w:numId w:val="33"/>
        </w:numPr>
        <w:spacing w:before="0" w:after="0" w:line="360" w:lineRule="auto"/>
        <w:ind w:right="0"/>
        <w:rPr>
          <w:rFonts w:ascii="Arial" w:hAnsi="Arial" w:cs="Arial"/>
          <w:szCs w:val="22"/>
        </w:rPr>
      </w:pPr>
      <w:r w:rsidRPr="003736EB">
        <w:rPr>
          <w:rFonts w:ascii="Arial" w:hAnsi="Arial" w:cs="Arial"/>
          <w:szCs w:val="22"/>
        </w:rPr>
        <w:t>ustawę o lasach z dnia 28 września 1991 r. (art. 9, 13, 18, 26, 30),</w:t>
      </w:r>
    </w:p>
    <w:p w14:paraId="7C12E83F" w14:textId="77777777" w:rsidR="00DF33D1" w:rsidRPr="003736EB" w:rsidRDefault="00DF33D1" w:rsidP="00DE5ACC">
      <w:pPr>
        <w:pStyle w:val="Akapitzlist"/>
        <w:numPr>
          <w:ilvl w:val="0"/>
          <w:numId w:val="33"/>
        </w:numPr>
        <w:spacing w:before="0" w:after="0" w:line="360" w:lineRule="auto"/>
        <w:ind w:right="0"/>
        <w:rPr>
          <w:rFonts w:ascii="Arial" w:hAnsi="Arial" w:cs="Arial"/>
          <w:szCs w:val="22"/>
        </w:rPr>
      </w:pPr>
      <w:r w:rsidRPr="003736EB">
        <w:rPr>
          <w:rFonts w:ascii="Arial" w:hAnsi="Arial" w:cs="Arial"/>
          <w:szCs w:val="22"/>
        </w:rPr>
        <w:t>ustawę o ochronie przeciwpożarowej z dnia 24 sierpnia 1991 r. (art. 3, 4),</w:t>
      </w:r>
    </w:p>
    <w:p w14:paraId="7C64BD0F" w14:textId="77777777" w:rsidR="00DF33D1" w:rsidRPr="003736EB" w:rsidRDefault="00DF33D1" w:rsidP="00DE5ACC">
      <w:pPr>
        <w:pStyle w:val="Akapitzlist"/>
        <w:numPr>
          <w:ilvl w:val="0"/>
          <w:numId w:val="33"/>
        </w:numPr>
        <w:spacing w:before="0" w:after="0" w:line="360" w:lineRule="auto"/>
        <w:ind w:right="0"/>
        <w:rPr>
          <w:rFonts w:ascii="Arial" w:hAnsi="Arial" w:cs="Arial"/>
          <w:szCs w:val="22"/>
        </w:rPr>
      </w:pPr>
      <w:r w:rsidRPr="003736EB">
        <w:rPr>
          <w:rFonts w:ascii="Arial" w:hAnsi="Arial" w:cs="Arial"/>
          <w:szCs w:val="22"/>
        </w:rPr>
        <w:t>ustawa o transporcie kolejowym z dnia 28 marca 2003 r. (art. 55),</w:t>
      </w:r>
    </w:p>
    <w:p w14:paraId="3FB5D22C" w14:textId="77777777" w:rsidR="00DF33D1" w:rsidRPr="003736EB" w:rsidRDefault="00DF33D1" w:rsidP="00DE5ACC">
      <w:pPr>
        <w:pStyle w:val="Akapitzlist"/>
        <w:numPr>
          <w:ilvl w:val="0"/>
          <w:numId w:val="33"/>
        </w:numPr>
        <w:spacing w:before="0" w:after="0" w:line="360" w:lineRule="auto"/>
        <w:ind w:right="0"/>
        <w:rPr>
          <w:rFonts w:ascii="Arial" w:hAnsi="Arial" w:cs="Arial"/>
          <w:szCs w:val="22"/>
        </w:rPr>
      </w:pPr>
      <w:r w:rsidRPr="003736EB">
        <w:rPr>
          <w:rFonts w:ascii="Arial" w:hAnsi="Arial" w:cs="Arial"/>
          <w:szCs w:val="22"/>
        </w:rPr>
        <w:t>Rozporządzenie Ministra Środowiska z dnia 22 marca 2006 r. w sprawie szczegółowych zasad bezpieczeństwa przeciwpożarowego lasów określające:</w:t>
      </w:r>
    </w:p>
    <w:p w14:paraId="3D4CC737"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kategorie oraz stopnie zagrożenia pożarowego lasów;</w:t>
      </w:r>
    </w:p>
    <w:p w14:paraId="45834BAB"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 xml:space="preserve">sposób zaliczania lasów do kategorii zagrożenia pożarowego lasów wraz </w:t>
      </w:r>
      <w:r w:rsidRPr="003736EB">
        <w:rPr>
          <w:rFonts w:ascii="Arial" w:hAnsi="Arial" w:cs="Arial"/>
          <w:szCs w:val="22"/>
        </w:rPr>
        <w:br/>
        <w:t>z metodą oznaczania stopnia zagrożenia pożarowego;</w:t>
      </w:r>
    </w:p>
    <w:p w14:paraId="58FAABEC"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sposoby prowadzenia obserwacji lasów;</w:t>
      </w:r>
    </w:p>
    <w:p w14:paraId="23A25D8B"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wyposażenie punktów obserwacyjnych;</w:t>
      </w:r>
    </w:p>
    <w:p w14:paraId="26EB6B0C"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parametry dróg leśnych – dojazdy pożarowe;</w:t>
      </w:r>
    </w:p>
    <w:p w14:paraId="30768520"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rodzaje i sposoby wykonywania pasów przeciwpożarowych;</w:t>
      </w:r>
    </w:p>
    <w:p w14:paraId="4DDDE754"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lastRenderedPageBreak/>
        <w:t>wyposażenie baz sprzętu do gaszenia pożarów lasów</w:t>
      </w:r>
    </w:p>
    <w:p w14:paraId="55005F06" w14:textId="77777777" w:rsidR="00DF33D1" w:rsidRPr="003736EB" w:rsidRDefault="00DF33D1" w:rsidP="00DE5ACC">
      <w:pPr>
        <w:pStyle w:val="Akapitzlist"/>
        <w:numPr>
          <w:ilvl w:val="0"/>
          <w:numId w:val="32"/>
        </w:numPr>
        <w:spacing w:before="0" w:after="0" w:line="360" w:lineRule="auto"/>
        <w:ind w:left="0" w:right="0" w:firstLine="0"/>
        <w:rPr>
          <w:rFonts w:ascii="Arial" w:hAnsi="Arial" w:cs="Arial"/>
          <w:szCs w:val="22"/>
        </w:rPr>
      </w:pPr>
      <w:r w:rsidRPr="003736EB">
        <w:rPr>
          <w:rFonts w:ascii="Arial" w:hAnsi="Arial" w:cs="Arial"/>
          <w:szCs w:val="22"/>
        </w:rPr>
        <w:t xml:space="preserve">Rozporządzenie Ministra Spraw Wewnętrznych i Administracji z dnia 21 kwietnia 2006 r. w sprawie ochrony przeciwpożarowej budynków, innych obiektów budowlanych </w:t>
      </w:r>
      <w:r w:rsidRPr="003736EB">
        <w:rPr>
          <w:rFonts w:ascii="Arial" w:hAnsi="Arial" w:cs="Arial"/>
          <w:szCs w:val="22"/>
        </w:rPr>
        <w:br/>
        <w:t>i terenów:</w:t>
      </w:r>
    </w:p>
    <w:p w14:paraId="0A4A5D66" w14:textId="77777777" w:rsidR="00DF33D1" w:rsidRPr="003736EB" w:rsidRDefault="00DF33D1" w:rsidP="00DE5ACC">
      <w:pPr>
        <w:pStyle w:val="Akapitzlist"/>
        <w:numPr>
          <w:ilvl w:val="1"/>
          <w:numId w:val="32"/>
        </w:numPr>
        <w:spacing w:before="0" w:after="0" w:line="360" w:lineRule="auto"/>
        <w:ind w:right="0"/>
        <w:rPr>
          <w:rFonts w:ascii="Arial" w:hAnsi="Arial" w:cs="Arial"/>
          <w:szCs w:val="22"/>
        </w:rPr>
      </w:pPr>
      <w:r w:rsidRPr="003736EB">
        <w:rPr>
          <w:rFonts w:ascii="Arial" w:hAnsi="Arial" w:cs="Arial"/>
          <w:szCs w:val="22"/>
        </w:rPr>
        <w:t>Rozdział 9 – Zabezpieczenie przeciwpożarowe lasów, § 34, 35, 40</w:t>
      </w:r>
    </w:p>
    <w:p w14:paraId="61EDBAF7" w14:textId="77777777" w:rsidR="00DF33D1" w:rsidRPr="003736EB" w:rsidRDefault="00DF33D1" w:rsidP="00DE5ACC">
      <w:pPr>
        <w:pStyle w:val="Akapitzlist"/>
        <w:numPr>
          <w:ilvl w:val="0"/>
          <w:numId w:val="32"/>
        </w:numPr>
        <w:spacing w:before="0" w:after="0" w:line="360" w:lineRule="auto"/>
        <w:ind w:left="0" w:right="0" w:firstLine="0"/>
        <w:rPr>
          <w:rFonts w:ascii="Arial" w:hAnsi="Arial" w:cs="Arial"/>
          <w:szCs w:val="22"/>
        </w:rPr>
      </w:pPr>
      <w:r w:rsidRPr="003736EB">
        <w:rPr>
          <w:rFonts w:ascii="Arial" w:hAnsi="Arial" w:cs="Arial"/>
          <w:szCs w:val="22"/>
        </w:rPr>
        <w:t xml:space="preserve">Rozporządzenie Ministra Infrastruktury z dnia 7 sierpnia 2008 r. w sprawie wymagań </w:t>
      </w:r>
      <w:r w:rsidRPr="003736EB">
        <w:rPr>
          <w:rFonts w:ascii="Arial" w:hAnsi="Arial" w:cs="Arial"/>
          <w:szCs w:val="22"/>
        </w:rPr>
        <w:br/>
        <w:t>w zakresie odległości i warunków dopuszczających usytuowanie drzew i krzewów, elementów ochrony akustycznej i wykonywania robót ziemnych w sąsiedztwie linii kolejowej, a także sposobu urządzania i utrzymania zasłon odśnieżnych oraz pasów przeciwpożarowych:</w:t>
      </w:r>
    </w:p>
    <w:p w14:paraId="782A764F"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Wśród przepisów wewnętrznych można wyróżnić:</w:t>
      </w:r>
    </w:p>
    <w:p w14:paraId="1009BA13" w14:textId="77777777" w:rsidR="00DF33D1" w:rsidRPr="003736EB" w:rsidRDefault="00DF33D1" w:rsidP="00DE5ACC">
      <w:pPr>
        <w:pStyle w:val="Akapitzlist"/>
        <w:numPr>
          <w:ilvl w:val="0"/>
          <w:numId w:val="34"/>
        </w:numPr>
        <w:spacing w:before="0" w:after="0" w:line="360" w:lineRule="auto"/>
        <w:ind w:right="0"/>
        <w:rPr>
          <w:rFonts w:ascii="Arial" w:hAnsi="Arial" w:cs="Arial"/>
          <w:szCs w:val="22"/>
        </w:rPr>
      </w:pPr>
      <w:r w:rsidRPr="003736EB">
        <w:rPr>
          <w:rFonts w:ascii="Arial" w:hAnsi="Arial" w:cs="Arial"/>
          <w:szCs w:val="22"/>
        </w:rPr>
        <w:t>Statut Państwowego Gospodarstwa Leśnego Lasy Państwowe,</w:t>
      </w:r>
    </w:p>
    <w:p w14:paraId="60342AAA" w14:textId="77777777" w:rsidR="00DF33D1" w:rsidRPr="003736EB" w:rsidRDefault="00DF33D1" w:rsidP="00DE5ACC">
      <w:pPr>
        <w:pStyle w:val="Akapitzlist"/>
        <w:numPr>
          <w:ilvl w:val="0"/>
          <w:numId w:val="34"/>
        </w:numPr>
        <w:spacing w:before="0" w:after="0" w:line="360" w:lineRule="auto"/>
        <w:ind w:right="0"/>
        <w:rPr>
          <w:rFonts w:ascii="Arial" w:hAnsi="Arial" w:cs="Arial"/>
          <w:szCs w:val="22"/>
        </w:rPr>
      </w:pPr>
      <w:r w:rsidRPr="003736EB">
        <w:rPr>
          <w:rFonts w:ascii="Arial" w:hAnsi="Arial" w:cs="Arial"/>
          <w:szCs w:val="22"/>
        </w:rPr>
        <w:t>Instrukcję ochrony przeciwpożarowej obszarów leśnych,</w:t>
      </w:r>
    </w:p>
    <w:p w14:paraId="4C55ABB3" w14:textId="77777777" w:rsidR="00DF33D1" w:rsidRPr="003736EB" w:rsidRDefault="00DF33D1" w:rsidP="00DE5ACC">
      <w:pPr>
        <w:pStyle w:val="Akapitzlist"/>
        <w:numPr>
          <w:ilvl w:val="0"/>
          <w:numId w:val="34"/>
        </w:numPr>
        <w:spacing w:before="0" w:after="0" w:line="360" w:lineRule="auto"/>
        <w:ind w:right="0"/>
        <w:rPr>
          <w:rFonts w:ascii="Arial" w:hAnsi="Arial" w:cs="Arial"/>
          <w:szCs w:val="22"/>
        </w:rPr>
      </w:pPr>
      <w:r w:rsidRPr="003736EB">
        <w:rPr>
          <w:rFonts w:ascii="Arial" w:hAnsi="Arial" w:cs="Arial"/>
          <w:szCs w:val="22"/>
        </w:rPr>
        <w:t>Zarządzenia i decyzje Dyrektora Generalnego Lasów Państwowych.</w:t>
      </w:r>
    </w:p>
    <w:p w14:paraId="0DA8DA1B" w14:textId="77777777" w:rsidR="00DF33D1" w:rsidRPr="003736EB" w:rsidRDefault="00DF33D1" w:rsidP="00DF33D1">
      <w:pPr>
        <w:pStyle w:val="Akapitzlist"/>
        <w:spacing w:before="360" w:after="200" w:line="360" w:lineRule="auto"/>
        <w:ind w:left="0" w:right="0"/>
        <w:rPr>
          <w:rFonts w:ascii="Arial" w:hAnsi="Arial" w:cs="Arial"/>
          <w:b/>
          <w:szCs w:val="22"/>
        </w:rPr>
      </w:pPr>
      <w:r w:rsidRPr="003736EB">
        <w:rPr>
          <w:rFonts w:ascii="Arial" w:hAnsi="Arial" w:cs="Arial"/>
          <w:b/>
          <w:smallCaps/>
          <w:szCs w:val="22"/>
          <w:u w:val="single"/>
        </w:rPr>
        <w:t>Obiekty i obszary chronione</w:t>
      </w:r>
    </w:p>
    <w:p w14:paraId="21C3FCC0" w14:textId="021BCFBC" w:rsidR="00DF33D1" w:rsidRDefault="00DF33D1" w:rsidP="00DF33D1">
      <w:pPr>
        <w:spacing w:line="360" w:lineRule="auto"/>
        <w:ind w:left="0"/>
        <w:rPr>
          <w:rFonts w:ascii="Arial" w:hAnsi="Arial" w:cs="Arial"/>
          <w:szCs w:val="22"/>
        </w:rPr>
      </w:pPr>
      <w:r w:rsidRPr="003736EB">
        <w:rPr>
          <w:rFonts w:ascii="Arial" w:hAnsi="Arial" w:cs="Arial"/>
          <w:szCs w:val="22"/>
        </w:rPr>
        <w:t xml:space="preserve">W Polsce stosuje się następujące formy ochrony przyrody: parki narodowe </w:t>
      </w:r>
      <w:r w:rsidRPr="003736EB">
        <w:rPr>
          <w:rFonts w:ascii="Arial" w:hAnsi="Arial" w:cs="Arial"/>
          <w:szCs w:val="22"/>
        </w:rPr>
        <w:br/>
        <w:t>i krajobrazowe, rezerwaty przyrody, obszary chronionego krajobrazu, obszary specjalnej ochrony ptaków i specjalne obszary ochrony siedlisk NATURA 2000, ochronę gatunkową roślin, zwierząt i grzybów, pomniki przyrody, stanowiska dokumentacyjne, użytki ekologiczne oraz zespoły przyrodniczo-dokumentacyjne i użytki ekologiczne. Cztery pierwsze formy ochrony, tzn.: parki narodowe, rezerwaty przyrody, parki krajobrazowe i obszary chronionego krajobrazu stanowiły krajową sieć obszarów chronionych, uzupełnionych przez obszary NATURA 2000 oraz formy uznaniowe (w świetle obecnych przepisów prawnych mogą być powołane uchwałą rady gminy), obejmujące użytki ekologiczne, zespoły przyrodniczo-krajobrazowe, stanowiska dokumentacyjne i pomniki przyrody.</w:t>
      </w:r>
    </w:p>
    <w:p w14:paraId="76C41B67" w14:textId="77777777" w:rsidR="00DF33D1" w:rsidRDefault="00DF33D1" w:rsidP="003408A4">
      <w:pPr>
        <w:spacing w:line="360" w:lineRule="auto"/>
        <w:ind w:left="0"/>
        <w:rPr>
          <w:rFonts w:ascii="Arial" w:hAnsi="Arial" w:cs="Arial"/>
          <w:smallCaps/>
          <w:szCs w:val="22"/>
          <w:u w:val="single"/>
        </w:rPr>
      </w:pPr>
      <w:r w:rsidRPr="00AC075F">
        <w:rPr>
          <w:rFonts w:ascii="Arial" w:hAnsi="Arial" w:cs="Arial"/>
          <w:smallCaps/>
          <w:szCs w:val="22"/>
          <w:u w:val="single"/>
        </w:rPr>
        <w:t>Park</w:t>
      </w:r>
      <w:r>
        <w:rPr>
          <w:rFonts w:ascii="Arial" w:hAnsi="Arial" w:cs="Arial"/>
          <w:smallCaps/>
          <w:szCs w:val="22"/>
          <w:u w:val="single"/>
        </w:rPr>
        <w:t>i</w:t>
      </w:r>
      <w:r w:rsidRPr="00AC075F">
        <w:rPr>
          <w:rFonts w:ascii="Arial" w:hAnsi="Arial" w:cs="Arial"/>
          <w:smallCaps/>
          <w:szCs w:val="22"/>
          <w:u w:val="single"/>
        </w:rPr>
        <w:t xml:space="preserve"> Krajobrazow</w:t>
      </w:r>
      <w:r>
        <w:rPr>
          <w:rFonts w:ascii="Arial" w:hAnsi="Arial" w:cs="Arial"/>
          <w:smallCaps/>
          <w:szCs w:val="22"/>
          <w:u w:val="single"/>
        </w:rPr>
        <w:t>e</w:t>
      </w:r>
    </w:p>
    <w:p w14:paraId="5C5C2D76" w14:textId="77777777" w:rsidR="00DF33D1" w:rsidRPr="00AC075F" w:rsidRDefault="00DF33D1" w:rsidP="00DF33D1">
      <w:pPr>
        <w:spacing w:line="360" w:lineRule="auto"/>
        <w:ind w:left="0"/>
        <w:rPr>
          <w:rFonts w:ascii="Arial" w:hAnsi="Arial" w:cs="Arial"/>
          <w:szCs w:val="22"/>
        </w:rPr>
      </w:pPr>
      <w:r w:rsidRPr="00AC075F">
        <w:rPr>
          <w:rFonts w:ascii="Arial" w:hAnsi="Arial" w:cs="Arial"/>
          <w:b/>
          <w:szCs w:val="22"/>
        </w:rPr>
        <w:t>Barlinecko-Gorzowski Park Krajobrazowy</w:t>
      </w:r>
      <w:r w:rsidRPr="00AC075F">
        <w:rPr>
          <w:rFonts w:ascii="Arial" w:hAnsi="Arial" w:cs="Arial"/>
          <w:szCs w:val="22"/>
        </w:rPr>
        <w:t xml:space="preserve"> utworzony został w celu zachowania i ochrony walorów krajobrazowych, naturalnego środowiska, wartości kulturowych, przyrodniczych oraz dydaktycznych i wypoczynku ludności. Zadaniem strefy ochronnej jest zmniejszanie oddziaływania na Park negatywnych czynników zewnętrznych.</w:t>
      </w:r>
    </w:p>
    <w:p w14:paraId="5748E933" w14:textId="6064084E" w:rsidR="00DF33D1" w:rsidRPr="00AC075F" w:rsidRDefault="00DF33D1" w:rsidP="00DF33D1">
      <w:pPr>
        <w:spacing w:line="360" w:lineRule="auto"/>
        <w:ind w:left="0"/>
        <w:rPr>
          <w:rFonts w:ascii="Arial" w:hAnsi="Arial" w:cs="Arial"/>
          <w:szCs w:val="22"/>
        </w:rPr>
      </w:pPr>
      <w:r w:rsidRPr="00AC075F">
        <w:rPr>
          <w:rFonts w:ascii="Arial" w:hAnsi="Arial" w:cs="Arial"/>
          <w:szCs w:val="22"/>
        </w:rPr>
        <w:t xml:space="preserve">Park krajobrazowy powołano rozporządzeniem nr 27 Wojewody Gorzowskiego z dnia 23.10.1991 r. (Dz. Urz. Woj. Gorzowskiego Nr 14 poz. 87 z dn. 29.10.1991). W roku 1996 rozszerzono granice BGPK, głównie poprzez włączenie obszaru Doliny Płoni i zatwierdzenie </w:t>
      </w:r>
      <w:r w:rsidRPr="00AC075F">
        <w:rPr>
          <w:rFonts w:ascii="Arial" w:hAnsi="Arial" w:cs="Arial"/>
          <w:szCs w:val="22"/>
        </w:rPr>
        <w:lastRenderedPageBreak/>
        <w:t xml:space="preserve">Planu ochrony Barlinecko-Gorzowskiego Parku Krajobrazowego - </w:t>
      </w:r>
      <w:proofErr w:type="spellStart"/>
      <w:r w:rsidRPr="00AC075F">
        <w:rPr>
          <w:rFonts w:ascii="Arial" w:hAnsi="Arial" w:cs="Arial"/>
          <w:szCs w:val="22"/>
        </w:rPr>
        <w:t>rozp</w:t>
      </w:r>
      <w:proofErr w:type="spellEnd"/>
      <w:r w:rsidRPr="00AC075F">
        <w:rPr>
          <w:rFonts w:ascii="Arial" w:hAnsi="Arial" w:cs="Arial"/>
          <w:szCs w:val="22"/>
        </w:rPr>
        <w:t>. Wojewody Gorzowskiego nr 6 z 18.07.1996 r. (Dz. Urz. Woj. Gorzowskiego Nr 7 poz. 61 z dn. 24.08.1996). Po reformie administracyjnej rozporządzenia zostały zachowane przez Wojewodę Zachodniopomorskiego Rozporządzeniem 2/99 z dnia 30 marca 1999 r. Obowiązujące Rozporządzenie nr 107/2006 Wojewody Zachodniopomorskiego z dnia 21 lipca 2006 r w sprawie Barlinecko-Gorzowskiego Parku kraj</w:t>
      </w:r>
      <w:r w:rsidR="00C97B28">
        <w:rPr>
          <w:rFonts w:ascii="Arial" w:hAnsi="Arial" w:cs="Arial"/>
          <w:szCs w:val="22"/>
        </w:rPr>
        <w:t>obrazowego. Obecnie na terenie G</w:t>
      </w:r>
      <w:r w:rsidRPr="00AC075F">
        <w:rPr>
          <w:rFonts w:ascii="Arial" w:hAnsi="Arial" w:cs="Arial"/>
          <w:szCs w:val="22"/>
        </w:rPr>
        <w:t xml:space="preserve">miny Barlinek znajduje się: część Barlinecko-Gorzowskiego Parku Krajobrazowego o pow. 10698,9 ha i część otuliny Parku o pow. 10181 ha. </w:t>
      </w:r>
    </w:p>
    <w:p w14:paraId="2327217F" w14:textId="77777777" w:rsidR="00DF33D1" w:rsidRDefault="00DF33D1" w:rsidP="00DF33D1">
      <w:pPr>
        <w:spacing w:line="360" w:lineRule="auto"/>
        <w:ind w:left="0"/>
        <w:rPr>
          <w:rFonts w:ascii="Arial" w:hAnsi="Arial" w:cs="Arial"/>
          <w:szCs w:val="22"/>
        </w:rPr>
      </w:pPr>
      <w:r w:rsidRPr="00AC075F">
        <w:rPr>
          <w:rFonts w:ascii="Arial" w:hAnsi="Arial" w:cs="Arial"/>
          <w:szCs w:val="22"/>
        </w:rPr>
        <w:t>Ze względu na odmienne warunki przyrodnicze w strukturze Parku wyróżnia się dwa obszary: Puszczę Barlinecką i Dolinę Płoni.</w:t>
      </w:r>
    </w:p>
    <w:p w14:paraId="13BE8164" w14:textId="37456248" w:rsidR="00415EFF" w:rsidRPr="00415EFF" w:rsidRDefault="00415EFF" w:rsidP="00415EFF">
      <w:pPr>
        <w:pStyle w:val="Akapitzlist"/>
        <w:spacing w:after="0" w:line="240" w:lineRule="auto"/>
        <w:jc w:val="right"/>
        <w:rPr>
          <w:rFonts w:ascii="Arial" w:hAnsi="Arial" w:cs="Arial"/>
          <w:bCs/>
          <w:iCs/>
          <w:sz w:val="18"/>
          <w:szCs w:val="18"/>
          <w:lang w:eastAsia="pl-PL"/>
        </w:rPr>
      </w:pPr>
      <w:r>
        <w:rPr>
          <w:rFonts w:ascii="Arial" w:hAnsi="Arial" w:cs="Arial"/>
          <w:bCs/>
          <w:iCs/>
          <w:sz w:val="18"/>
          <w:szCs w:val="18"/>
          <w:lang w:eastAsia="pl-PL"/>
        </w:rPr>
        <w:t xml:space="preserve">Źródło: </w:t>
      </w:r>
      <w:r w:rsidRPr="00415EFF">
        <w:rPr>
          <w:rFonts w:ascii="Arial" w:hAnsi="Arial" w:cs="Arial"/>
          <w:bCs/>
          <w:iCs/>
          <w:sz w:val="18"/>
          <w:szCs w:val="18"/>
          <w:lang w:eastAsia="pl-PL"/>
        </w:rPr>
        <w:t>Program Ochrony Środowiska dla Gminy Barlinek na lata 2013-2017, z perspektywą na lata 2018-2021</w:t>
      </w:r>
    </w:p>
    <w:p w14:paraId="2F3CC20E" w14:textId="77777777" w:rsidR="00DF33D1" w:rsidRDefault="00DF33D1" w:rsidP="00C61FFE">
      <w:pPr>
        <w:spacing w:line="360" w:lineRule="auto"/>
        <w:ind w:left="0"/>
        <w:rPr>
          <w:rFonts w:ascii="Arial" w:hAnsi="Arial" w:cs="Arial"/>
          <w:bCs/>
          <w:smallCaps/>
          <w:szCs w:val="22"/>
          <w:u w:val="single"/>
        </w:rPr>
      </w:pPr>
      <w:r w:rsidRPr="00AC075F">
        <w:rPr>
          <w:rFonts w:ascii="Arial" w:hAnsi="Arial" w:cs="Arial"/>
          <w:bCs/>
          <w:smallCaps/>
          <w:szCs w:val="22"/>
          <w:u w:val="single"/>
        </w:rPr>
        <w:t>Rezerwaty przyrody</w:t>
      </w:r>
    </w:p>
    <w:p w14:paraId="48ED6069" w14:textId="77777777" w:rsidR="00DF33D1" w:rsidRPr="00AC075F" w:rsidRDefault="00DF33D1" w:rsidP="00DF33D1">
      <w:pPr>
        <w:spacing w:line="360" w:lineRule="auto"/>
        <w:ind w:left="0"/>
        <w:rPr>
          <w:rFonts w:ascii="Arial" w:hAnsi="Arial" w:cs="Arial"/>
          <w:szCs w:val="22"/>
        </w:rPr>
      </w:pPr>
      <w:r w:rsidRPr="00AC075F">
        <w:rPr>
          <w:rFonts w:ascii="Arial" w:hAnsi="Arial" w:cs="Arial"/>
          <w:szCs w:val="22"/>
        </w:rPr>
        <w:t xml:space="preserve">Na terenie Gminy Barlinek występują dwa rezerwaty przyrody o łącznej powierzchni </w:t>
      </w:r>
      <w:r w:rsidRPr="00AC075F">
        <w:rPr>
          <w:rFonts w:ascii="Arial" w:hAnsi="Arial" w:cs="Arial"/>
          <w:szCs w:val="22"/>
        </w:rPr>
        <w:br/>
        <w:t>226,6 ha:</w:t>
      </w:r>
    </w:p>
    <w:p w14:paraId="5598875E" w14:textId="77777777" w:rsidR="00DF33D1" w:rsidRPr="00AC075F" w:rsidRDefault="00DF33D1" w:rsidP="00DE5ACC">
      <w:pPr>
        <w:numPr>
          <w:ilvl w:val="0"/>
          <w:numId w:val="38"/>
        </w:numPr>
        <w:spacing w:line="360" w:lineRule="auto"/>
        <w:rPr>
          <w:rFonts w:ascii="Arial" w:hAnsi="Arial" w:cs="Arial"/>
          <w:szCs w:val="22"/>
        </w:rPr>
      </w:pPr>
      <w:r w:rsidRPr="00AC075F">
        <w:rPr>
          <w:rFonts w:ascii="Arial" w:hAnsi="Arial" w:cs="Arial"/>
          <w:b/>
          <w:szCs w:val="22"/>
        </w:rPr>
        <w:t xml:space="preserve">„Skalisty Jar </w:t>
      </w:r>
      <w:proofErr w:type="spellStart"/>
      <w:r w:rsidRPr="00AC075F">
        <w:rPr>
          <w:rFonts w:ascii="Arial" w:hAnsi="Arial" w:cs="Arial"/>
          <w:b/>
          <w:szCs w:val="22"/>
        </w:rPr>
        <w:t>Libberta</w:t>
      </w:r>
      <w:proofErr w:type="spellEnd"/>
      <w:r w:rsidRPr="00AC075F">
        <w:rPr>
          <w:rFonts w:ascii="Arial" w:hAnsi="Arial" w:cs="Arial"/>
          <w:b/>
          <w:szCs w:val="22"/>
        </w:rPr>
        <w:t>”</w:t>
      </w:r>
      <w:r w:rsidRPr="00AC075F">
        <w:rPr>
          <w:rFonts w:ascii="Arial" w:hAnsi="Arial" w:cs="Arial"/>
          <w:szCs w:val="22"/>
        </w:rPr>
        <w:t xml:space="preserve"> o pow. 33,21 ha – powołany Zarządzeniem Ministra Ochrony Środowiska, Zasobów Naturalnych i Leśnictwa z dnia 27 czerwca 1995 r. w sprawie uznania za rezerwat przyrody. Rezerwat położony jest w odległości 300 m od wsi Równo w Nadleśnictwie Choszczno.</w:t>
      </w:r>
    </w:p>
    <w:p w14:paraId="578DF837" w14:textId="77777777" w:rsidR="00DF33D1" w:rsidRPr="00AC075F" w:rsidRDefault="00DF33D1" w:rsidP="00DF33D1">
      <w:pPr>
        <w:spacing w:line="360" w:lineRule="auto"/>
        <w:ind w:left="709"/>
        <w:rPr>
          <w:rFonts w:ascii="Arial" w:hAnsi="Arial" w:cs="Arial"/>
          <w:szCs w:val="22"/>
        </w:rPr>
      </w:pPr>
      <w:r w:rsidRPr="00AC075F">
        <w:rPr>
          <w:rFonts w:ascii="Arial" w:hAnsi="Arial" w:cs="Arial"/>
          <w:szCs w:val="22"/>
        </w:rPr>
        <w:t xml:space="preserve">Jest to rezerwat krajobrazowy, geologiczno-leśny. Ochroną objęto osobliwości geologiczne, bogatą florę, gatunki chronione i rzadkie w zalesionym krajobrazie morenowym. </w:t>
      </w:r>
    </w:p>
    <w:p w14:paraId="7C78325D" w14:textId="77777777" w:rsidR="00DF33D1" w:rsidRPr="00AC075F" w:rsidRDefault="00DF33D1" w:rsidP="00DF33D1">
      <w:pPr>
        <w:spacing w:line="360" w:lineRule="auto"/>
        <w:ind w:left="709"/>
        <w:rPr>
          <w:rFonts w:ascii="Arial" w:hAnsi="Arial" w:cs="Arial"/>
          <w:szCs w:val="22"/>
        </w:rPr>
      </w:pPr>
      <w:r w:rsidRPr="00AC075F">
        <w:rPr>
          <w:rFonts w:ascii="Arial" w:hAnsi="Arial" w:cs="Arial"/>
          <w:szCs w:val="22"/>
        </w:rPr>
        <w:t xml:space="preserve">W wąwozie erozyjnym na krawędzi doliny Płoni występują odsłonięcia skałek wapienno-piaskowych o charakterze zlepieńców, głazy narzutowe porośnięte mchami i porostami. Skałki </w:t>
      </w:r>
      <w:proofErr w:type="spellStart"/>
      <w:r w:rsidRPr="00AC075F">
        <w:rPr>
          <w:rFonts w:ascii="Arial" w:hAnsi="Arial" w:cs="Arial"/>
          <w:szCs w:val="22"/>
        </w:rPr>
        <w:t>zlepieńcowe</w:t>
      </w:r>
      <w:proofErr w:type="spellEnd"/>
      <w:r w:rsidRPr="00AC075F">
        <w:rPr>
          <w:rFonts w:ascii="Arial" w:hAnsi="Arial" w:cs="Arial"/>
          <w:szCs w:val="22"/>
        </w:rPr>
        <w:t xml:space="preserve"> o nazwach „Czarcia Kazalnica”, „Czarcie Okno” są uznanymi pomnikami przyrody nieożywionej. Roślinność leśna o charakterze grądu </w:t>
      </w:r>
      <w:r w:rsidRPr="00AC075F">
        <w:rPr>
          <w:rFonts w:ascii="Arial" w:hAnsi="Arial" w:cs="Arial"/>
          <w:szCs w:val="22"/>
        </w:rPr>
        <w:br/>
        <w:t>z bogatą florą. Liczne populacje roślin chronionych, zagrożonych i rzadkich: m.in. obrazki plamiste, kokorycz wątła, przytulia leśna, bluszcz pospolity, pierwiosnka lekarska, fiołek przedziwny, tarczyca wyniosła.</w:t>
      </w:r>
    </w:p>
    <w:p w14:paraId="2A311891" w14:textId="77777777" w:rsidR="00DF33D1" w:rsidRDefault="00DF33D1" w:rsidP="00DE5ACC">
      <w:pPr>
        <w:numPr>
          <w:ilvl w:val="0"/>
          <w:numId w:val="38"/>
        </w:numPr>
        <w:spacing w:line="360" w:lineRule="auto"/>
        <w:rPr>
          <w:rFonts w:ascii="Arial" w:hAnsi="Arial" w:cs="Arial"/>
          <w:szCs w:val="22"/>
        </w:rPr>
      </w:pPr>
      <w:r w:rsidRPr="00AC075F">
        <w:rPr>
          <w:rFonts w:ascii="Arial" w:hAnsi="Arial" w:cs="Arial"/>
          <w:b/>
          <w:szCs w:val="22"/>
        </w:rPr>
        <w:t>„Markowe Błota”</w:t>
      </w:r>
      <w:r w:rsidRPr="00AC075F">
        <w:rPr>
          <w:rFonts w:ascii="Arial" w:hAnsi="Arial" w:cs="Arial"/>
          <w:szCs w:val="22"/>
        </w:rPr>
        <w:t xml:space="preserve"> - o pow. 193,40 ha - powołany Zarządzeniem Ministra Ochrony Środowiska, Zasobów Naturalnych i Leśnictwa z dn. 26 stycznia 1994 r. Obszar położony koło miejscowości Moczydło w Nadleśnictwie Barlinek. Celem ochrony jest zachowanie ekosystemów wodnych, bagiennych i leśnych, z typową dla nich florą </w:t>
      </w:r>
      <w:r w:rsidRPr="00AC075F">
        <w:rPr>
          <w:rFonts w:ascii="Arial" w:hAnsi="Arial" w:cs="Arial"/>
          <w:szCs w:val="22"/>
        </w:rPr>
        <w:br/>
      </w:r>
      <w:r w:rsidRPr="00AC075F">
        <w:rPr>
          <w:rFonts w:ascii="Arial" w:hAnsi="Arial" w:cs="Arial"/>
          <w:szCs w:val="22"/>
        </w:rPr>
        <w:lastRenderedPageBreak/>
        <w:t xml:space="preserve">i fauną oraz drzewostanów bukowych i mieszanych. Jest to kompleks lasów i terenów podmokłych, z bogatą ornitofauną, są stanowiska występowania ptaków drapieżnych, żurawia, gągoła. Są liczne populacje roślin chronionych, zagrożonych i rzadkich jak np.: turzyca bagienna, konwalia majowa, rosiczka okrągłolistna, kruszyna pospolita, marzanka wonna, bagno zwyczajne, grążel żółty, </w:t>
      </w:r>
      <w:proofErr w:type="spellStart"/>
      <w:r w:rsidRPr="00AC075F">
        <w:rPr>
          <w:rFonts w:ascii="Arial" w:hAnsi="Arial" w:cs="Arial"/>
          <w:szCs w:val="22"/>
        </w:rPr>
        <w:t>grzybień</w:t>
      </w:r>
      <w:proofErr w:type="spellEnd"/>
      <w:r w:rsidRPr="00AC075F">
        <w:rPr>
          <w:rFonts w:ascii="Arial" w:hAnsi="Arial" w:cs="Arial"/>
          <w:szCs w:val="22"/>
        </w:rPr>
        <w:t xml:space="preserve"> biały, starzec bagienny, pływacz zwyczajny, kozłek dwupienny, roślinność torfowiskowa, bagienna, zaroślowa i leśna.</w:t>
      </w:r>
    </w:p>
    <w:p w14:paraId="4074C476" w14:textId="7BD84748" w:rsidR="00415EFF" w:rsidRPr="00415EFF" w:rsidRDefault="00415EFF" w:rsidP="004237C1">
      <w:pPr>
        <w:pStyle w:val="Akapitzlist"/>
        <w:spacing w:after="0" w:line="240" w:lineRule="auto"/>
        <w:jc w:val="right"/>
        <w:rPr>
          <w:rFonts w:ascii="Arial" w:hAnsi="Arial" w:cs="Arial"/>
          <w:bCs/>
          <w:iCs/>
          <w:sz w:val="18"/>
          <w:szCs w:val="18"/>
          <w:lang w:eastAsia="pl-PL"/>
        </w:rPr>
      </w:pPr>
      <w:r>
        <w:rPr>
          <w:rFonts w:ascii="Arial" w:hAnsi="Arial" w:cs="Arial"/>
          <w:bCs/>
          <w:iCs/>
          <w:sz w:val="18"/>
          <w:szCs w:val="18"/>
          <w:lang w:eastAsia="pl-PL"/>
        </w:rPr>
        <w:t xml:space="preserve">Źródło: </w:t>
      </w:r>
      <w:r w:rsidRPr="00193584">
        <w:rPr>
          <w:rFonts w:ascii="Arial" w:hAnsi="Arial" w:cs="Arial"/>
          <w:bCs/>
          <w:iCs/>
          <w:sz w:val="18"/>
          <w:szCs w:val="18"/>
          <w:lang w:eastAsia="pl-PL"/>
        </w:rPr>
        <w:t>Program Ochrony Środowiska dla Gminy Barlinek</w:t>
      </w:r>
      <w:r>
        <w:rPr>
          <w:rFonts w:ascii="Arial" w:hAnsi="Arial" w:cs="Arial"/>
          <w:bCs/>
          <w:iCs/>
          <w:sz w:val="18"/>
          <w:szCs w:val="18"/>
          <w:lang w:eastAsia="pl-PL"/>
        </w:rPr>
        <w:t xml:space="preserve"> </w:t>
      </w:r>
      <w:r w:rsidRPr="00193584">
        <w:rPr>
          <w:rFonts w:ascii="Arial" w:hAnsi="Arial" w:cs="Arial"/>
          <w:bCs/>
          <w:iCs/>
          <w:sz w:val="18"/>
          <w:szCs w:val="18"/>
          <w:lang w:eastAsia="pl-PL"/>
        </w:rPr>
        <w:t>na lata 2013-2017, z perspektywą na lata 2018-2021</w:t>
      </w:r>
    </w:p>
    <w:p w14:paraId="3888330A" w14:textId="77777777" w:rsidR="00DF33D1" w:rsidRPr="003736EB" w:rsidRDefault="00DF33D1" w:rsidP="00F353C4">
      <w:pPr>
        <w:spacing w:line="360" w:lineRule="auto"/>
        <w:ind w:left="0"/>
        <w:rPr>
          <w:rFonts w:ascii="Arial" w:hAnsi="Arial" w:cs="Arial"/>
          <w:smallCaps/>
          <w:szCs w:val="22"/>
          <w:u w:val="single"/>
        </w:rPr>
      </w:pPr>
      <w:r w:rsidRPr="003736EB">
        <w:rPr>
          <w:rFonts w:ascii="Arial" w:hAnsi="Arial" w:cs="Arial"/>
          <w:smallCaps/>
          <w:szCs w:val="22"/>
          <w:u w:val="single"/>
        </w:rPr>
        <w:t>pomniki przyrody</w:t>
      </w:r>
    </w:p>
    <w:p w14:paraId="5C1AE198"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Zgodnie z art. 40 ust.1 ww. ustawy „Pomnikami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 </w:t>
      </w:r>
    </w:p>
    <w:p w14:paraId="0E4D71B1" w14:textId="77777777" w:rsidR="00DF33D1" w:rsidRPr="005F58D1" w:rsidRDefault="00DF33D1" w:rsidP="000B2C31">
      <w:pPr>
        <w:pStyle w:val="Legenda"/>
        <w:keepNext/>
        <w:spacing w:before="240" w:after="120"/>
        <w:ind w:left="0"/>
        <w:jc w:val="center"/>
        <w:rPr>
          <w:rFonts w:ascii="Arial" w:hAnsi="Arial" w:cs="Arial"/>
          <w:color w:val="auto"/>
          <w:sz w:val="20"/>
        </w:rPr>
      </w:pPr>
      <w:bookmarkStart w:id="105" w:name="_Toc369163655"/>
      <w:bookmarkStart w:id="106" w:name="_Toc374612925"/>
      <w:bookmarkStart w:id="107" w:name="_Toc420057953"/>
      <w:r w:rsidRPr="005F58D1">
        <w:rPr>
          <w:rFonts w:ascii="Arial" w:hAnsi="Arial" w:cs="Arial"/>
          <w:color w:val="auto"/>
          <w:sz w:val="20"/>
        </w:rPr>
        <w:t xml:space="preserve">Tabela </w:t>
      </w:r>
      <w:r w:rsidR="003C67DF" w:rsidRPr="005F58D1">
        <w:rPr>
          <w:rFonts w:ascii="Arial" w:hAnsi="Arial" w:cs="Arial"/>
          <w:color w:val="auto"/>
          <w:sz w:val="20"/>
        </w:rPr>
        <w:fldChar w:fldCharType="begin"/>
      </w:r>
      <w:r w:rsidRPr="005F58D1">
        <w:rPr>
          <w:rFonts w:ascii="Arial" w:hAnsi="Arial" w:cs="Arial"/>
          <w:color w:val="auto"/>
          <w:sz w:val="20"/>
        </w:rPr>
        <w:instrText xml:space="preserve"> SEQ Tabela \* ARABIC </w:instrText>
      </w:r>
      <w:r w:rsidR="003C67DF" w:rsidRPr="005F58D1">
        <w:rPr>
          <w:rFonts w:ascii="Arial" w:hAnsi="Arial" w:cs="Arial"/>
          <w:color w:val="auto"/>
          <w:sz w:val="20"/>
        </w:rPr>
        <w:fldChar w:fldCharType="separate"/>
      </w:r>
      <w:r w:rsidR="00A845CA">
        <w:rPr>
          <w:rFonts w:ascii="Arial" w:hAnsi="Arial" w:cs="Arial"/>
          <w:noProof/>
          <w:color w:val="auto"/>
          <w:sz w:val="20"/>
        </w:rPr>
        <w:t>8</w:t>
      </w:r>
      <w:r w:rsidR="003C67DF" w:rsidRPr="005F58D1">
        <w:rPr>
          <w:rFonts w:ascii="Arial" w:hAnsi="Arial" w:cs="Arial"/>
          <w:color w:val="auto"/>
          <w:sz w:val="20"/>
        </w:rPr>
        <w:fldChar w:fldCharType="end"/>
      </w:r>
      <w:r w:rsidRPr="005F58D1">
        <w:rPr>
          <w:rFonts w:ascii="Arial" w:hAnsi="Arial" w:cs="Arial"/>
          <w:color w:val="auto"/>
          <w:sz w:val="20"/>
        </w:rPr>
        <w:t>. Zestawienie pomników przyrody na terenie Gminy Barlinek</w:t>
      </w:r>
      <w:bookmarkEnd w:id="105"/>
      <w:bookmarkEnd w:id="106"/>
      <w:bookmarkEnd w:id="107"/>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6204"/>
        <w:gridCol w:w="3084"/>
      </w:tblGrid>
      <w:tr w:rsidR="00DF33D1" w:rsidRPr="003736EB" w14:paraId="29A2DF05" w14:textId="77777777" w:rsidTr="00B214A8">
        <w:trPr>
          <w:trHeight w:val="606"/>
        </w:trPr>
        <w:tc>
          <w:tcPr>
            <w:tcW w:w="3340" w:type="pct"/>
            <w:shd w:val="clear" w:color="auto" w:fill="D9D9D9"/>
            <w:vAlign w:val="center"/>
          </w:tcPr>
          <w:p w14:paraId="4C0F553D" w14:textId="77777777" w:rsidR="00DF33D1" w:rsidRPr="003736EB" w:rsidRDefault="00DF33D1" w:rsidP="00B214A8">
            <w:pPr>
              <w:autoSpaceDE w:val="0"/>
              <w:autoSpaceDN w:val="0"/>
              <w:adjustRightInd w:val="0"/>
              <w:spacing w:before="60" w:after="60" w:line="240" w:lineRule="auto"/>
              <w:ind w:left="0" w:right="0"/>
              <w:jc w:val="center"/>
              <w:rPr>
                <w:rFonts w:ascii="Arial" w:hAnsi="Arial" w:cs="Arial"/>
                <w:sz w:val="20"/>
                <w:lang w:eastAsia="pl-PL"/>
              </w:rPr>
            </w:pPr>
            <w:r w:rsidRPr="003736EB">
              <w:rPr>
                <w:rFonts w:ascii="Arial" w:hAnsi="Arial" w:cs="Arial"/>
                <w:b/>
                <w:bCs/>
                <w:sz w:val="20"/>
                <w:lang w:eastAsia="pl-PL"/>
              </w:rPr>
              <w:t>Przedmiot ochrony</w:t>
            </w:r>
          </w:p>
        </w:tc>
        <w:tc>
          <w:tcPr>
            <w:tcW w:w="1660" w:type="pct"/>
            <w:shd w:val="clear" w:color="auto" w:fill="D9D9D9"/>
            <w:vAlign w:val="center"/>
          </w:tcPr>
          <w:p w14:paraId="0345D902" w14:textId="77777777" w:rsidR="00DF33D1" w:rsidRPr="003736EB" w:rsidRDefault="00DF33D1" w:rsidP="00B214A8">
            <w:pPr>
              <w:autoSpaceDE w:val="0"/>
              <w:autoSpaceDN w:val="0"/>
              <w:adjustRightInd w:val="0"/>
              <w:spacing w:before="60" w:after="60" w:line="240" w:lineRule="auto"/>
              <w:ind w:left="0" w:right="0"/>
              <w:jc w:val="center"/>
              <w:rPr>
                <w:rFonts w:ascii="Arial" w:hAnsi="Arial" w:cs="Arial"/>
                <w:sz w:val="20"/>
                <w:lang w:eastAsia="pl-PL"/>
              </w:rPr>
            </w:pPr>
            <w:r w:rsidRPr="003736EB">
              <w:rPr>
                <w:rFonts w:ascii="Arial" w:hAnsi="Arial" w:cs="Arial"/>
                <w:b/>
                <w:bCs/>
                <w:sz w:val="20"/>
                <w:lang w:eastAsia="pl-PL"/>
              </w:rPr>
              <w:t>Położenie</w:t>
            </w:r>
          </w:p>
        </w:tc>
      </w:tr>
      <w:tr w:rsidR="00DF33D1" w:rsidRPr="003736EB" w14:paraId="41E99D62" w14:textId="77777777" w:rsidTr="00B214A8">
        <w:trPr>
          <w:trHeight w:val="86"/>
        </w:trPr>
        <w:tc>
          <w:tcPr>
            <w:tcW w:w="5000" w:type="pct"/>
            <w:gridSpan w:val="2"/>
            <w:vAlign w:val="center"/>
          </w:tcPr>
          <w:p w14:paraId="68528C9F" w14:textId="77777777" w:rsidR="00DF33D1" w:rsidRPr="003736EB" w:rsidRDefault="00DF33D1" w:rsidP="00B214A8">
            <w:pPr>
              <w:autoSpaceDE w:val="0"/>
              <w:autoSpaceDN w:val="0"/>
              <w:adjustRightInd w:val="0"/>
              <w:spacing w:before="60" w:after="60" w:line="240" w:lineRule="auto"/>
              <w:ind w:left="0" w:right="0"/>
              <w:jc w:val="center"/>
              <w:rPr>
                <w:rFonts w:ascii="Arial" w:hAnsi="Arial" w:cs="Arial"/>
                <w:b/>
                <w:sz w:val="20"/>
                <w:lang w:eastAsia="pl-PL"/>
              </w:rPr>
            </w:pPr>
            <w:r w:rsidRPr="003736EB">
              <w:rPr>
                <w:rFonts w:ascii="Arial" w:hAnsi="Arial" w:cs="Arial"/>
                <w:b/>
                <w:sz w:val="20"/>
                <w:lang w:eastAsia="pl-PL"/>
              </w:rPr>
              <w:t>Flora</w:t>
            </w:r>
          </w:p>
        </w:tc>
      </w:tr>
      <w:tr w:rsidR="00DF33D1" w:rsidRPr="003736EB" w14:paraId="1BDDF124" w14:textId="77777777" w:rsidTr="00B214A8">
        <w:trPr>
          <w:trHeight w:val="86"/>
        </w:trPr>
        <w:tc>
          <w:tcPr>
            <w:tcW w:w="3340" w:type="pct"/>
            <w:vAlign w:val="center"/>
          </w:tcPr>
          <w:p w14:paraId="3A47887A"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25 dębów szypułkowych </w:t>
            </w:r>
          </w:p>
        </w:tc>
        <w:tc>
          <w:tcPr>
            <w:tcW w:w="1660" w:type="pct"/>
          </w:tcPr>
          <w:p w14:paraId="654B7BEC"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Moczkowo </w:t>
            </w:r>
          </w:p>
        </w:tc>
      </w:tr>
      <w:tr w:rsidR="00DF33D1" w:rsidRPr="003736EB" w14:paraId="7DD6C10F" w14:textId="77777777" w:rsidTr="00B214A8">
        <w:trPr>
          <w:trHeight w:val="86"/>
        </w:trPr>
        <w:tc>
          <w:tcPr>
            <w:tcW w:w="3340" w:type="pct"/>
            <w:vAlign w:val="center"/>
          </w:tcPr>
          <w:p w14:paraId="2C78B4D7"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12 dębów szypułkowych </w:t>
            </w:r>
          </w:p>
        </w:tc>
        <w:tc>
          <w:tcPr>
            <w:tcW w:w="1660" w:type="pct"/>
          </w:tcPr>
          <w:p w14:paraId="2DBE6FE0"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Moczydło </w:t>
            </w:r>
          </w:p>
        </w:tc>
      </w:tr>
      <w:tr w:rsidR="00DF33D1" w:rsidRPr="003736EB" w14:paraId="68A2D261" w14:textId="77777777" w:rsidTr="00B214A8">
        <w:trPr>
          <w:trHeight w:val="86"/>
        </w:trPr>
        <w:tc>
          <w:tcPr>
            <w:tcW w:w="3340" w:type="pct"/>
            <w:vAlign w:val="center"/>
          </w:tcPr>
          <w:p w14:paraId="32B950BD"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lipa drobnolistna </w:t>
            </w:r>
          </w:p>
        </w:tc>
        <w:tc>
          <w:tcPr>
            <w:tcW w:w="1660" w:type="pct"/>
          </w:tcPr>
          <w:p w14:paraId="0A5B38E8"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Moczkowo </w:t>
            </w:r>
          </w:p>
        </w:tc>
      </w:tr>
      <w:tr w:rsidR="00DF33D1" w:rsidRPr="003736EB" w14:paraId="5BFFD17C" w14:textId="77777777" w:rsidTr="00B214A8">
        <w:trPr>
          <w:trHeight w:val="86"/>
        </w:trPr>
        <w:tc>
          <w:tcPr>
            <w:tcW w:w="3340" w:type="pct"/>
            <w:vAlign w:val="center"/>
          </w:tcPr>
          <w:p w14:paraId="496DB29F"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7 dębów szypułkowych </w:t>
            </w:r>
          </w:p>
        </w:tc>
        <w:tc>
          <w:tcPr>
            <w:tcW w:w="1660" w:type="pct"/>
          </w:tcPr>
          <w:p w14:paraId="106A605F"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proofErr w:type="spellStart"/>
            <w:r w:rsidRPr="003736EB">
              <w:rPr>
                <w:rFonts w:ascii="Arial" w:hAnsi="Arial" w:cs="Arial"/>
                <w:sz w:val="20"/>
                <w:lang w:eastAsia="pl-PL"/>
              </w:rPr>
              <w:t>Lreśnictwo</w:t>
            </w:r>
            <w:proofErr w:type="spellEnd"/>
            <w:r w:rsidRPr="003736EB">
              <w:rPr>
                <w:rFonts w:ascii="Arial" w:hAnsi="Arial" w:cs="Arial"/>
                <w:sz w:val="20"/>
                <w:lang w:eastAsia="pl-PL"/>
              </w:rPr>
              <w:t xml:space="preserve"> Okno </w:t>
            </w:r>
          </w:p>
        </w:tc>
      </w:tr>
      <w:tr w:rsidR="00DF33D1" w:rsidRPr="003736EB" w14:paraId="0827379A" w14:textId="77777777" w:rsidTr="00B214A8">
        <w:trPr>
          <w:trHeight w:val="86"/>
        </w:trPr>
        <w:tc>
          <w:tcPr>
            <w:tcW w:w="3340" w:type="pct"/>
            <w:vAlign w:val="center"/>
          </w:tcPr>
          <w:p w14:paraId="00146C00"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19 dębów </w:t>
            </w:r>
            <w:proofErr w:type="spellStart"/>
            <w:r w:rsidRPr="003736EB">
              <w:rPr>
                <w:rFonts w:ascii="Arial" w:hAnsi="Arial" w:cs="Arial"/>
                <w:sz w:val="20"/>
                <w:lang w:eastAsia="pl-PL"/>
              </w:rPr>
              <w:t>bezszypulkowych</w:t>
            </w:r>
            <w:proofErr w:type="spellEnd"/>
            <w:r w:rsidRPr="003736EB">
              <w:rPr>
                <w:rFonts w:ascii="Arial" w:hAnsi="Arial" w:cs="Arial"/>
                <w:sz w:val="20"/>
                <w:lang w:eastAsia="pl-PL"/>
              </w:rPr>
              <w:t xml:space="preserve"> </w:t>
            </w:r>
          </w:p>
        </w:tc>
        <w:tc>
          <w:tcPr>
            <w:tcW w:w="1660" w:type="pct"/>
          </w:tcPr>
          <w:p w14:paraId="2A7FE955"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Okno </w:t>
            </w:r>
          </w:p>
        </w:tc>
      </w:tr>
      <w:tr w:rsidR="00DF33D1" w:rsidRPr="003736EB" w14:paraId="2EEB3325" w14:textId="77777777" w:rsidTr="00B214A8">
        <w:trPr>
          <w:trHeight w:val="86"/>
        </w:trPr>
        <w:tc>
          <w:tcPr>
            <w:tcW w:w="3340" w:type="pct"/>
            <w:vAlign w:val="center"/>
          </w:tcPr>
          <w:p w14:paraId="638CC843"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buk pospolity </w:t>
            </w:r>
          </w:p>
        </w:tc>
        <w:tc>
          <w:tcPr>
            <w:tcW w:w="1660" w:type="pct"/>
          </w:tcPr>
          <w:p w14:paraId="2AEBB0D2"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Okno </w:t>
            </w:r>
          </w:p>
        </w:tc>
      </w:tr>
      <w:tr w:rsidR="00DF33D1" w:rsidRPr="003736EB" w14:paraId="30FA1BA7" w14:textId="77777777" w:rsidTr="00B214A8">
        <w:trPr>
          <w:trHeight w:val="86"/>
        </w:trPr>
        <w:tc>
          <w:tcPr>
            <w:tcW w:w="5000" w:type="pct"/>
            <w:gridSpan w:val="2"/>
            <w:vAlign w:val="center"/>
          </w:tcPr>
          <w:p w14:paraId="1015D787" w14:textId="77777777" w:rsidR="00DF33D1" w:rsidRPr="003736EB" w:rsidRDefault="00DF33D1" w:rsidP="00B214A8">
            <w:pPr>
              <w:autoSpaceDE w:val="0"/>
              <w:autoSpaceDN w:val="0"/>
              <w:adjustRightInd w:val="0"/>
              <w:spacing w:before="60" w:after="60" w:line="240" w:lineRule="auto"/>
              <w:ind w:left="0" w:right="0"/>
              <w:jc w:val="center"/>
              <w:rPr>
                <w:rFonts w:ascii="Arial" w:hAnsi="Arial" w:cs="Arial"/>
                <w:sz w:val="20"/>
                <w:lang w:eastAsia="pl-PL"/>
              </w:rPr>
            </w:pPr>
            <w:r w:rsidRPr="003736EB">
              <w:rPr>
                <w:rFonts w:ascii="Arial" w:hAnsi="Arial" w:cs="Arial"/>
                <w:b/>
                <w:bCs/>
                <w:sz w:val="20"/>
                <w:lang w:eastAsia="pl-PL"/>
              </w:rPr>
              <w:t>Fauna</w:t>
            </w:r>
          </w:p>
        </w:tc>
      </w:tr>
      <w:tr w:rsidR="00DF33D1" w:rsidRPr="003736EB" w14:paraId="55422444" w14:textId="77777777" w:rsidTr="00B214A8">
        <w:trPr>
          <w:trHeight w:val="86"/>
        </w:trPr>
        <w:tc>
          <w:tcPr>
            <w:tcW w:w="3340" w:type="pct"/>
            <w:vAlign w:val="center"/>
          </w:tcPr>
          <w:p w14:paraId="0603A5B2"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1 gniazdo orła bielika </w:t>
            </w:r>
          </w:p>
        </w:tc>
        <w:tc>
          <w:tcPr>
            <w:tcW w:w="1660" w:type="pct"/>
          </w:tcPr>
          <w:p w14:paraId="54F850D7"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Moczydło </w:t>
            </w:r>
          </w:p>
        </w:tc>
      </w:tr>
      <w:tr w:rsidR="00DF33D1" w:rsidRPr="003736EB" w14:paraId="63B0AB9C" w14:textId="77777777" w:rsidTr="00B214A8">
        <w:trPr>
          <w:trHeight w:val="86"/>
        </w:trPr>
        <w:tc>
          <w:tcPr>
            <w:tcW w:w="3340" w:type="pct"/>
            <w:vAlign w:val="center"/>
          </w:tcPr>
          <w:p w14:paraId="65762E93"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1 gniazdo bociana czarnego </w:t>
            </w:r>
          </w:p>
        </w:tc>
        <w:tc>
          <w:tcPr>
            <w:tcW w:w="1660" w:type="pct"/>
          </w:tcPr>
          <w:p w14:paraId="01E5B07F"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Moczydło </w:t>
            </w:r>
          </w:p>
        </w:tc>
      </w:tr>
      <w:tr w:rsidR="00DF33D1" w:rsidRPr="003736EB" w14:paraId="25614B26" w14:textId="77777777" w:rsidTr="00B214A8">
        <w:trPr>
          <w:trHeight w:val="86"/>
        </w:trPr>
        <w:tc>
          <w:tcPr>
            <w:tcW w:w="5000" w:type="pct"/>
            <w:gridSpan w:val="2"/>
            <w:vAlign w:val="center"/>
          </w:tcPr>
          <w:p w14:paraId="0BB477B6" w14:textId="77777777" w:rsidR="00DF33D1" w:rsidRPr="003736EB" w:rsidRDefault="00DF33D1" w:rsidP="00B214A8">
            <w:pPr>
              <w:autoSpaceDE w:val="0"/>
              <w:autoSpaceDN w:val="0"/>
              <w:adjustRightInd w:val="0"/>
              <w:spacing w:before="60" w:after="60" w:line="240" w:lineRule="auto"/>
              <w:ind w:left="0" w:right="0"/>
              <w:jc w:val="center"/>
              <w:rPr>
                <w:rFonts w:ascii="Arial" w:hAnsi="Arial" w:cs="Arial"/>
                <w:sz w:val="20"/>
                <w:lang w:eastAsia="pl-PL"/>
              </w:rPr>
            </w:pPr>
            <w:r w:rsidRPr="003736EB">
              <w:rPr>
                <w:rFonts w:ascii="Arial" w:hAnsi="Arial" w:cs="Arial"/>
                <w:b/>
                <w:bCs/>
                <w:sz w:val="20"/>
                <w:lang w:eastAsia="pl-PL"/>
              </w:rPr>
              <w:t>Przyroda nieożywiona</w:t>
            </w:r>
          </w:p>
        </w:tc>
      </w:tr>
      <w:tr w:rsidR="00DF33D1" w:rsidRPr="003736EB" w14:paraId="2AF6A0DC" w14:textId="77777777" w:rsidTr="00B214A8">
        <w:trPr>
          <w:trHeight w:val="417"/>
        </w:trPr>
        <w:tc>
          <w:tcPr>
            <w:tcW w:w="3340" w:type="pct"/>
            <w:vAlign w:val="center"/>
          </w:tcPr>
          <w:p w14:paraId="208CB5F7"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2 skały piaskowe „Czarcie okno” w wąwozie, na nich głazy narzutowe </w:t>
            </w:r>
          </w:p>
          <w:p w14:paraId="512D914E"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o obj. 3 m </w:t>
            </w:r>
          </w:p>
        </w:tc>
        <w:tc>
          <w:tcPr>
            <w:tcW w:w="1660" w:type="pct"/>
          </w:tcPr>
          <w:p w14:paraId="5C2C4F9A"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Barlinek </w:t>
            </w:r>
          </w:p>
        </w:tc>
      </w:tr>
      <w:tr w:rsidR="00DF33D1" w:rsidRPr="003736EB" w14:paraId="4F92B7BA" w14:textId="77777777" w:rsidTr="00B214A8">
        <w:trPr>
          <w:trHeight w:val="196"/>
        </w:trPr>
        <w:tc>
          <w:tcPr>
            <w:tcW w:w="3340" w:type="pct"/>
            <w:vAlign w:val="center"/>
          </w:tcPr>
          <w:p w14:paraId="5285F090"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formy odsłonięć na zboczu piaskowca, wys. 4 m </w:t>
            </w:r>
          </w:p>
        </w:tc>
        <w:tc>
          <w:tcPr>
            <w:tcW w:w="1660" w:type="pct"/>
          </w:tcPr>
          <w:p w14:paraId="776A9994"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Leśnictwo Barlinek </w:t>
            </w:r>
          </w:p>
        </w:tc>
      </w:tr>
      <w:tr w:rsidR="00DF33D1" w:rsidRPr="003736EB" w14:paraId="5E5435EB" w14:textId="77777777" w:rsidTr="00B214A8">
        <w:trPr>
          <w:trHeight w:val="86"/>
        </w:trPr>
        <w:tc>
          <w:tcPr>
            <w:tcW w:w="3340" w:type="pct"/>
            <w:vAlign w:val="center"/>
          </w:tcPr>
          <w:p w14:paraId="4A9F493D"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lastRenderedPageBreak/>
              <w:t xml:space="preserve">lipa amerykańska </w:t>
            </w:r>
          </w:p>
        </w:tc>
        <w:tc>
          <w:tcPr>
            <w:tcW w:w="1660" w:type="pct"/>
          </w:tcPr>
          <w:p w14:paraId="5BC98DDD"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Barlinek – przy ul. Fabrycznej </w:t>
            </w:r>
          </w:p>
        </w:tc>
      </w:tr>
      <w:tr w:rsidR="00DF33D1" w:rsidRPr="003736EB" w14:paraId="44A73E34" w14:textId="77777777" w:rsidTr="00B214A8">
        <w:trPr>
          <w:trHeight w:val="86"/>
        </w:trPr>
        <w:tc>
          <w:tcPr>
            <w:tcW w:w="3340" w:type="pct"/>
            <w:vAlign w:val="center"/>
          </w:tcPr>
          <w:p w14:paraId="5FA56205"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Głaz narzutowy </w:t>
            </w:r>
          </w:p>
        </w:tc>
        <w:tc>
          <w:tcPr>
            <w:tcW w:w="1660" w:type="pct"/>
          </w:tcPr>
          <w:p w14:paraId="66AE3800" w14:textId="77777777" w:rsidR="00DF33D1" w:rsidRPr="003736EB" w:rsidRDefault="00DF33D1" w:rsidP="00B214A8">
            <w:pPr>
              <w:autoSpaceDE w:val="0"/>
              <w:autoSpaceDN w:val="0"/>
              <w:adjustRightInd w:val="0"/>
              <w:spacing w:before="60" w:after="60" w:line="240" w:lineRule="auto"/>
              <w:ind w:left="0" w:right="0"/>
              <w:jc w:val="left"/>
              <w:rPr>
                <w:rFonts w:ascii="Arial" w:hAnsi="Arial" w:cs="Arial"/>
                <w:sz w:val="20"/>
                <w:lang w:eastAsia="pl-PL"/>
              </w:rPr>
            </w:pPr>
            <w:r w:rsidRPr="003736EB">
              <w:rPr>
                <w:rFonts w:ascii="Arial" w:hAnsi="Arial" w:cs="Arial"/>
                <w:sz w:val="20"/>
                <w:lang w:eastAsia="pl-PL"/>
              </w:rPr>
              <w:t xml:space="preserve">Barlinek – przy ul. Kombatantów </w:t>
            </w:r>
          </w:p>
        </w:tc>
      </w:tr>
    </w:tbl>
    <w:p w14:paraId="22B1A9A5"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Charakterystykę pomników przyrody znajdujących się na terenie Gminy Ba</w:t>
      </w:r>
      <w:r w:rsidR="00B707E9">
        <w:rPr>
          <w:rFonts w:ascii="Arial" w:hAnsi="Arial" w:cs="Arial"/>
          <w:szCs w:val="22"/>
        </w:rPr>
        <w:t>rlinek przedstawiono w tabeli 9</w:t>
      </w:r>
      <w:r w:rsidRPr="003736EB">
        <w:rPr>
          <w:rFonts w:ascii="Arial" w:hAnsi="Arial" w:cs="Arial"/>
          <w:szCs w:val="22"/>
        </w:rPr>
        <w:t>.</w:t>
      </w:r>
    </w:p>
    <w:p w14:paraId="14C5DE42" w14:textId="77777777" w:rsidR="00DF33D1" w:rsidRPr="00B707E9" w:rsidRDefault="00DF33D1" w:rsidP="00DF33D1">
      <w:pPr>
        <w:pStyle w:val="Legenda"/>
        <w:keepNext/>
        <w:spacing w:before="240" w:after="120"/>
        <w:jc w:val="center"/>
        <w:rPr>
          <w:rFonts w:ascii="Arial" w:hAnsi="Arial" w:cs="Arial"/>
          <w:color w:val="auto"/>
          <w:sz w:val="20"/>
        </w:rPr>
      </w:pPr>
      <w:bookmarkStart w:id="108" w:name="_Toc340479178"/>
      <w:bookmarkStart w:id="109" w:name="_Toc369163656"/>
      <w:bookmarkStart w:id="110" w:name="_Toc374612926"/>
      <w:bookmarkStart w:id="111" w:name="_Toc420057954"/>
      <w:r w:rsidRPr="00B707E9">
        <w:rPr>
          <w:rFonts w:ascii="Arial" w:hAnsi="Arial" w:cs="Arial"/>
          <w:color w:val="auto"/>
          <w:sz w:val="20"/>
        </w:rPr>
        <w:t xml:space="preserve">Tabela </w:t>
      </w:r>
      <w:r w:rsidR="003C67DF" w:rsidRPr="00B707E9">
        <w:rPr>
          <w:rFonts w:ascii="Arial" w:hAnsi="Arial" w:cs="Arial"/>
          <w:color w:val="auto"/>
          <w:sz w:val="20"/>
        </w:rPr>
        <w:fldChar w:fldCharType="begin"/>
      </w:r>
      <w:r w:rsidRPr="00B707E9">
        <w:rPr>
          <w:rFonts w:ascii="Arial" w:hAnsi="Arial" w:cs="Arial"/>
          <w:color w:val="auto"/>
          <w:sz w:val="20"/>
        </w:rPr>
        <w:instrText xml:space="preserve"> SEQ Tabela \* ARABIC </w:instrText>
      </w:r>
      <w:r w:rsidR="003C67DF" w:rsidRPr="00B707E9">
        <w:rPr>
          <w:rFonts w:ascii="Arial" w:hAnsi="Arial" w:cs="Arial"/>
          <w:color w:val="auto"/>
          <w:sz w:val="20"/>
        </w:rPr>
        <w:fldChar w:fldCharType="separate"/>
      </w:r>
      <w:r w:rsidR="00A845CA">
        <w:rPr>
          <w:rFonts w:ascii="Arial" w:hAnsi="Arial" w:cs="Arial"/>
          <w:noProof/>
          <w:color w:val="auto"/>
          <w:sz w:val="20"/>
        </w:rPr>
        <w:t>9</w:t>
      </w:r>
      <w:r w:rsidR="003C67DF" w:rsidRPr="00B707E9">
        <w:rPr>
          <w:rFonts w:ascii="Arial" w:hAnsi="Arial" w:cs="Arial"/>
          <w:color w:val="auto"/>
          <w:sz w:val="20"/>
        </w:rPr>
        <w:fldChar w:fldCharType="end"/>
      </w:r>
      <w:r w:rsidRPr="00B707E9">
        <w:rPr>
          <w:rFonts w:ascii="Arial" w:hAnsi="Arial" w:cs="Arial"/>
          <w:color w:val="auto"/>
          <w:sz w:val="20"/>
        </w:rPr>
        <w:t xml:space="preserve">. Wykaz pomników przyrody na terenie Gminy </w:t>
      </w:r>
      <w:bookmarkEnd w:id="108"/>
      <w:r w:rsidRPr="00B707E9">
        <w:rPr>
          <w:rFonts w:ascii="Arial" w:hAnsi="Arial" w:cs="Arial"/>
          <w:color w:val="auto"/>
          <w:sz w:val="20"/>
        </w:rPr>
        <w:t>Barlinek</w:t>
      </w:r>
      <w:bookmarkEnd w:id="109"/>
      <w:bookmarkEnd w:id="110"/>
      <w:bookmarkEnd w:id="111"/>
    </w:p>
    <w:tbl>
      <w:tblPr>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91"/>
        <w:gridCol w:w="4053"/>
        <w:gridCol w:w="2030"/>
        <w:gridCol w:w="1206"/>
        <w:gridCol w:w="1408"/>
      </w:tblGrid>
      <w:tr w:rsidR="00DF33D1" w:rsidRPr="000B2C31" w14:paraId="7A811D19" w14:textId="77777777" w:rsidTr="00B214A8">
        <w:trPr>
          <w:tblHeader/>
          <w:jc w:val="center"/>
        </w:trPr>
        <w:tc>
          <w:tcPr>
            <w:tcW w:w="318" w:type="pct"/>
            <w:shd w:val="clear" w:color="auto" w:fill="BFBFBF"/>
            <w:vAlign w:val="center"/>
          </w:tcPr>
          <w:p w14:paraId="05EC501D" w14:textId="77777777" w:rsidR="00DF33D1" w:rsidRPr="000B2C31" w:rsidRDefault="00DF33D1" w:rsidP="000B2C31">
            <w:pPr>
              <w:spacing w:before="0" w:after="0" w:line="240" w:lineRule="auto"/>
              <w:ind w:left="0"/>
              <w:jc w:val="center"/>
              <w:rPr>
                <w:rFonts w:ascii="Arial" w:hAnsi="Arial" w:cs="Arial"/>
                <w:b/>
                <w:sz w:val="18"/>
                <w:szCs w:val="18"/>
              </w:rPr>
            </w:pPr>
            <w:r w:rsidRPr="000B2C31">
              <w:rPr>
                <w:rFonts w:ascii="Arial" w:hAnsi="Arial" w:cs="Arial"/>
                <w:b/>
                <w:sz w:val="18"/>
                <w:szCs w:val="18"/>
              </w:rPr>
              <w:t>L.p.</w:t>
            </w:r>
          </w:p>
        </w:tc>
        <w:tc>
          <w:tcPr>
            <w:tcW w:w="2182" w:type="pct"/>
            <w:shd w:val="clear" w:color="auto" w:fill="BFBFBF"/>
            <w:vAlign w:val="center"/>
          </w:tcPr>
          <w:p w14:paraId="55CA1C9C" w14:textId="77777777" w:rsidR="00DF33D1" w:rsidRPr="000B2C31" w:rsidRDefault="00DF33D1" w:rsidP="000B2C31">
            <w:pPr>
              <w:spacing w:before="0" w:after="0" w:line="240" w:lineRule="auto"/>
              <w:ind w:left="0"/>
              <w:jc w:val="center"/>
              <w:rPr>
                <w:rFonts w:ascii="Arial" w:hAnsi="Arial" w:cs="Arial"/>
                <w:b/>
                <w:sz w:val="18"/>
                <w:szCs w:val="18"/>
              </w:rPr>
            </w:pPr>
            <w:r w:rsidRPr="000B2C31">
              <w:rPr>
                <w:rFonts w:ascii="Arial" w:hAnsi="Arial" w:cs="Arial"/>
                <w:b/>
                <w:sz w:val="18"/>
                <w:szCs w:val="18"/>
              </w:rPr>
              <w:t>Nazwa i opis pomnika przyrody</w:t>
            </w:r>
          </w:p>
        </w:tc>
        <w:tc>
          <w:tcPr>
            <w:tcW w:w="1093" w:type="pct"/>
            <w:shd w:val="clear" w:color="auto" w:fill="BFBFBF"/>
            <w:vAlign w:val="center"/>
          </w:tcPr>
          <w:p w14:paraId="45B86FBA" w14:textId="77777777" w:rsidR="00DF33D1" w:rsidRPr="000B2C31" w:rsidRDefault="00DF33D1" w:rsidP="000B2C31">
            <w:pPr>
              <w:spacing w:before="0" w:after="0" w:line="240" w:lineRule="auto"/>
              <w:ind w:left="0"/>
              <w:jc w:val="center"/>
              <w:rPr>
                <w:rFonts w:ascii="Arial" w:hAnsi="Arial" w:cs="Arial"/>
                <w:b/>
                <w:sz w:val="18"/>
                <w:szCs w:val="18"/>
              </w:rPr>
            </w:pPr>
            <w:r w:rsidRPr="000B2C31">
              <w:rPr>
                <w:rFonts w:ascii="Arial" w:hAnsi="Arial" w:cs="Arial"/>
                <w:b/>
                <w:sz w:val="18"/>
                <w:szCs w:val="18"/>
              </w:rPr>
              <w:t>Lokalizacja</w:t>
            </w:r>
          </w:p>
        </w:tc>
        <w:tc>
          <w:tcPr>
            <w:tcW w:w="649" w:type="pct"/>
            <w:shd w:val="clear" w:color="auto" w:fill="BFBFBF"/>
            <w:vAlign w:val="center"/>
          </w:tcPr>
          <w:p w14:paraId="4FA3115B" w14:textId="77777777" w:rsidR="00DF33D1" w:rsidRPr="000B2C31" w:rsidRDefault="00DF33D1" w:rsidP="000B2C31">
            <w:pPr>
              <w:spacing w:before="0" w:after="0" w:line="240" w:lineRule="auto"/>
              <w:ind w:left="0"/>
              <w:jc w:val="center"/>
              <w:rPr>
                <w:rFonts w:ascii="Arial" w:hAnsi="Arial" w:cs="Arial"/>
                <w:b/>
                <w:sz w:val="18"/>
                <w:szCs w:val="18"/>
              </w:rPr>
            </w:pPr>
            <w:r w:rsidRPr="000B2C31">
              <w:rPr>
                <w:rFonts w:ascii="Arial" w:hAnsi="Arial" w:cs="Arial"/>
                <w:b/>
                <w:sz w:val="18"/>
                <w:szCs w:val="18"/>
              </w:rPr>
              <w:t>Rok uznania za pomnik przyrody</w:t>
            </w:r>
          </w:p>
        </w:tc>
        <w:tc>
          <w:tcPr>
            <w:tcW w:w="758" w:type="pct"/>
            <w:shd w:val="clear" w:color="auto" w:fill="BFBFBF"/>
            <w:vAlign w:val="center"/>
          </w:tcPr>
          <w:p w14:paraId="3DDDA148" w14:textId="77777777" w:rsidR="00DF33D1" w:rsidRPr="000B2C31" w:rsidRDefault="00DF33D1" w:rsidP="000B2C31">
            <w:pPr>
              <w:spacing w:before="0" w:after="0" w:line="240" w:lineRule="auto"/>
              <w:ind w:left="0"/>
              <w:jc w:val="center"/>
              <w:rPr>
                <w:rFonts w:ascii="Arial" w:hAnsi="Arial" w:cs="Arial"/>
                <w:b/>
                <w:sz w:val="18"/>
                <w:szCs w:val="18"/>
              </w:rPr>
            </w:pPr>
            <w:r w:rsidRPr="000B2C31">
              <w:rPr>
                <w:rFonts w:ascii="Arial" w:hAnsi="Arial" w:cs="Arial"/>
                <w:b/>
                <w:sz w:val="18"/>
                <w:szCs w:val="18"/>
              </w:rPr>
              <w:t>Sprawujący nadzór</w:t>
            </w:r>
          </w:p>
        </w:tc>
      </w:tr>
      <w:tr w:rsidR="00DF33D1" w:rsidRPr="000B2C31" w14:paraId="67D3F922" w14:textId="77777777" w:rsidTr="00B214A8">
        <w:trPr>
          <w:jc w:val="center"/>
        </w:trPr>
        <w:tc>
          <w:tcPr>
            <w:tcW w:w="318" w:type="pct"/>
            <w:shd w:val="clear" w:color="auto" w:fill="auto"/>
            <w:vAlign w:val="center"/>
          </w:tcPr>
          <w:p w14:paraId="46462F09"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1</w:t>
            </w:r>
          </w:p>
        </w:tc>
        <w:tc>
          <w:tcPr>
            <w:tcW w:w="2182" w:type="pct"/>
            <w:shd w:val="clear" w:color="auto" w:fill="auto"/>
            <w:vAlign w:val="center"/>
          </w:tcPr>
          <w:p w14:paraId="0D8735ED"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Głaz - "Wiking" </w:t>
            </w:r>
            <w:r w:rsidRPr="000B2C31">
              <w:rPr>
                <w:rFonts w:ascii="Arial" w:hAnsi="Arial" w:cs="Arial"/>
                <w:sz w:val="18"/>
                <w:szCs w:val="18"/>
              </w:rPr>
              <w:br/>
              <w:t>Głaz narzutowy o obwodzie przy ziemi 519 cm, długości 204 cm, wysokości 132 cm.</w:t>
            </w:r>
          </w:p>
        </w:tc>
        <w:tc>
          <w:tcPr>
            <w:tcW w:w="1093" w:type="pct"/>
            <w:shd w:val="clear" w:color="auto" w:fill="auto"/>
            <w:vAlign w:val="center"/>
          </w:tcPr>
          <w:p w14:paraId="172C8DC8"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Barlinek </w:t>
            </w:r>
            <w:r w:rsidRPr="000B2C31">
              <w:rPr>
                <w:rFonts w:ascii="Arial" w:hAnsi="Arial" w:cs="Arial"/>
                <w:sz w:val="18"/>
                <w:szCs w:val="18"/>
              </w:rPr>
              <w:br/>
              <w:t>ul. Kombatantów;</w:t>
            </w:r>
          </w:p>
          <w:p w14:paraId="2347EC7A"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805/2 (obecnie 805/16)</w:t>
            </w:r>
          </w:p>
        </w:tc>
        <w:tc>
          <w:tcPr>
            <w:tcW w:w="649" w:type="pct"/>
            <w:shd w:val="clear" w:color="auto" w:fill="auto"/>
            <w:vAlign w:val="center"/>
          </w:tcPr>
          <w:p w14:paraId="1947CE5A"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2003-08-28</w:t>
            </w:r>
          </w:p>
        </w:tc>
        <w:tc>
          <w:tcPr>
            <w:tcW w:w="758" w:type="pct"/>
            <w:vAlign w:val="center"/>
          </w:tcPr>
          <w:p w14:paraId="72C417DA"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Burmistrz Barlinka</w:t>
            </w:r>
          </w:p>
        </w:tc>
      </w:tr>
      <w:tr w:rsidR="00DF33D1" w:rsidRPr="000B2C31" w14:paraId="4FA243B6" w14:textId="77777777" w:rsidTr="00B214A8">
        <w:trPr>
          <w:jc w:val="center"/>
        </w:trPr>
        <w:tc>
          <w:tcPr>
            <w:tcW w:w="318" w:type="pct"/>
            <w:shd w:val="clear" w:color="auto" w:fill="auto"/>
            <w:vAlign w:val="center"/>
          </w:tcPr>
          <w:p w14:paraId="4A097FC4"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2</w:t>
            </w:r>
          </w:p>
        </w:tc>
        <w:tc>
          <w:tcPr>
            <w:tcW w:w="2182" w:type="pct"/>
            <w:shd w:val="clear" w:color="auto" w:fill="auto"/>
            <w:vAlign w:val="center"/>
          </w:tcPr>
          <w:p w14:paraId="69776A0D"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Lipa - "Jagna"</w:t>
            </w:r>
          </w:p>
          <w:p w14:paraId="252C6B7C"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 xml:space="preserve">Lipa amerykańska - ma </w:t>
            </w:r>
            <w:proofErr w:type="spellStart"/>
            <w:r w:rsidRPr="000B2C31">
              <w:rPr>
                <w:rFonts w:ascii="Arial" w:hAnsi="Arial" w:cs="Arial"/>
                <w:sz w:val="18"/>
                <w:szCs w:val="18"/>
                <w:lang w:eastAsia="pl-PL"/>
              </w:rPr>
              <w:t>oruginalny</w:t>
            </w:r>
            <w:proofErr w:type="spellEnd"/>
            <w:r w:rsidRPr="000B2C31">
              <w:rPr>
                <w:rFonts w:ascii="Arial" w:hAnsi="Arial" w:cs="Arial"/>
                <w:sz w:val="18"/>
                <w:szCs w:val="18"/>
                <w:lang w:eastAsia="pl-PL"/>
              </w:rPr>
              <w:t xml:space="preserve"> kształt. Na wysokości ok.. 1,5 m pień rozgałęzia się na 9 konarów rozpostartych poziomo oraz 6 konarów wznoszących się ku górze.</w:t>
            </w:r>
          </w:p>
          <w:p w14:paraId="34244A11"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p>
        </w:tc>
        <w:tc>
          <w:tcPr>
            <w:tcW w:w="1093" w:type="pct"/>
            <w:shd w:val="clear" w:color="auto" w:fill="auto"/>
            <w:vAlign w:val="center"/>
          </w:tcPr>
          <w:p w14:paraId="6F3A35BB"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Barlinek</w:t>
            </w:r>
            <w:r w:rsidRPr="000B2C31">
              <w:rPr>
                <w:rFonts w:ascii="Arial" w:hAnsi="Arial" w:cs="Arial"/>
                <w:sz w:val="18"/>
                <w:szCs w:val="18"/>
              </w:rPr>
              <w:br/>
              <w:t xml:space="preserve"> ul. Fabryczna;</w:t>
            </w:r>
          </w:p>
          <w:p w14:paraId="272C32AF"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566</w:t>
            </w:r>
          </w:p>
        </w:tc>
        <w:tc>
          <w:tcPr>
            <w:tcW w:w="649" w:type="pct"/>
            <w:shd w:val="clear" w:color="auto" w:fill="auto"/>
            <w:vAlign w:val="center"/>
          </w:tcPr>
          <w:p w14:paraId="65A11ED7"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2003-08-28</w:t>
            </w:r>
          </w:p>
        </w:tc>
        <w:tc>
          <w:tcPr>
            <w:tcW w:w="758" w:type="pct"/>
            <w:vAlign w:val="center"/>
          </w:tcPr>
          <w:p w14:paraId="712911F1"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Burmistrz Barlinka</w:t>
            </w:r>
          </w:p>
        </w:tc>
      </w:tr>
      <w:tr w:rsidR="00DF33D1" w:rsidRPr="000B2C31" w14:paraId="2C251F9F" w14:textId="77777777" w:rsidTr="00B214A8">
        <w:trPr>
          <w:jc w:val="center"/>
        </w:trPr>
        <w:tc>
          <w:tcPr>
            <w:tcW w:w="318" w:type="pct"/>
            <w:shd w:val="clear" w:color="auto" w:fill="auto"/>
            <w:vAlign w:val="center"/>
          </w:tcPr>
          <w:p w14:paraId="1F0C6C05"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3</w:t>
            </w:r>
          </w:p>
        </w:tc>
        <w:tc>
          <w:tcPr>
            <w:tcW w:w="2182" w:type="pct"/>
            <w:shd w:val="clear" w:color="auto" w:fill="auto"/>
            <w:vAlign w:val="center"/>
          </w:tcPr>
          <w:p w14:paraId="3A98B98F"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10137034"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Lipa europejska. Rośnie w miejscu przebiegu równoleżnika wyznaczającego 53 stopień szerokości geograficznej północnej, przy stromym brzegu Jeziora Chmielowego.</w:t>
            </w:r>
          </w:p>
        </w:tc>
        <w:tc>
          <w:tcPr>
            <w:tcW w:w="1093" w:type="pct"/>
            <w:shd w:val="clear" w:color="auto" w:fill="auto"/>
            <w:vAlign w:val="center"/>
          </w:tcPr>
          <w:p w14:paraId="54C438C8"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Barlinek</w:t>
            </w:r>
            <w:r w:rsidRPr="000B2C31">
              <w:rPr>
                <w:rFonts w:ascii="Arial" w:hAnsi="Arial" w:cs="Arial"/>
                <w:sz w:val="18"/>
                <w:szCs w:val="18"/>
              </w:rPr>
              <w:br/>
              <w:t xml:space="preserve"> ul. Pełczycka; </w:t>
            </w:r>
            <w:r w:rsidRPr="000B2C31">
              <w:rPr>
                <w:rFonts w:ascii="Arial" w:hAnsi="Arial" w:cs="Arial"/>
                <w:sz w:val="18"/>
                <w:szCs w:val="18"/>
              </w:rPr>
              <w:b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470 (obecnie 470/1)</w:t>
            </w:r>
          </w:p>
        </w:tc>
        <w:tc>
          <w:tcPr>
            <w:tcW w:w="649" w:type="pct"/>
            <w:shd w:val="clear" w:color="auto" w:fill="auto"/>
            <w:vAlign w:val="center"/>
          </w:tcPr>
          <w:p w14:paraId="06C32BD9"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2007-09-27</w:t>
            </w:r>
          </w:p>
        </w:tc>
        <w:tc>
          <w:tcPr>
            <w:tcW w:w="758" w:type="pct"/>
            <w:vAlign w:val="center"/>
          </w:tcPr>
          <w:p w14:paraId="0875D97C"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Burmistrz Barlinka</w:t>
            </w:r>
          </w:p>
        </w:tc>
      </w:tr>
      <w:tr w:rsidR="00DF33D1" w:rsidRPr="000B2C31" w14:paraId="2A0D67E9" w14:textId="77777777" w:rsidTr="00B214A8">
        <w:trPr>
          <w:jc w:val="center"/>
        </w:trPr>
        <w:tc>
          <w:tcPr>
            <w:tcW w:w="318" w:type="pct"/>
            <w:shd w:val="clear" w:color="auto" w:fill="auto"/>
            <w:vAlign w:val="center"/>
          </w:tcPr>
          <w:p w14:paraId="273AEBBB"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4</w:t>
            </w:r>
          </w:p>
        </w:tc>
        <w:tc>
          <w:tcPr>
            <w:tcW w:w="2182" w:type="pct"/>
            <w:shd w:val="clear" w:color="auto" w:fill="auto"/>
            <w:vAlign w:val="center"/>
          </w:tcPr>
          <w:p w14:paraId="1A723E07"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2BC244E5"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Lipa szerokolistna. Rośnie w miejscowości Dzikowo przy kościele filialnym Parafii Rzymsko-Katolickiej pw. Św. Antoniego w Mostkowie. Drzewo posiada szeroką nasadę pnia o obwodzie 910 cm. Pień na wysokości ok. 4 m rozgałęzia się na trzy potężne konary.</w:t>
            </w:r>
          </w:p>
        </w:tc>
        <w:tc>
          <w:tcPr>
            <w:tcW w:w="1093" w:type="pct"/>
            <w:shd w:val="clear" w:color="auto" w:fill="auto"/>
            <w:vAlign w:val="center"/>
          </w:tcPr>
          <w:p w14:paraId="56D9E16D"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Dzikowo</w:t>
            </w:r>
            <w:r w:rsidRPr="000B2C31">
              <w:rPr>
                <w:rFonts w:ascii="Arial" w:hAnsi="Arial" w:cs="Arial"/>
                <w:sz w:val="18"/>
                <w:szCs w:val="18"/>
              </w:rPr>
              <w:br/>
              <w:t>przy kościele,</w:t>
            </w:r>
          </w:p>
          <w:p w14:paraId="7FAA0370"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27</w:t>
            </w:r>
          </w:p>
        </w:tc>
        <w:tc>
          <w:tcPr>
            <w:tcW w:w="649" w:type="pct"/>
            <w:shd w:val="clear" w:color="auto" w:fill="auto"/>
            <w:vAlign w:val="center"/>
          </w:tcPr>
          <w:p w14:paraId="3852CEA8"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2007-09-27</w:t>
            </w:r>
          </w:p>
        </w:tc>
        <w:tc>
          <w:tcPr>
            <w:tcW w:w="758" w:type="pct"/>
            <w:vAlign w:val="center"/>
          </w:tcPr>
          <w:p w14:paraId="5BCEDD52"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Sołtys wsi Dzikowo, Burmistrz Barlinka</w:t>
            </w:r>
          </w:p>
        </w:tc>
      </w:tr>
      <w:tr w:rsidR="00DF33D1" w:rsidRPr="000B2C31" w14:paraId="12343776" w14:textId="77777777" w:rsidTr="00B214A8">
        <w:trPr>
          <w:jc w:val="center"/>
        </w:trPr>
        <w:tc>
          <w:tcPr>
            <w:tcW w:w="318" w:type="pct"/>
            <w:shd w:val="clear" w:color="auto" w:fill="auto"/>
            <w:vAlign w:val="center"/>
          </w:tcPr>
          <w:p w14:paraId="5F58164E"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5</w:t>
            </w:r>
          </w:p>
        </w:tc>
        <w:tc>
          <w:tcPr>
            <w:tcW w:w="2182" w:type="pct"/>
            <w:shd w:val="clear" w:color="auto" w:fill="auto"/>
            <w:vAlign w:val="center"/>
          </w:tcPr>
          <w:p w14:paraId="515CA52C"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6A3965F8"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 xml:space="preserve">Platan </w:t>
            </w:r>
            <w:proofErr w:type="spellStart"/>
            <w:r w:rsidRPr="000B2C31">
              <w:rPr>
                <w:rFonts w:ascii="Arial" w:hAnsi="Arial" w:cs="Arial"/>
                <w:sz w:val="18"/>
                <w:szCs w:val="18"/>
                <w:lang w:eastAsia="pl-PL"/>
              </w:rPr>
              <w:t>klonolistny</w:t>
            </w:r>
            <w:proofErr w:type="spellEnd"/>
            <w:r w:rsidRPr="000B2C31">
              <w:rPr>
                <w:rFonts w:ascii="Arial" w:hAnsi="Arial" w:cs="Arial"/>
                <w:sz w:val="18"/>
                <w:szCs w:val="18"/>
                <w:lang w:eastAsia="pl-PL"/>
              </w:rPr>
              <w:t>. Rośnie w parku wiejskim w m. Dzikowo Drzewo obcego pochodzenia o okazałej, malowniczej koronie.</w:t>
            </w:r>
          </w:p>
        </w:tc>
        <w:tc>
          <w:tcPr>
            <w:tcW w:w="1093" w:type="pct"/>
            <w:shd w:val="clear" w:color="auto" w:fill="auto"/>
            <w:vAlign w:val="center"/>
          </w:tcPr>
          <w:p w14:paraId="3709C4E5"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Dzikowo, park wiejski, dz. nr </w:t>
            </w:r>
            <w:proofErr w:type="spellStart"/>
            <w:r w:rsidRPr="000B2C31">
              <w:rPr>
                <w:rFonts w:ascii="Arial" w:hAnsi="Arial" w:cs="Arial"/>
                <w:sz w:val="18"/>
                <w:szCs w:val="18"/>
              </w:rPr>
              <w:t>ewid</w:t>
            </w:r>
            <w:proofErr w:type="spellEnd"/>
            <w:r w:rsidRPr="000B2C31">
              <w:rPr>
                <w:rFonts w:ascii="Arial" w:hAnsi="Arial" w:cs="Arial"/>
                <w:sz w:val="18"/>
                <w:szCs w:val="18"/>
              </w:rPr>
              <w:t>. 41/2</w:t>
            </w:r>
          </w:p>
        </w:tc>
        <w:tc>
          <w:tcPr>
            <w:tcW w:w="649" w:type="pct"/>
            <w:shd w:val="clear" w:color="auto" w:fill="auto"/>
            <w:vAlign w:val="center"/>
          </w:tcPr>
          <w:p w14:paraId="0CD34AF4"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2007-09-27</w:t>
            </w:r>
          </w:p>
        </w:tc>
        <w:tc>
          <w:tcPr>
            <w:tcW w:w="758" w:type="pct"/>
            <w:vAlign w:val="center"/>
          </w:tcPr>
          <w:p w14:paraId="20EF2A3D"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Sołtys wsi Dzikowo, Burmistrz Barlinka</w:t>
            </w:r>
          </w:p>
        </w:tc>
      </w:tr>
      <w:tr w:rsidR="00DF33D1" w:rsidRPr="000B2C31" w14:paraId="119F438B" w14:textId="77777777" w:rsidTr="00B214A8">
        <w:trPr>
          <w:jc w:val="center"/>
        </w:trPr>
        <w:tc>
          <w:tcPr>
            <w:tcW w:w="318" w:type="pct"/>
            <w:shd w:val="clear" w:color="auto" w:fill="auto"/>
            <w:vAlign w:val="center"/>
          </w:tcPr>
          <w:p w14:paraId="78406069"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6</w:t>
            </w:r>
          </w:p>
        </w:tc>
        <w:tc>
          <w:tcPr>
            <w:tcW w:w="2182" w:type="pct"/>
            <w:shd w:val="clear" w:color="auto" w:fill="auto"/>
            <w:vAlign w:val="center"/>
          </w:tcPr>
          <w:p w14:paraId="58BFA556"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4B36C48F"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Dąb szypułkowy (</w:t>
            </w:r>
            <w:proofErr w:type="spellStart"/>
            <w:r w:rsidRPr="000B2C31">
              <w:rPr>
                <w:rFonts w:ascii="Arial" w:hAnsi="Arial" w:cs="Arial"/>
                <w:sz w:val="18"/>
                <w:szCs w:val="18"/>
                <w:lang w:eastAsia="pl-PL"/>
              </w:rPr>
              <w:t>Quercus</w:t>
            </w:r>
            <w:proofErr w:type="spellEnd"/>
            <w:r w:rsidRPr="000B2C31">
              <w:rPr>
                <w:rFonts w:ascii="Arial" w:hAnsi="Arial" w:cs="Arial"/>
                <w:sz w:val="18"/>
                <w:szCs w:val="18"/>
                <w:lang w:eastAsia="pl-PL"/>
              </w:rPr>
              <w:t xml:space="preserve"> robur). Jest to najbardziej okazałe drzewo tego gatunku występujące na terenach parków wiejskich Gminy Barlinek.</w:t>
            </w:r>
          </w:p>
        </w:tc>
        <w:tc>
          <w:tcPr>
            <w:tcW w:w="1093" w:type="pct"/>
            <w:shd w:val="clear" w:color="auto" w:fill="auto"/>
            <w:vAlign w:val="center"/>
          </w:tcPr>
          <w:p w14:paraId="0F1F8682"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Strąpie, park wiejski, </w:t>
            </w:r>
            <w:r w:rsidRPr="000B2C31">
              <w:rPr>
                <w:rFonts w:ascii="Arial" w:hAnsi="Arial" w:cs="Arial"/>
                <w:sz w:val="18"/>
                <w:szCs w:val="18"/>
              </w:rPr>
              <w:b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8/68 (obecnie 8/74)</w:t>
            </w:r>
          </w:p>
        </w:tc>
        <w:tc>
          <w:tcPr>
            <w:tcW w:w="649" w:type="pct"/>
            <w:shd w:val="clear" w:color="auto" w:fill="auto"/>
            <w:vAlign w:val="center"/>
          </w:tcPr>
          <w:p w14:paraId="4777D390"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2007-09-27</w:t>
            </w:r>
          </w:p>
        </w:tc>
        <w:tc>
          <w:tcPr>
            <w:tcW w:w="758" w:type="pct"/>
            <w:vAlign w:val="center"/>
          </w:tcPr>
          <w:p w14:paraId="5AFC06D7"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Burmistrz Barlinka</w:t>
            </w:r>
          </w:p>
        </w:tc>
      </w:tr>
      <w:tr w:rsidR="00DF33D1" w:rsidRPr="000B2C31" w14:paraId="584015D8" w14:textId="77777777" w:rsidTr="00B214A8">
        <w:trPr>
          <w:jc w:val="center"/>
        </w:trPr>
        <w:tc>
          <w:tcPr>
            <w:tcW w:w="318" w:type="pct"/>
            <w:shd w:val="clear" w:color="auto" w:fill="auto"/>
            <w:vAlign w:val="center"/>
          </w:tcPr>
          <w:p w14:paraId="25EEF261"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7</w:t>
            </w:r>
          </w:p>
        </w:tc>
        <w:tc>
          <w:tcPr>
            <w:tcW w:w="2182" w:type="pct"/>
            <w:shd w:val="clear" w:color="auto" w:fill="auto"/>
            <w:vAlign w:val="center"/>
          </w:tcPr>
          <w:p w14:paraId="5AD546A2"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4303950F"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Dąb szypułkowy (</w:t>
            </w:r>
            <w:proofErr w:type="spellStart"/>
            <w:r w:rsidRPr="000B2C31">
              <w:rPr>
                <w:rFonts w:ascii="Arial" w:hAnsi="Arial" w:cs="Arial"/>
                <w:sz w:val="18"/>
                <w:szCs w:val="18"/>
                <w:lang w:eastAsia="pl-PL"/>
              </w:rPr>
              <w:t>Quercus</w:t>
            </w:r>
            <w:proofErr w:type="spellEnd"/>
            <w:r w:rsidRPr="000B2C31">
              <w:rPr>
                <w:rFonts w:ascii="Arial" w:hAnsi="Arial" w:cs="Arial"/>
                <w:sz w:val="18"/>
                <w:szCs w:val="18"/>
                <w:lang w:eastAsia="pl-PL"/>
              </w:rPr>
              <w:t xml:space="preserve"> robur). Znajduje się na terenie Nadleśnictwa Barlinek, Leśnictwo "</w:t>
            </w:r>
            <w:proofErr w:type="spellStart"/>
            <w:r w:rsidRPr="000B2C31">
              <w:rPr>
                <w:rFonts w:ascii="Arial" w:hAnsi="Arial" w:cs="Arial"/>
                <w:sz w:val="18"/>
                <w:szCs w:val="18"/>
                <w:lang w:eastAsia="pl-PL"/>
              </w:rPr>
              <w:t>Czarmolas</w:t>
            </w:r>
            <w:proofErr w:type="spellEnd"/>
            <w:r w:rsidRPr="000B2C31">
              <w:rPr>
                <w:rFonts w:ascii="Arial" w:hAnsi="Arial" w:cs="Arial"/>
                <w:sz w:val="18"/>
                <w:szCs w:val="18"/>
                <w:lang w:eastAsia="pl-PL"/>
              </w:rPr>
              <w:t>" obręb leśny Barlinek, oddział 316k</w:t>
            </w:r>
          </w:p>
        </w:tc>
        <w:tc>
          <w:tcPr>
            <w:tcW w:w="1093" w:type="pct"/>
            <w:shd w:val="clear" w:color="auto" w:fill="auto"/>
            <w:vAlign w:val="center"/>
          </w:tcPr>
          <w:p w14:paraId="7B7A42FA"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Łubianka;</w:t>
            </w:r>
          </w:p>
          <w:p w14:paraId="1C686B8E"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dz. nr </w:t>
            </w:r>
            <w:proofErr w:type="spellStart"/>
            <w:r w:rsidRPr="000B2C31">
              <w:rPr>
                <w:rFonts w:ascii="Arial" w:hAnsi="Arial" w:cs="Arial"/>
                <w:sz w:val="18"/>
                <w:szCs w:val="18"/>
              </w:rPr>
              <w:t>ewid</w:t>
            </w:r>
            <w:proofErr w:type="spellEnd"/>
            <w:r w:rsidRPr="000B2C31">
              <w:rPr>
                <w:rFonts w:ascii="Arial" w:hAnsi="Arial" w:cs="Arial"/>
                <w:sz w:val="18"/>
                <w:szCs w:val="18"/>
              </w:rPr>
              <w:t>. 316/2</w:t>
            </w:r>
          </w:p>
        </w:tc>
        <w:tc>
          <w:tcPr>
            <w:tcW w:w="649" w:type="pct"/>
            <w:shd w:val="clear" w:color="auto" w:fill="auto"/>
            <w:vAlign w:val="center"/>
          </w:tcPr>
          <w:p w14:paraId="6CF2EE71"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2009-12-29</w:t>
            </w:r>
          </w:p>
        </w:tc>
        <w:tc>
          <w:tcPr>
            <w:tcW w:w="758" w:type="pct"/>
            <w:vAlign w:val="center"/>
          </w:tcPr>
          <w:p w14:paraId="3EB2464F"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Barlinek</w:t>
            </w:r>
          </w:p>
        </w:tc>
      </w:tr>
      <w:tr w:rsidR="00DF33D1" w:rsidRPr="000B2C31" w14:paraId="3C8AA963" w14:textId="77777777" w:rsidTr="00B214A8">
        <w:trPr>
          <w:jc w:val="center"/>
        </w:trPr>
        <w:tc>
          <w:tcPr>
            <w:tcW w:w="318" w:type="pct"/>
            <w:shd w:val="clear" w:color="auto" w:fill="auto"/>
            <w:vAlign w:val="center"/>
          </w:tcPr>
          <w:p w14:paraId="2D92F4CF"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8</w:t>
            </w:r>
          </w:p>
        </w:tc>
        <w:tc>
          <w:tcPr>
            <w:tcW w:w="2182" w:type="pct"/>
            <w:shd w:val="clear" w:color="auto" w:fill="auto"/>
            <w:vAlign w:val="center"/>
          </w:tcPr>
          <w:p w14:paraId="79C66DE8"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4C734CC6"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Dąb szypułkowy (</w:t>
            </w:r>
            <w:proofErr w:type="spellStart"/>
            <w:r w:rsidRPr="000B2C31">
              <w:rPr>
                <w:rFonts w:ascii="Arial" w:hAnsi="Arial" w:cs="Arial"/>
                <w:sz w:val="18"/>
                <w:szCs w:val="18"/>
                <w:lang w:eastAsia="pl-PL"/>
              </w:rPr>
              <w:t>Quercus</w:t>
            </w:r>
            <w:proofErr w:type="spellEnd"/>
            <w:r w:rsidRPr="000B2C31">
              <w:rPr>
                <w:rFonts w:ascii="Arial" w:hAnsi="Arial" w:cs="Arial"/>
                <w:sz w:val="18"/>
                <w:szCs w:val="18"/>
                <w:lang w:eastAsia="pl-PL"/>
              </w:rPr>
              <w:t xml:space="preserve"> robur). Znajduje się na terenie Nadleśnictwa Barlinek, Leśnictwo "Czarnolas" obręb leśny Barlinek, oddział 319a</w:t>
            </w:r>
          </w:p>
        </w:tc>
        <w:tc>
          <w:tcPr>
            <w:tcW w:w="1093" w:type="pct"/>
            <w:shd w:val="clear" w:color="auto" w:fill="auto"/>
            <w:vAlign w:val="center"/>
          </w:tcPr>
          <w:p w14:paraId="7E552C8E"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Łubianka, dz. nr </w:t>
            </w:r>
            <w:proofErr w:type="spellStart"/>
            <w:r w:rsidRPr="000B2C31">
              <w:rPr>
                <w:rFonts w:ascii="Arial" w:hAnsi="Arial" w:cs="Arial"/>
                <w:sz w:val="18"/>
                <w:szCs w:val="18"/>
              </w:rPr>
              <w:t>ewid</w:t>
            </w:r>
            <w:proofErr w:type="spellEnd"/>
            <w:r w:rsidRPr="000B2C31">
              <w:rPr>
                <w:rFonts w:ascii="Arial" w:hAnsi="Arial" w:cs="Arial"/>
                <w:sz w:val="18"/>
                <w:szCs w:val="18"/>
              </w:rPr>
              <w:t>. 319</w:t>
            </w:r>
          </w:p>
        </w:tc>
        <w:tc>
          <w:tcPr>
            <w:tcW w:w="649" w:type="pct"/>
            <w:shd w:val="clear" w:color="auto" w:fill="auto"/>
            <w:vAlign w:val="center"/>
          </w:tcPr>
          <w:p w14:paraId="249B419E"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2009-12-29</w:t>
            </w:r>
          </w:p>
        </w:tc>
        <w:tc>
          <w:tcPr>
            <w:tcW w:w="758" w:type="pct"/>
            <w:vAlign w:val="center"/>
          </w:tcPr>
          <w:p w14:paraId="733111F4"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Barlinek</w:t>
            </w:r>
          </w:p>
        </w:tc>
      </w:tr>
      <w:tr w:rsidR="00DF33D1" w:rsidRPr="000B2C31" w14:paraId="1059806E" w14:textId="77777777" w:rsidTr="00B214A8">
        <w:trPr>
          <w:jc w:val="center"/>
        </w:trPr>
        <w:tc>
          <w:tcPr>
            <w:tcW w:w="318" w:type="pct"/>
            <w:shd w:val="clear" w:color="auto" w:fill="auto"/>
            <w:vAlign w:val="center"/>
          </w:tcPr>
          <w:p w14:paraId="2E911C99"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9</w:t>
            </w:r>
          </w:p>
        </w:tc>
        <w:tc>
          <w:tcPr>
            <w:tcW w:w="2182" w:type="pct"/>
            <w:shd w:val="clear" w:color="auto" w:fill="auto"/>
            <w:vAlign w:val="center"/>
          </w:tcPr>
          <w:p w14:paraId="1002E710"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5A66FD3E"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Dąb szypułkowy (</w:t>
            </w:r>
            <w:proofErr w:type="spellStart"/>
            <w:r w:rsidRPr="000B2C31">
              <w:rPr>
                <w:rFonts w:ascii="Arial" w:hAnsi="Arial" w:cs="Arial"/>
                <w:sz w:val="18"/>
                <w:szCs w:val="18"/>
                <w:lang w:eastAsia="pl-PL"/>
              </w:rPr>
              <w:t>Quercus</w:t>
            </w:r>
            <w:proofErr w:type="spellEnd"/>
            <w:r w:rsidRPr="000B2C31">
              <w:rPr>
                <w:rFonts w:ascii="Arial" w:hAnsi="Arial" w:cs="Arial"/>
                <w:sz w:val="18"/>
                <w:szCs w:val="18"/>
                <w:lang w:eastAsia="pl-PL"/>
              </w:rPr>
              <w:t xml:space="preserve"> robur). Znajduje się na terenie Nadleśnictwa Choszczno, Leśnictwo Płotno, obręb leśny Żydowo, oddział 542b w parku wiejskim w m. </w:t>
            </w:r>
            <w:proofErr w:type="spellStart"/>
            <w:r w:rsidRPr="000B2C31">
              <w:rPr>
                <w:rFonts w:ascii="Arial" w:hAnsi="Arial" w:cs="Arial"/>
                <w:sz w:val="18"/>
                <w:szCs w:val="18"/>
                <w:lang w:eastAsia="pl-PL"/>
              </w:rPr>
              <w:t>Niepołcko</w:t>
            </w:r>
            <w:proofErr w:type="spellEnd"/>
            <w:r w:rsidRPr="000B2C31">
              <w:rPr>
                <w:rFonts w:ascii="Arial" w:hAnsi="Arial" w:cs="Arial"/>
                <w:sz w:val="18"/>
                <w:szCs w:val="18"/>
                <w:lang w:eastAsia="pl-PL"/>
              </w:rPr>
              <w:t>.</w:t>
            </w:r>
          </w:p>
        </w:tc>
        <w:tc>
          <w:tcPr>
            <w:tcW w:w="1093" w:type="pct"/>
            <w:shd w:val="clear" w:color="auto" w:fill="auto"/>
            <w:vAlign w:val="center"/>
          </w:tcPr>
          <w:p w14:paraId="3C0E28B6" w14:textId="77777777" w:rsidR="00DF33D1" w:rsidRPr="000B2C31" w:rsidRDefault="00DF33D1" w:rsidP="000B2C31">
            <w:pPr>
              <w:spacing w:before="0" w:after="0" w:line="240" w:lineRule="auto"/>
              <w:ind w:left="0"/>
              <w:jc w:val="center"/>
              <w:rPr>
                <w:rFonts w:ascii="Arial" w:hAnsi="Arial" w:cs="Arial"/>
                <w:sz w:val="18"/>
                <w:szCs w:val="18"/>
              </w:rPr>
            </w:pPr>
            <w:proofErr w:type="spellStart"/>
            <w:r w:rsidRPr="000B2C31">
              <w:rPr>
                <w:rFonts w:ascii="Arial" w:hAnsi="Arial" w:cs="Arial"/>
                <w:sz w:val="18"/>
                <w:szCs w:val="18"/>
              </w:rPr>
              <w:t>Niepołcko</w:t>
            </w:r>
            <w:proofErr w:type="spellEnd"/>
            <w:r w:rsidRPr="000B2C31">
              <w:rPr>
                <w:rFonts w:ascii="Arial" w:hAnsi="Arial" w:cs="Arial"/>
                <w:sz w:val="18"/>
                <w:szCs w:val="18"/>
              </w:rPr>
              <w:t xml:space="preserve">, nr </w:t>
            </w:r>
            <w:proofErr w:type="spellStart"/>
            <w:r w:rsidRPr="000B2C31">
              <w:rPr>
                <w:rFonts w:ascii="Arial" w:hAnsi="Arial" w:cs="Arial"/>
                <w:sz w:val="18"/>
                <w:szCs w:val="18"/>
              </w:rPr>
              <w:t>ewid</w:t>
            </w:r>
            <w:proofErr w:type="spellEnd"/>
            <w:r w:rsidRPr="000B2C31">
              <w:rPr>
                <w:rFonts w:ascii="Arial" w:hAnsi="Arial" w:cs="Arial"/>
                <w:sz w:val="18"/>
                <w:szCs w:val="18"/>
              </w:rPr>
              <w:t>. 65/4</w:t>
            </w:r>
          </w:p>
        </w:tc>
        <w:tc>
          <w:tcPr>
            <w:tcW w:w="649" w:type="pct"/>
            <w:shd w:val="clear" w:color="auto" w:fill="auto"/>
            <w:vAlign w:val="center"/>
          </w:tcPr>
          <w:p w14:paraId="063CAB42"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2009-12-29</w:t>
            </w:r>
          </w:p>
        </w:tc>
        <w:tc>
          <w:tcPr>
            <w:tcW w:w="758" w:type="pct"/>
            <w:vAlign w:val="center"/>
          </w:tcPr>
          <w:p w14:paraId="6082ADFC"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Choszczno</w:t>
            </w:r>
          </w:p>
        </w:tc>
      </w:tr>
      <w:tr w:rsidR="00DF33D1" w:rsidRPr="000B2C31" w14:paraId="11CA5E1E" w14:textId="77777777" w:rsidTr="00B214A8">
        <w:trPr>
          <w:jc w:val="center"/>
        </w:trPr>
        <w:tc>
          <w:tcPr>
            <w:tcW w:w="318" w:type="pct"/>
            <w:shd w:val="clear" w:color="auto" w:fill="auto"/>
            <w:vAlign w:val="center"/>
          </w:tcPr>
          <w:p w14:paraId="54A0B44E"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10</w:t>
            </w:r>
          </w:p>
        </w:tc>
        <w:tc>
          <w:tcPr>
            <w:tcW w:w="2182" w:type="pct"/>
            <w:shd w:val="clear" w:color="auto" w:fill="auto"/>
            <w:vAlign w:val="center"/>
          </w:tcPr>
          <w:p w14:paraId="343204F4"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7DF4DEB3"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lastRenderedPageBreak/>
              <w:t xml:space="preserve">Platan </w:t>
            </w:r>
            <w:proofErr w:type="spellStart"/>
            <w:r w:rsidRPr="000B2C31">
              <w:rPr>
                <w:rFonts w:ascii="Arial" w:hAnsi="Arial" w:cs="Arial"/>
                <w:sz w:val="18"/>
                <w:szCs w:val="18"/>
                <w:lang w:eastAsia="pl-PL"/>
              </w:rPr>
              <w:t>klonolistny</w:t>
            </w:r>
            <w:proofErr w:type="spellEnd"/>
            <w:r w:rsidRPr="000B2C31">
              <w:rPr>
                <w:rFonts w:ascii="Arial" w:hAnsi="Arial" w:cs="Arial"/>
                <w:sz w:val="18"/>
                <w:szCs w:val="18"/>
                <w:lang w:eastAsia="pl-PL"/>
              </w:rPr>
              <w:t xml:space="preserve">. Znajduje się na terenie Nadleśnictwa Choszczno, Leśnictwo Płotno, obręb leśny Żydowo, oddział 542b w parku wiejskim w m. </w:t>
            </w:r>
            <w:proofErr w:type="spellStart"/>
            <w:r w:rsidRPr="000B2C31">
              <w:rPr>
                <w:rFonts w:ascii="Arial" w:hAnsi="Arial" w:cs="Arial"/>
                <w:sz w:val="18"/>
                <w:szCs w:val="18"/>
                <w:lang w:eastAsia="pl-PL"/>
              </w:rPr>
              <w:t>Niepołcko</w:t>
            </w:r>
            <w:proofErr w:type="spellEnd"/>
            <w:r w:rsidRPr="000B2C31">
              <w:rPr>
                <w:rFonts w:ascii="Arial" w:hAnsi="Arial" w:cs="Arial"/>
                <w:sz w:val="18"/>
                <w:szCs w:val="18"/>
                <w:lang w:eastAsia="pl-PL"/>
              </w:rPr>
              <w:t>.</w:t>
            </w:r>
          </w:p>
        </w:tc>
        <w:tc>
          <w:tcPr>
            <w:tcW w:w="1093" w:type="pct"/>
            <w:shd w:val="clear" w:color="auto" w:fill="auto"/>
            <w:vAlign w:val="center"/>
          </w:tcPr>
          <w:p w14:paraId="361085F8" w14:textId="77777777" w:rsidR="00DF33D1" w:rsidRPr="000B2C31" w:rsidRDefault="00DF33D1" w:rsidP="000B2C31">
            <w:pPr>
              <w:spacing w:before="0" w:after="0" w:line="240" w:lineRule="auto"/>
              <w:ind w:left="0"/>
              <w:jc w:val="center"/>
              <w:rPr>
                <w:rFonts w:ascii="Arial" w:hAnsi="Arial" w:cs="Arial"/>
                <w:sz w:val="18"/>
                <w:szCs w:val="18"/>
              </w:rPr>
            </w:pPr>
            <w:proofErr w:type="spellStart"/>
            <w:r w:rsidRPr="000B2C31">
              <w:rPr>
                <w:rFonts w:ascii="Arial" w:hAnsi="Arial" w:cs="Arial"/>
                <w:sz w:val="18"/>
                <w:szCs w:val="18"/>
              </w:rPr>
              <w:lastRenderedPageBreak/>
              <w:t>Niepołcko</w:t>
            </w:r>
            <w:proofErr w:type="spellEnd"/>
            <w:r w:rsidRPr="000B2C31">
              <w:rPr>
                <w:rFonts w:ascii="Arial" w:hAnsi="Arial" w:cs="Arial"/>
                <w:sz w:val="18"/>
                <w:szCs w:val="18"/>
              </w:rPr>
              <w:t xml:space="preserve">, dz. nr </w:t>
            </w:r>
            <w:proofErr w:type="spellStart"/>
            <w:r w:rsidRPr="000B2C31">
              <w:rPr>
                <w:rFonts w:ascii="Arial" w:hAnsi="Arial" w:cs="Arial"/>
                <w:sz w:val="18"/>
                <w:szCs w:val="18"/>
              </w:rPr>
              <w:t>ewid</w:t>
            </w:r>
            <w:proofErr w:type="spellEnd"/>
            <w:r w:rsidRPr="000B2C31">
              <w:rPr>
                <w:rFonts w:ascii="Arial" w:hAnsi="Arial" w:cs="Arial"/>
                <w:sz w:val="18"/>
                <w:szCs w:val="18"/>
              </w:rPr>
              <w:t xml:space="preserve">. </w:t>
            </w:r>
            <w:r w:rsidRPr="000B2C31">
              <w:rPr>
                <w:rFonts w:ascii="Arial" w:hAnsi="Arial" w:cs="Arial"/>
                <w:sz w:val="18"/>
                <w:szCs w:val="18"/>
              </w:rPr>
              <w:lastRenderedPageBreak/>
              <w:t>65/4</w:t>
            </w:r>
          </w:p>
        </w:tc>
        <w:tc>
          <w:tcPr>
            <w:tcW w:w="649" w:type="pct"/>
            <w:shd w:val="clear" w:color="auto" w:fill="auto"/>
            <w:vAlign w:val="center"/>
          </w:tcPr>
          <w:p w14:paraId="32F04832"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lastRenderedPageBreak/>
              <w:t>2009-12-29</w:t>
            </w:r>
          </w:p>
        </w:tc>
        <w:tc>
          <w:tcPr>
            <w:tcW w:w="758" w:type="pct"/>
            <w:vAlign w:val="center"/>
          </w:tcPr>
          <w:p w14:paraId="470E7C7B"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Nadleśniczy </w:t>
            </w:r>
            <w:r w:rsidRPr="000B2C31">
              <w:rPr>
                <w:rFonts w:ascii="Arial" w:hAnsi="Arial" w:cs="Arial"/>
                <w:sz w:val="18"/>
                <w:szCs w:val="18"/>
              </w:rPr>
              <w:lastRenderedPageBreak/>
              <w:t>Nadleśnictwa Choszczno</w:t>
            </w:r>
          </w:p>
        </w:tc>
      </w:tr>
      <w:tr w:rsidR="00DF33D1" w:rsidRPr="000B2C31" w14:paraId="0074EC8F" w14:textId="77777777" w:rsidTr="00B214A8">
        <w:trPr>
          <w:jc w:val="center"/>
        </w:trPr>
        <w:tc>
          <w:tcPr>
            <w:tcW w:w="318" w:type="pct"/>
            <w:shd w:val="clear" w:color="auto" w:fill="auto"/>
            <w:vAlign w:val="center"/>
          </w:tcPr>
          <w:p w14:paraId="1B8959CD"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lastRenderedPageBreak/>
              <w:t>11</w:t>
            </w:r>
          </w:p>
        </w:tc>
        <w:tc>
          <w:tcPr>
            <w:tcW w:w="2182" w:type="pct"/>
            <w:shd w:val="clear" w:color="auto" w:fill="auto"/>
            <w:vAlign w:val="center"/>
          </w:tcPr>
          <w:p w14:paraId="7F46CA16"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59C3AC2C"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 xml:space="preserve">Platan </w:t>
            </w:r>
            <w:proofErr w:type="spellStart"/>
            <w:r w:rsidRPr="000B2C31">
              <w:rPr>
                <w:rFonts w:ascii="Arial" w:hAnsi="Arial" w:cs="Arial"/>
                <w:sz w:val="18"/>
                <w:szCs w:val="18"/>
                <w:lang w:eastAsia="pl-PL"/>
              </w:rPr>
              <w:t>klonolistny</w:t>
            </w:r>
            <w:proofErr w:type="spellEnd"/>
            <w:r w:rsidRPr="000B2C31">
              <w:rPr>
                <w:rFonts w:ascii="Arial" w:hAnsi="Arial" w:cs="Arial"/>
                <w:sz w:val="18"/>
                <w:szCs w:val="18"/>
                <w:lang w:eastAsia="pl-PL"/>
              </w:rPr>
              <w:t xml:space="preserve">. Znajduje się na terenie Nadleśnictwa Choszczno, Leśnictwo Płotno, obręb leśny Żydowo, oddział 542b w parku wiejskim w m. </w:t>
            </w:r>
            <w:proofErr w:type="spellStart"/>
            <w:r w:rsidRPr="000B2C31">
              <w:rPr>
                <w:rFonts w:ascii="Arial" w:hAnsi="Arial" w:cs="Arial"/>
                <w:sz w:val="18"/>
                <w:szCs w:val="18"/>
                <w:lang w:eastAsia="pl-PL"/>
              </w:rPr>
              <w:t>Niepołcko</w:t>
            </w:r>
            <w:proofErr w:type="spellEnd"/>
            <w:r w:rsidRPr="000B2C31">
              <w:rPr>
                <w:rFonts w:ascii="Arial" w:hAnsi="Arial" w:cs="Arial"/>
                <w:sz w:val="18"/>
                <w:szCs w:val="18"/>
                <w:lang w:eastAsia="pl-PL"/>
              </w:rPr>
              <w:t>.</w:t>
            </w:r>
          </w:p>
        </w:tc>
        <w:tc>
          <w:tcPr>
            <w:tcW w:w="1093" w:type="pct"/>
            <w:shd w:val="clear" w:color="auto" w:fill="auto"/>
            <w:vAlign w:val="center"/>
          </w:tcPr>
          <w:p w14:paraId="42B0E954" w14:textId="77777777" w:rsidR="00DF33D1" w:rsidRPr="000B2C31" w:rsidRDefault="00DF33D1" w:rsidP="000B2C31">
            <w:pPr>
              <w:spacing w:before="0" w:after="0" w:line="240" w:lineRule="auto"/>
              <w:ind w:left="0"/>
              <w:jc w:val="center"/>
              <w:rPr>
                <w:rFonts w:ascii="Arial" w:hAnsi="Arial" w:cs="Arial"/>
                <w:sz w:val="18"/>
                <w:szCs w:val="18"/>
              </w:rPr>
            </w:pPr>
            <w:proofErr w:type="spellStart"/>
            <w:r w:rsidRPr="000B2C31">
              <w:rPr>
                <w:rFonts w:ascii="Arial" w:hAnsi="Arial" w:cs="Arial"/>
                <w:sz w:val="18"/>
                <w:szCs w:val="18"/>
              </w:rPr>
              <w:t>Niepołcko</w:t>
            </w:r>
            <w:proofErr w:type="spellEnd"/>
            <w:r w:rsidRPr="000B2C31">
              <w:rPr>
                <w:rFonts w:ascii="Arial" w:hAnsi="Arial" w:cs="Arial"/>
                <w:sz w:val="18"/>
                <w:szCs w:val="18"/>
              </w:rPr>
              <w:t xml:space="preserve">, dz. nr </w:t>
            </w:r>
            <w:proofErr w:type="spellStart"/>
            <w:r w:rsidRPr="000B2C31">
              <w:rPr>
                <w:rFonts w:ascii="Arial" w:hAnsi="Arial" w:cs="Arial"/>
                <w:sz w:val="18"/>
                <w:szCs w:val="18"/>
              </w:rPr>
              <w:t>ewid</w:t>
            </w:r>
            <w:proofErr w:type="spellEnd"/>
            <w:r w:rsidRPr="000B2C31">
              <w:rPr>
                <w:rFonts w:ascii="Arial" w:hAnsi="Arial" w:cs="Arial"/>
                <w:sz w:val="18"/>
                <w:szCs w:val="18"/>
              </w:rPr>
              <w:t>. 65/4</w:t>
            </w:r>
          </w:p>
        </w:tc>
        <w:tc>
          <w:tcPr>
            <w:tcW w:w="649" w:type="pct"/>
            <w:shd w:val="clear" w:color="auto" w:fill="auto"/>
            <w:vAlign w:val="center"/>
          </w:tcPr>
          <w:p w14:paraId="17F41116"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2009-12-29</w:t>
            </w:r>
          </w:p>
        </w:tc>
        <w:tc>
          <w:tcPr>
            <w:tcW w:w="758" w:type="pct"/>
            <w:vAlign w:val="center"/>
          </w:tcPr>
          <w:p w14:paraId="09403D1B"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Choszczno</w:t>
            </w:r>
          </w:p>
        </w:tc>
      </w:tr>
      <w:tr w:rsidR="00DF33D1" w:rsidRPr="000B2C31" w14:paraId="3E4A8E41" w14:textId="77777777" w:rsidTr="00B214A8">
        <w:trPr>
          <w:jc w:val="center"/>
        </w:trPr>
        <w:tc>
          <w:tcPr>
            <w:tcW w:w="318" w:type="pct"/>
            <w:shd w:val="clear" w:color="auto" w:fill="auto"/>
            <w:vAlign w:val="center"/>
          </w:tcPr>
          <w:p w14:paraId="20A3E2D2"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12</w:t>
            </w:r>
          </w:p>
        </w:tc>
        <w:tc>
          <w:tcPr>
            <w:tcW w:w="2182" w:type="pct"/>
            <w:shd w:val="clear" w:color="auto" w:fill="auto"/>
            <w:vAlign w:val="center"/>
          </w:tcPr>
          <w:p w14:paraId="4A4166F5"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4A17B416"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 xml:space="preserve">Jesion wyniosły. Znajduje się na terenie Nadleśnictwa Choszczno, Leśnictwo Płońsko, obręb leśny Równo, oddział 548c. Rośnie na terenie leśnym na skarpie, w sąsiedztwie drogi powiatowej </w:t>
            </w:r>
            <w:proofErr w:type="spellStart"/>
            <w:r w:rsidRPr="000B2C31">
              <w:rPr>
                <w:rFonts w:ascii="Arial" w:hAnsi="Arial" w:cs="Arial"/>
                <w:sz w:val="18"/>
                <w:szCs w:val="18"/>
                <w:lang w:eastAsia="pl-PL"/>
              </w:rPr>
              <w:t>Niepołcko</w:t>
            </w:r>
            <w:proofErr w:type="spellEnd"/>
            <w:r w:rsidRPr="000B2C31">
              <w:rPr>
                <w:rFonts w:ascii="Arial" w:hAnsi="Arial" w:cs="Arial"/>
                <w:sz w:val="18"/>
                <w:szCs w:val="18"/>
                <w:lang w:eastAsia="pl-PL"/>
              </w:rPr>
              <w:t>-Laskówko.</w:t>
            </w:r>
          </w:p>
        </w:tc>
        <w:tc>
          <w:tcPr>
            <w:tcW w:w="1093" w:type="pct"/>
            <w:shd w:val="clear" w:color="auto" w:fill="auto"/>
            <w:vAlign w:val="center"/>
          </w:tcPr>
          <w:p w14:paraId="0A648185"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Laskówko, dz. nr </w:t>
            </w:r>
            <w:proofErr w:type="spellStart"/>
            <w:r w:rsidRPr="000B2C31">
              <w:rPr>
                <w:rFonts w:ascii="Arial" w:hAnsi="Arial" w:cs="Arial"/>
                <w:sz w:val="18"/>
                <w:szCs w:val="18"/>
              </w:rPr>
              <w:t>ewid</w:t>
            </w:r>
            <w:proofErr w:type="spellEnd"/>
            <w:r w:rsidRPr="000B2C31">
              <w:rPr>
                <w:rFonts w:ascii="Arial" w:hAnsi="Arial" w:cs="Arial"/>
                <w:sz w:val="18"/>
                <w:szCs w:val="18"/>
              </w:rPr>
              <w:t>. 54/1</w:t>
            </w:r>
          </w:p>
        </w:tc>
        <w:tc>
          <w:tcPr>
            <w:tcW w:w="649" w:type="pct"/>
            <w:shd w:val="clear" w:color="auto" w:fill="auto"/>
            <w:vAlign w:val="center"/>
          </w:tcPr>
          <w:p w14:paraId="4CC97068"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2009-12-29</w:t>
            </w:r>
          </w:p>
        </w:tc>
        <w:tc>
          <w:tcPr>
            <w:tcW w:w="758" w:type="pct"/>
            <w:vAlign w:val="center"/>
          </w:tcPr>
          <w:p w14:paraId="66EA1C3F"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Choszczno</w:t>
            </w:r>
          </w:p>
        </w:tc>
      </w:tr>
      <w:tr w:rsidR="00DF33D1" w:rsidRPr="000B2C31" w14:paraId="28E96A98" w14:textId="77777777" w:rsidTr="000B2C31">
        <w:trPr>
          <w:trHeight w:val="500"/>
          <w:jc w:val="center"/>
        </w:trPr>
        <w:tc>
          <w:tcPr>
            <w:tcW w:w="318" w:type="pct"/>
            <w:shd w:val="clear" w:color="auto" w:fill="auto"/>
            <w:vAlign w:val="center"/>
          </w:tcPr>
          <w:p w14:paraId="4D4026A2"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13</w:t>
            </w:r>
          </w:p>
        </w:tc>
        <w:tc>
          <w:tcPr>
            <w:tcW w:w="2182" w:type="pct"/>
            <w:shd w:val="clear" w:color="auto" w:fill="auto"/>
            <w:vAlign w:val="center"/>
          </w:tcPr>
          <w:p w14:paraId="594B3CE6" w14:textId="70DC7869"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"Czarcie Oko" "Czarcia Kazalnica"</w:t>
            </w:r>
          </w:p>
        </w:tc>
        <w:tc>
          <w:tcPr>
            <w:tcW w:w="1093" w:type="pct"/>
            <w:shd w:val="clear" w:color="auto" w:fill="auto"/>
            <w:vAlign w:val="center"/>
          </w:tcPr>
          <w:p w14:paraId="366C3C6A"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Równo, dz. nr </w:t>
            </w:r>
            <w:proofErr w:type="spellStart"/>
            <w:r w:rsidRPr="000B2C31">
              <w:rPr>
                <w:rFonts w:ascii="Arial" w:hAnsi="Arial" w:cs="Arial"/>
                <w:sz w:val="18"/>
                <w:szCs w:val="18"/>
              </w:rPr>
              <w:t>ewid</w:t>
            </w:r>
            <w:proofErr w:type="spellEnd"/>
            <w:r w:rsidRPr="000B2C31">
              <w:rPr>
                <w:rFonts w:ascii="Arial" w:hAnsi="Arial" w:cs="Arial"/>
                <w:sz w:val="18"/>
                <w:szCs w:val="18"/>
              </w:rPr>
              <w:t>. 53/2</w:t>
            </w:r>
          </w:p>
        </w:tc>
        <w:tc>
          <w:tcPr>
            <w:tcW w:w="649" w:type="pct"/>
            <w:shd w:val="clear" w:color="auto" w:fill="auto"/>
            <w:vAlign w:val="center"/>
          </w:tcPr>
          <w:p w14:paraId="715687D2"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1999-03-30</w:t>
            </w:r>
          </w:p>
        </w:tc>
        <w:tc>
          <w:tcPr>
            <w:tcW w:w="758" w:type="pct"/>
            <w:vAlign w:val="center"/>
          </w:tcPr>
          <w:p w14:paraId="1FA570E9"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Choszczno</w:t>
            </w:r>
          </w:p>
        </w:tc>
      </w:tr>
      <w:tr w:rsidR="00DF33D1" w:rsidRPr="000B2C31" w14:paraId="25F99579" w14:textId="77777777" w:rsidTr="00B214A8">
        <w:trPr>
          <w:jc w:val="center"/>
        </w:trPr>
        <w:tc>
          <w:tcPr>
            <w:tcW w:w="318" w:type="pct"/>
            <w:shd w:val="clear" w:color="auto" w:fill="auto"/>
            <w:vAlign w:val="center"/>
          </w:tcPr>
          <w:p w14:paraId="1DAB1BCB"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14</w:t>
            </w:r>
          </w:p>
        </w:tc>
        <w:tc>
          <w:tcPr>
            <w:tcW w:w="2182" w:type="pct"/>
            <w:shd w:val="clear" w:color="auto" w:fill="auto"/>
            <w:vAlign w:val="center"/>
          </w:tcPr>
          <w:p w14:paraId="4855F4AA"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Brak nazwy</w:t>
            </w:r>
          </w:p>
          <w:p w14:paraId="24980742"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 xml:space="preserve">Formy odsłonięć skał </w:t>
            </w:r>
            <w:proofErr w:type="spellStart"/>
            <w:r w:rsidRPr="000B2C31">
              <w:rPr>
                <w:rFonts w:ascii="Arial" w:hAnsi="Arial" w:cs="Arial"/>
                <w:sz w:val="18"/>
                <w:szCs w:val="18"/>
                <w:lang w:eastAsia="pl-PL"/>
              </w:rPr>
              <w:t>zlepieńcowych</w:t>
            </w:r>
            <w:proofErr w:type="spellEnd"/>
          </w:p>
        </w:tc>
        <w:tc>
          <w:tcPr>
            <w:tcW w:w="1093" w:type="pct"/>
            <w:shd w:val="clear" w:color="auto" w:fill="auto"/>
            <w:vAlign w:val="center"/>
          </w:tcPr>
          <w:p w14:paraId="775B3F39"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 xml:space="preserve">Równo, dz. nr </w:t>
            </w:r>
            <w:proofErr w:type="spellStart"/>
            <w:r w:rsidRPr="000B2C31">
              <w:rPr>
                <w:rFonts w:ascii="Arial" w:hAnsi="Arial" w:cs="Arial"/>
                <w:sz w:val="18"/>
                <w:szCs w:val="18"/>
              </w:rPr>
              <w:t>ewid</w:t>
            </w:r>
            <w:proofErr w:type="spellEnd"/>
            <w:r w:rsidRPr="000B2C31">
              <w:rPr>
                <w:rFonts w:ascii="Arial" w:hAnsi="Arial" w:cs="Arial"/>
                <w:sz w:val="18"/>
                <w:szCs w:val="18"/>
              </w:rPr>
              <w:t>. 377</w:t>
            </w:r>
          </w:p>
        </w:tc>
        <w:tc>
          <w:tcPr>
            <w:tcW w:w="649" w:type="pct"/>
            <w:shd w:val="clear" w:color="auto" w:fill="auto"/>
            <w:vAlign w:val="center"/>
          </w:tcPr>
          <w:p w14:paraId="02955C28" w14:textId="77777777" w:rsidR="00DF33D1" w:rsidRPr="000B2C31" w:rsidRDefault="00DF33D1" w:rsidP="000B2C31">
            <w:pPr>
              <w:autoSpaceDE w:val="0"/>
              <w:autoSpaceDN w:val="0"/>
              <w:adjustRightInd w:val="0"/>
              <w:spacing w:before="0" w:after="0" w:line="240" w:lineRule="auto"/>
              <w:ind w:left="0" w:right="0"/>
              <w:jc w:val="center"/>
              <w:rPr>
                <w:rFonts w:ascii="Arial" w:hAnsi="Arial" w:cs="Arial"/>
                <w:sz w:val="18"/>
                <w:szCs w:val="18"/>
                <w:lang w:eastAsia="pl-PL"/>
              </w:rPr>
            </w:pPr>
            <w:r w:rsidRPr="000B2C31">
              <w:rPr>
                <w:rFonts w:ascii="Arial" w:hAnsi="Arial" w:cs="Arial"/>
                <w:sz w:val="18"/>
                <w:szCs w:val="18"/>
                <w:lang w:eastAsia="pl-PL"/>
              </w:rPr>
              <w:t>1999-03-30</w:t>
            </w:r>
          </w:p>
        </w:tc>
        <w:tc>
          <w:tcPr>
            <w:tcW w:w="758" w:type="pct"/>
            <w:vAlign w:val="center"/>
          </w:tcPr>
          <w:p w14:paraId="36FD141E" w14:textId="77777777" w:rsidR="00DF33D1" w:rsidRPr="000B2C31" w:rsidRDefault="00DF33D1" w:rsidP="000B2C31">
            <w:pPr>
              <w:spacing w:before="0" w:after="0" w:line="240" w:lineRule="auto"/>
              <w:ind w:left="0"/>
              <w:jc w:val="center"/>
              <w:rPr>
                <w:rFonts w:ascii="Arial" w:hAnsi="Arial" w:cs="Arial"/>
                <w:sz w:val="18"/>
                <w:szCs w:val="18"/>
              </w:rPr>
            </w:pPr>
            <w:r w:rsidRPr="000B2C31">
              <w:rPr>
                <w:rFonts w:ascii="Arial" w:hAnsi="Arial" w:cs="Arial"/>
                <w:sz w:val="18"/>
                <w:szCs w:val="18"/>
              </w:rPr>
              <w:t>Nadleśniczy Nadleśnictwa Choszczno</w:t>
            </w:r>
          </w:p>
        </w:tc>
      </w:tr>
    </w:tbl>
    <w:p w14:paraId="41BCB411" w14:textId="7069E90F" w:rsidR="00415EFF" w:rsidRPr="00C93A5D" w:rsidRDefault="00415EFF" w:rsidP="00C93A5D">
      <w:pPr>
        <w:spacing w:after="0" w:line="240" w:lineRule="auto"/>
        <w:ind w:left="0"/>
        <w:jc w:val="right"/>
        <w:rPr>
          <w:rFonts w:ascii="Arial" w:hAnsi="Arial" w:cs="Arial"/>
          <w:bCs/>
          <w:iCs/>
          <w:sz w:val="18"/>
          <w:szCs w:val="18"/>
          <w:lang w:eastAsia="pl-PL"/>
        </w:rPr>
      </w:pPr>
      <w:r w:rsidRPr="00C93A5D">
        <w:rPr>
          <w:rFonts w:ascii="Arial" w:hAnsi="Arial" w:cs="Arial"/>
          <w:bCs/>
          <w:iCs/>
          <w:sz w:val="18"/>
          <w:szCs w:val="18"/>
          <w:lang w:eastAsia="pl-PL"/>
        </w:rPr>
        <w:t>Źródło: Program Ochrony Środowiska dla Gminy Barlinek na lata 2013-2017, z perspektywą na lata 2018-2021</w:t>
      </w:r>
    </w:p>
    <w:p w14:paraId="4C4F7F2C" w14:textId="77777777" w:rsidR="00DF33D1" w:rsidRPr="003736EB" w:rsidRDefault="00DF33D1" w:rsidP="00DF33D1">
      <w:pPr>
        <w:spacing w:line="360" w:lineRule="auto"/>
        <w:ind w:left="0" w:firstLine="708"/>
        <w:rPr>
          <w:rFonts w:ascii="Arial" w:hAnsi="Arial" w:cs="Arial"/>
          <w:smallCaps/>
          <w:szCs w:val="22"/>
          <w:u w:val="single"/>
        </w:rPr>
      </w:pPr>
      <w:r w:rsidRPr="003736EB">
        <w:rPr>
          <w:rFonts w:ascii="Arial" w:hAnsi="Arial" w:cs="Arial"/>
          <w:smallCaps/>
          <w:szCs w:val="22"/>
          <w:u w:val="single"/>
        </w:rPr>
        <w:t>Użytki ekologiczne</w:t>
      </w:r>
    </w:p>
    <w:p w14:paraId="20CE8C22"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Użytki ekologiczne są to chronione pozostałości ekosystemów, które służą zachowaniu różnorodności biologicznej. Do użytków ekologicznych zaliczyć można między innymi: naturalne zbiorniki wodne, śródpolne i śródleśne oczka wodne, kępy drzew, kępy krzewów, bagna, torfowiska, wydmy, siedliska przyrodnicze, jak również stanowiska rzadkich lub chronionych gatunków roślin i zwierząt. Obszary te charakteryzują się niewielką powierzchnią i posiadają mniejsze walory przyrodnicze w porównaniu z rezerwatami przyrodniczymi.</w:t>
      </w:r>
    </w:p>
    <w:p w14:paraId="2EE2C354" w14:textId="77777777" w:rsidR="00DF33D1" w:rsidRPr="003736EB" w:rsidRDefault="00DF33D1" w:rsidP="00DF33D1">
      <w:pPr>
        <w:spacing w:line="360" w:lineRule="auto"/>
        <w:ind w:left="0"/>
        <w:rPr>
          <w:rFonts w:ascii="Arial" w:hAnsi="Arial" w:cs="Arial"/>
          <w:szCs w:val="22"/>
          <w:highlight w:val="yellow"/>
        </w:rPr>
      </w:pPr>
      <w:r w:rsidRPr="003736EB">
        <w:rPr>
          <w:rFonts w:ascii="Arial" w:hAnsi="Arial" w:cs="Arial"/>
          <w:szCs w:val="22"/>
        </w:rPr>
        <w:t xml:space="preserve">Organem ustanawiającym użytki ekologiczne jest rada gminy, w odpowiedniej uchwale podając nazwę, powierzchnię, położenie oraz zakazy dotyczące obiektu. </w:t>
      </w:r>
    </w:p>
    <w:p w14:paraId="4C6C3239" w14:textId="433595A4" w:rsidR="00DF33D1" w:rsidRPr="003736EB" w:rsidRDefault="00C97B28" w:rsidP="00DF33D1">
      <w:pPr>
        <w:spacing w:line="360" w:lineRule="auto"/>
        <w:ind w:left="0"/>
        <w:rPr>
          <w:sz w:val="24"/>
          <w:szCs w:val="24"/>
        </w:rPr>
      </w:pPr>
      <w:r>
        <w:rPr>
          <w:rFonts w:ascii="Arial" w:hAnsi="Arial" w:cs="Arial"/>
          <w:szCs w:val="22"/>
        </w:rPr>
        <w:t>Na terenie G</w:t>
      </w:r>
      <w:r w:rsidR="00DF33D1" w:rsidRPr="003736EB">
        <w:rPr>
          <w:rFonts w:ascii="Arial" w:hAnsi="Arial" w:cs="Arial"/>
          <w:szCs w:val="22"/>
        </w:rPr>
        <w:t>min</w:t>
      </w:r>
      <w:r w:rsidR="00F8318A">
        <w:rPr>
          <w:rFonts w:ascii="Arial" w:hAnsi="Arial" w:cs="Arial"/>
          <w:szCs w:val="22"/>
        </w:rPr>
        <w:t xml:space="preserve">y Barlinek zostało utworzonych </w:t>
      </w:r>
      <w:r w:rsidR="00DF33D1" w:rsidRPr="003736EB">
        <w:rPr>
          <w:rFonts w:ascii="Arial" w:hAnsi="Arial" w:cs="Arial"/>
          <w:szCs w:val="22"/>
        </w:rPr>
        <w:t xml:space="preserve">9 użytków ekologicznych, zaprezentowanych w tabeli </w:t>
      </w:r>
      <w:r w:rsidR="00B707E9">
        <w:rPr>
          <w:rFonts w:ascii="Arial" w:hAnsi="Arial" w:cs="Arial"/>
          <w:szCs w:val="22"/>
        </w:rPr>
        <w:t>10</w:t>
      </w:r>
      <w:r w:rsidR="00DF33D1" w:rsidRPr="003736EB">
        <w:rPr>
          <w:rFonts w:ascii="Arial" w:hAnsi="Arial" w:cs="Arial"/>
          <w:szCs w:val="22"/>
        </w:rPr>
        <w:t>, które zostały powołane przez Wojewodę Gorzowskiego. Po reformie administracyjnej rozporządzenia zostały ponowione zachowane przez Wojewodę Zachodniopomorskiego Rozporządzeniem 2/99 z dnia 30 marca 1999 r. w sprawie wykazu aktów prawa miejscowego wydanego przez Wojewodę Gorzowskiego, Wojewodę Koszalińskiego, Wojewodę Pilskiego, Wojewodę Słupskiego i Wojewodę Szczecińskiego obowiązujący na obszarze województwa zachodniopomorskiego opublikowane w Dzienniku Urzędowym Województwa Zachodniopomorskiego nr 7 poz. 71.</w:t>
      </w:r>
      <w:r w:rsidR="00DF33D1" w:rsidRPr="003736EB">
        <w:rPr>
          <w:sz w:val="24"/>
          <w:szCs w:val="24"/>
        </w:rPr>
        <w:t xml:space="preserve"> </w:t>
      </w:r>
    </w:p>
    <w:p w14:paraId="6DCFA433" w14:textId="77777777" w:rsidR="00DF33D1" w:rsidRPr="00B707E9" w:rsidRDefault="00DF33D1" w:rsidP="00DF33D1">
      <w:pPr>
        <w:pStyle w:val="Legenda"/>
        <w:keepNext/>
        <w:spacing w:before="240" w:after="120"/>
        <w:jc w:val="center"/>
        <w:rPr>
          <w:rFonts w:ascii="Arial" w:hAnsi="Arial" w:cs="Arial"/>
          <w:color w:val="auto"/>
          <w:sz w:val="20"/>
        </w:rPr>
      </w:pPr>
      <w:bookmarkStart w:id="112" w:name="_Toc369163654"/>
      <w:bookmarkStart w:id="113" w:name="_Toc374612927"/>
      <w:bookmarkStart w:id="114" w:name="_Toc420057955"/>
      <w:r w:rsidRPr="00B707E9">
        <w:rPr>
          <w:rFonts w:ascii="Arial" w:hAnsi="Arial" w:cs="Arial"/>
          <w:color w:val="auto"/>
          <w:sz w:val="20"/>
        </w:rPr>
        <w:lastRenderedPageBreak/>
        <w:t xml:space="preserve">Tabela </w:t>
      </w:r>
      <w:r w:rsidR="003C67DF" w:rsidRPr="00B707E9">
        <w:rPr>
          <w:rFonts w:ascii="Arial" w:hAnsi="Arial" w:cs="Arial"/>
          <w:color w:val="auto"/>
          <w:sz w:val="20"/>
        </w:rPr>
        <w:fldChar w:fldCharType="begin"/>
      </w:r>
      <w:r w:rsidRPr="00B707E9">
        <w:rPr>
          <w:rFonts w:ascii="Arial" w:hAnsi="Arial" w:cs="Arial"/>
          <w:color w:val="auto"/>
          <w:sz w:val="20"/>
        </w:rPr>
        <w:instrText xml:space="preserve"> SEQ Tabela \* ARABIC </w:instrText>
      </w:r>
      <w:r w:rsidR="003C67DF" w:rsidRPr="00B707E9">
        <w:rPr>
          <w:rFonts w:ascii="Arial" w:hAnsi="Arial" w:cs="Arial"/>
          <w:color w:val="auto"/>
          <w:sz w:val="20"/>
        </w:rPr>
        <w:fldChar w:fldCharType="separate"/>
      </w:r>
      <w:r w:rsidR="00A845CA">
        <w:rPr>
          <w:rFonts w:ascii="Arial" w:hAnsi="Arial" w:cs="Arial"/>
          <w:noProof/>
          <w:color w:val="auto"/>
          <w:sz w:val="20"/>
        </w:rPr>
        <w:t>10</w:t>
      </w:r>
      <w:r w:rsidR="003C67DF" w:rsidRPr="00B707E9">
        <w:rPr>
          <w:rFonts w:ascii="Arial" w:hAnsi="Arial" w:cs="Arial"/>
          <w:color w:val="auto"/>
          <w:sz w:val="20"/>
        </w:rPr>
        <w:fldChar w:fldCharType="end"/>
      </w:r>
      <w:r w:rsidRPr="00B707E9">
        <w:rPr>
          <w:rFonts w:ascii="Arial" w:hAnsi="Arial" w:cs="Arial"/>
          <w:color w:val="auto"/>
          <w:sz w:val="20"/>
        </w:rPr>
        <w:t>. Użytki ekologiczne na terenie Gminy Barlinek</w:t>
      </w:r>
      <w:bookmarkEnd w:id="112"/>
      <w:bookmarkEnd w:id="113"/>
      <w:bookmarkEnd w:id="114"/>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499"/>
        <w:gridCol w:w="1399"/>
        <w:gridCol w:w="1125"/>
        <w:gridCol w:w="561"/>
        <w:gridCol w:w="1263"/>
        <w:gridCol w:w="1331"/>
        <w:gridCol w:w="3034"/>
      </w:tblGrid>
      <w:tr w:rsidR="00DF33D1" w:rsidRPr="00F87EA0" w14:paraId="1C79B633" w14:textId="77777777" w:rsidTr="00B214A8">
        <w:trPr>
          <w:trHeight w:val="975"/>
          <w:tblHeader/>
        </w:trPr>
        <w:tc>
          <w:tcPr>
            <w:tcW w:w="276" w:type="pct"/>
            <w:shd w:val="clear" w:color="auto" w:fill="D9D9D9"/>
            <w:vAlign w:val="center"/>
            <w:hideMark/>
          </w:tcPr>
          <w:p w14:paraId="51DB1D28"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Lp.</w:t>
            </w:r>
          </w:p>
        </w:tc>
        <w:tc>
          <w:tcPr>
            <w:tcW w:w="765" w:type="pct"/>
            <w:shd w:val="clear" w:color="auto" w:fill="D9D9D9"/>
            <w:vAlign w:val="center"/>
            <w:hideMark/>
          </w:tcPr>
          <w:p w14:paraId="5DFA5F45"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Nazwa i rodzaj użytku ekologicznego</w:t>
            </w:r>
          </w:p>
        </w:tc>
        <w:tc>
          <w:tcPr>
            <w:tcW w:w="616" w:type="pct"/>
            <w:shd w:val="clear" w:color="auto" w:fill="D9D9D9"/>
            <w:vAlign w:val="center"/>
            <w:hideMark/>
          </w:tcPr>
          <w:p w14:paraId="6925CECD"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 xml:space="preserve">Data utworzenia </w:t>
            </w:r>
          </w:p>
        </w:tc>
        <w:tc>
          <w:tcPr>
            <w:tcW w:w="308" w:type="pct"/>
            <w:shd w:val="clear" w:color="auto" w:fill="D9D9D9"/>
            <w:vAlign w:val="center"/>
            <w:hideMark/>
          </w:tcPr>
          <w:p w14:paraId="6A7B8E86"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Pow. [ha]</w:t>
            </w:r>
          </w:p>
        </w:tc>
        <w:tc>
          <w:tcPr>
            <w:tcW w:w="693" w:type="pct"/>
            <w:shd w:val="clear" w:color="auto" w:fill="D9D9D9"/>
            <w:vAlign w:val="center"/>
            <w:hideMark/>
          </w:tcPr>
          <w:p w14:paraId="211794C8"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 xml:space="preserve">Lokalizacja, </w:t>
            </w:r>
            <w:r w:rsidRPr="00F87EA0">
              <w:rPr>
                <w:rFonts w:ascii="Arial" w:hAnsi="Arial" w:cs="Arial"/>
                <w:b/>
                <w:bCs/>
                <w:sz w:val="18"/>
                <w:szCs w:val="18"/>
                <w:lang w:eastAsia="pl-PL"/>
              </w:rPr>
              <w:br/>
              <w:t xml:space="preserve">Nr dz. </w:t>
            </w:r>
            <w:proofErr w:type="spellStart"/>
            <w:r w:rsidRPr="00F87EA0">
              <w:rPr>
                <w:rFonts w:ascii="Arial" w:hAnsi="Arial" w:cs="Arial"/>
                <w:b/>
                <w:bCs/>
                <w:sz w:val="18"/>
                <w:szCs w:val="18"/>
                <w:lang w:eastAsia="pl-PL"/>
              </w:rPr>
              <w:t>ewid</w:t>
            </w:r>
            <w:proofErr w:type="spellEnd"/>
            <w:r w:rsidRPr="00F87EA0">
              <w:rPr>
                <w:rFonts w:ascii="Arial" w:hAnsi="Arial" w:cs="Arial"/>
                <w:b/>
                <w:bCs/>
                <w:sz w:val="18"/>
                <w:szCs w:val="18"/>
                <w:lang w:eastAsia="pl-PL"/>
              </w:rPr>
              <w:t xml:space="preserve">., obręb  </w:t>
            </w:r>
            <w:proofErr w:type="spellStart"/>
            <w:r w:rsidRPr="00F87EA0">
              <w:rPr>
                <w:rFonts w:ascii="Arial" w:hAnsi="Arial" w:cs="Arial"/>
                <w:b/>
                <w:bCs/>
                <w:sz w:val="18"/>
                <w:szCs w:val="18"/>
                <w:lang w:eastAsia="pl-PL"/>
              </w:rPr>
              <w:t>ewid</w:t>
            </w:r>
            <w:proofErr w:type="spellEnd"/>
            <w:r w:rsidRPr="00F87EA0">
              <w:rPr>
                <w:rFonts w:ascii="Arial" w:hAnsi="Arial" w:cs="Arial"/>
                <w:b/>
                <w:bCs/>
                <w:sz w:val="18"/>
                <w:szCs w:val="18"/>
                <w:lang w:eastAsia="pl-PL"/>
              </w:rPr>
              <w:t xml:space="preserve">. </w:t>
            </w:r>
          </w:p>
        </w:tc>
        <w:tc>
          <w:tcPr>
            <w:tcW w:w="690" w:type="pct"/>
            <w:shd w:val="clear" w:color="auto" w:fill="D9D9D9"/>
            <w:vAlign w:val="center"/>
            <w:hideMark/>
          </w:tcPr>
          <w:p w14:paraId="20B377ED"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Sprawujący nadzór nad obszarem</w:t>
            </w:r>
          </w:p>
        </w:tc>
        <w:tc>
          <w:tcPr>
            <w:tcW w:w="1652" w:type="pct"/>
            <w:shd w:val="clear" w:color="auto" w:fill="D9D9D9"/>
            <w:vAlign w:val="center"/>
            <w:hideMark/>
          </w:tcPr>
          <w:p w14:paraId="200C8C93" w14:textId="77777777" w:rsidR="00DF33D1" w:rsidRPr="00F87EA0" w:rsidRDefault="00DF33D1" w:rsidP="00B214A8">
            <w:pPr>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Opis</w:t>
            </w:r>
          </w:p>
        </w:tc>
      </w:tr>
      <w:tr w:rsidR="00DF33D1" w:rsidRPr="00F87EA0" w14:paraId="59958710" w14:textId="77777777" w:rsidTr="00B214A8">
        <w:trPr>
          <w:trHeight w:val="2340"/>
        </w:trPr>
        <w:tc>
          <w:tcPr>
            <w:tcW w:w="276" w:type="pct"/>
            <w:shd w:val="clear" w:color="auto" w:fill="auto"/>
            <w:vAlign w:val="center"/>
            <w:hideMark/>
          </w:tcPr>
          <w:p w14:paraId="044F915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1.</w:t>
            </w:r>
          </w:p>
        </w:tc>
        <w:tc>
          <w:tcPr>
            <w:tcW w:w="765" w:type="pct"/>
            <w:shd w:val="clear" w:color="auto" w:fill="auto"/>
            <w:vAlign w:val="center"/>
            <w:hideMark/>
          </w:tcPr>
          <w:p w14:paraId="7B8806D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2C7AEAC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(bagna)</w:t>
            </w:r>
          </w:p>
        </w:tc>
        <w:tc>
          <w:tcPr>
            <w:tcW w:w="616" w:type="pct"/>
            <w:shd w:val="clear" w:color="auto" w:fill="auto"/>
            <w:vAlign w:val="center"/>
            <w:hideMark/>
          </w:tcPr>
          <w:p w14:paraId="028CABC9"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69A6DDF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3,34</w:t>
            </w:r>
          </w:p>
        </w:tc>
        <w:tc>
          <w:tcPr>
            <w:tcW w:w="693" w:type="pct"/>
            <w:shd w:val="clear" w:color="auto" w:fill="auto"/>
            <w:vAlign w:val="center"/>
            <w:hideMark/>
          </w:tcPr>
          <w:p w14:paraId="419D289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południe od Jeziora Barlineckiego </w:t>
            </w:r>
          </w:p>
          <w:p w14:paraId="452A0E2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796CDE7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70/1, 71/1</w:t>
            </w:r>
          </w:p>
          <w:p w14:paraId="609EF98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4DD6C35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43100B7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Bagna położone wśród wód stojących, enklawa wśród starych drzewostanów liściastych i mieszanych. Występują bezkręgowce (pająki, trzmiele, motyle), płazy (kumak nizinny, rzekotka drzewna, traszki), ptaki (łabędź, perkoz, kaczki, żuraw, dzięcioły, bielik), rośliny (bagno zwyczajne, rosiczki, storczyki).</w:t>
            </w:r>
          </w:p>
        </w:tc>
      </w:tr>
      <w:tr w:rsidR="00DF33D1" w:rsidRPr="00F87EA0" w14:paraId="3E7CC7FB" w14:textId="77777777" w:rsidTr="00B214A8">
        <w:trPr>
          <w:trHeight w:val="2340"/>
        </w:trPr>
        <w:tc>
          <w:tcPr>
            <w:tcW w:w="276" w:type="pct"/>
            <w:shd w:val="clear" w:color="auto" w:fill="auto"/>
            <w:vAlign w:val="center"/>
            <w:hideMark/>
          </w:tcPr>
          <w:p w14:paraId="586B43A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w:t>
            </w:r>
          </w:p>
        </w:tc>
        <w:tc>
          <w:tcPr>
            <w:tcW w:w="765" w:type="pct"/>
            <w:shd w:val="clear" w:color="auto" w:fill="auto"/>
            <w:vAlign w:val="center"/>
            <w:hideMark/>
          </w:tcPr>
          <w:p w14:paraId="2610665E"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5E33FD29"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(bagna)</w:t>
            </w:r>
          </w:p>
        </w:tc>
        <w:tc>
          <w:tcPr>
            <w:tcW w:w="616" w:type="pct"/>
            <w:shd w:val="clear" w:color="auto" w:fill="auto"/>
            <w:vAlign w:val="center"/>
            <w:hideMark/>
          </w:tcPr>
          <w:p w14:paraId="0B84060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62E734B8"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3,52</w:t>
            </w:r>
          </w:p>
        </w:tc>
        <w:tc>
          <w:tcPr>
            <w:tcW w:w="693" w:type="pct"/>
            <w:shd w:val="clear" w:color="auto" w:fill="auto"/>
            <w:vAlign w:val="center"/>
            <w:hideMark/>
          </w:tcPr>
          <w:p w14:paraId="5ADE674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południe od Jeziora Barlineckiego </w:t>
            </w:r>
          </w:p>
          <w:p w14:paraId="212E343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0495044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46/2, 422</w:t>
            </w:r>
          </w:p>
          <w:p w14:paraId="63D1244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6968A80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6F0218C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Bagna położone wśród wód stojących, enklawa wśród starych drzewostanów liściastych i mieszanych. Występują bezkręgowce (pająki, trzmiele, motyle), płazy (kumak nizinny, rzekotka drzewna, traszki), ptaki (łabędź, perkoz, kaczki, żuraw, dzięcioły, bielik), rośliny (bagno zwyczajne, rosiczki, storczyki).</w:t>
            </w:r>
          </w:p>
        </w:tc>
      </w:tr>
      <w:tr w:rsidR="00DF33D1" w:rsidRPr="00F87EA0" w14:paraId="0E3658FC" w14:textId="77777777" w:rsidTr="00B214A8">
        <w:trPr>
          <w:trHeight w:val="2145"/>
        </w:trPr>
        <w:tc>
          <w:tcPr>
            <w:tcW w:w="276" w:type="pct"/>
            <w:shd w:val="clear" w:color="auto" w:fill="auto"/>
            <w:vAlign w:val="center"/>
            <w:hideMark/>
          </w:tcPr>
          <w:p w14:paraId="5410CB9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w:t>
            </w:r>
          </w:p>
        </w:tc>
        <w:tc>
          <w:tcPr>
            <w:tcW w:w="765" w:type="pct"/>
            <w:shd w:val="clear" w:color="auto" w:fill="auto"/>
            <w:vAlign w:val="center"/>
            <w:hideMark/>
          </w:tcPr>
          <w:p w14:paraId="2360214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Suchar </w:t>
            </w:r>
            <w:proofErr w:type="spellStart"/>
            <w:r w:rsidRPr="00F87EA0">
              <w:rPr>
                <w:rFonts w:ascii="Arial" w:hAnsi="Arial" w:cs="Arial"/>
                <w:sz w:val="18"/>
                <w:szCs w:val="18"/>
                <w:lang w:eastAsia="pl-PL"/>
              </w:rPr>
              <w:t>rosiczkowy</w:t>
            </w:r>
            <w:proofErr w:type="spellEnd"/>
          </w:p>
          <w:p w14:paraId="39EA4397"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(bagna)</w:t>
            </w:r>
          </w:p>
        </w:tc>
        <w:tc>
          <w:tcPr>
            <w:tcW w:w="616" w:type="pct"/>
            <w:shd w:val="clear" w:color="auto" w:fill="auto"/>
            <w:vAlign w:val="center"/>
            <w:hideMark/>
          </w:tcPr>
          <w:p w14:paraId="6B2FCFA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243ECED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3,00</w:t>
            </w:r>
          </w:p>
        </w:tc>
        <w:tc>
          <w:tcPr>
            <w:tcW w:w="693" w:type="pct"/>
            <w:shd w:val="clear" w:color="auto" w:fill="auto"/>
            <w:vAlign w:val="center"/>
            <w:hideMark/>
          </w:tcPr>
          <w:p w14:paraId="189170A9"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Zachodnia strona Jeziora Mokre </w:t>
            </w:r>
          </w:p>
          <w:p w14:paraId="1E9BCE7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5A4CD1F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547, 548</w:t>
            </w:r>
          </w:p>
          <w:p w14:paraId="501F108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Moczydło</w:t>
            </w:r>
          </w:p>
        </w:tc>
        <w:tc>
          <w:tcPr>
            <w:tcW w:w="690" w:type="pct"/>
            <w:shd w:val="clear" w:color="auto" w:fill="auto"/>
            <w:vAlign w:val="center"/>
            <w:hideMark/>
          </w:tcPr>
          <w:p w14:paraId="52C9B5D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1F5154FE"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Teren bagienny, podmokły. Rośliny (bobrek trójlistkowy, żurawina, modrzewnica, grzybienie białe, grążel żółty, rosiczki). Występują bezkręgowce (pająki, trzmiel, motyle), płazy (kumak nizinny, </w:t>
            </w:r>
            <w:proofErr w:type="spellStart"/>
            <w:r w:rsidRPr="00F87EA0">
              <w:rPr>
                <w:rFonts w:ascii="Arial" w:hAnsi="Arial" w:cs="Arial"/>
                <w:sz w:val="18"/>
                <w:szCs w:val="18"/>
                <w:lang w:eastAsia="pl-PL"/>
              </w:rPr>
              <w:t>żekotka</w:t>
            </w:r>
            <w:proofErr w:type="spellEnd"/>
            <w:r w:rsidRPr="00F87EA0">
              <w:rPr>
                <w:rFonts w:ascii="Arial" w:hAnsi="Arial" w:cs="Arial"/>
                <w:sz w:val="18"/>
                <w:szCs w:val="18"/>
                <w:lang w:eastAsia="pl-PL"/>
              </w:rPr>
              <w:t xml:space="preserve"> drzewna, traszki), ptaki (łabędź, perkoz, kaczki, żuraw, dzięcioły, bielik).</w:t>
            </w:r>
          </w:p>
        </w:tc>
      </w:tr>
      <w:tr w:rsidR="00DF33D1" w:rsidRPr="00F87EA0" w14:paraId="54450C69" w14:textId="77777777" w:rsidTr="00B214A8">
        <w:trPr>
          <w:trHeight w:val="2730"/>
        </w:trPr>
        <w:tc>
          <w:tcPr>
            <w:tcW w:w="276" w:type="pct"/>
            <w:shd w:val="clear" w:color="auto" w:fill="auto"/>
            <w:vAlign w:val="center"/>
            <w:hideMark/>
          </w:tcPr>
          <w:p w14:paraId="560084A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4.</w:t>
            </w:r>
          </w:p>
        </w:tc>
        <w:tc>
          <w:tcPr>
            <w:tcW w:w="765" w:type="pct"/>
            <w:shd w:val="clear" w:color="auto" w:fill="auto"/>
            <w:vAlign w:val="center"/>
            <w:hideMark/>
          </w:tcPr>
          <w:p w14:paraId="6CEEC579"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1F1AB0F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(pastwiska)</w:t>
            </w:r>
          </w:p>
        </w:tc>
        <w:tc>
          <w:tcPr>
            <w:tcW w:w="616" w:type="pct"/>
            <w:shd w:val="clear" w:color="auto" w:fill="auto"/>
            <w:vAlign w:val="center"/>
            <w:hideMark/>
          </w:tcPr>
          <w:p w14:paraId="5E04A177"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72B33DF9"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3,21</w:t>
            </w:r>
          </w:p>
        </w:tc>
        <w:tc>
          <w:tcPr>
            <w:tcW w:w="693" w:type="pct"/>
            <w:shd w:val="clear" w:color="auto" w:fill="auto"/>
            <w:vAlign w:val="center"/>
            <w:hideMark/>
          </w:tcPr>
          <w:p w14:paraId="615D814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wschód od Jeziora Karskie Wielkie </w:t>
            </w:r>
          </w:p>
          <w:p w14:paraId="5B364CF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4D32E848"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82/2</w:t>
            </w:r>
          </w:p>
          <w:p w14:paraId="3506027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4299C08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1F7B324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Teren podmokły, zabagniony. Stwierdzono występowanie roślin chronionych (bobrek trójlistkowy, żurawina, modrzewnica, grzybienie białe, grążel żółty, rosiczki).                  Występują bezkręgowce (pająki, trzmiel, motyle), płazy (kumak nizinny, rzekotka drzewna, traszki, żaba moczarowa), ptaki (łabędź, perkoz, kaczki, żuraw, dzięcioły, bielik).</w:t>
            </w:r>
          </w:p>
        </w:tc>
      </w:tr>
      <w:tr w:rsidR="00DF33D1" w:rsidRPr="00F87EA0" w14:paraId="1EEB9908" w14:textId="77777777" w:rsidTr="00B214A8">
        <w:trPr>
          <w:trHeight w:val="2730"/>
        </w:trPr>
        <w:tc>
          <w:tcPr>
            <w:tcW w:w="276" w:type="pct"/>
            <w:shd w:val="clear" w:color="auto" w:fill="auto"/>
            <w:vAlign w:val="center"/>
            <w:hideMark/>
          </w:tcPr>
          <w:p w14:paraId="77F9F59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lastRenderedPageBreak/>
              <w:t>5.</w:t>
            </w:r>
          </w:p>
        </w:tc>
        <w:tc>
          <w:tcPr>
            <w:tcW w:w="765" w:type="pct"/>
            <w:shd w:val="clear" w:color="auto" w:fill="auto"/>
            <w:vAlign w:val="center"/>
            <w:hideMark/>
          </w:tcPr>
          <w:p w14:paraId="4B4F1C0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34F272A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(pastwiska)</w:t>
            </w:r>
          </w:p>
        </w:tc>
        <w:tc>
          <w:tcPr>
            <w:tcW w:w="616" w:type="pct"/>
            <w:shd w:val="clear" w:color="auto" w:fill="auto"/>
            <w:vAlign w:val="center"/>
            <w:hideMark/>
          </w:tcPr>
          <w:p w14:paraId="54249EF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1BF476EE"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2,68</w:t>
            </w:r>
          </w:p>
        </w:tc>
        <w:tc>
          <w:tcPr>
            <w:tcW w:w="693" w:type="pct"/>
            <w:shd w:val="clear" w:color="auto" w:fill="auto"/>
            <w:vAlign w:val="center"/>
            <w:hideMark/>
          </w:tcPr>
          <w:p w14:paraId="0C833738"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wschód od Jeziora Karskie Wielkie </w:t>
            </w:r>
          </w:p>
          <w:p w14:paraId="20EA200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50DABD3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83/2</w:t>
            </w:r>
          </w:p>
          <w:p w14:paraId="72992A8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7900CD6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2ED43B1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Teren podmokły, zabagniony. Stwierdzono występowanie roślin chronionych (bobrek trójlistkowy, żurawina, modrzewnica, grzybienie białe, grążel żółty, rosiczki).                  Występują bezkręgowce (pająki, trzmiel, motyle), płazy (kumak nizinny, rzekotka drzewna, traszki, żaba moczarowa), ptaki (łabędź, perkoz, kaczki, żuraw, dzięcioły, bielik).</w:t>
            </w:r>
          </w:p>
        </w:tc>
      </w:tr>
      <w:tr w:rsidR="00DF33D1" w:rsidRPr="00F87EA0" w14:paraId="426A5B26" w14:textId="77777777" w:rsidTr="00B214A8">
        <w:trPr>
          <w:trHeight w:val="2730"/>
        </w:trPr>
        <w:tc>
          <w:tcPr>
            <w:tcW w:w="276" w:type="pct"/>
            <w:shd w:val="clear" w:color="auto" w:fill="auto"/>
            <w:vAlign w:val="center"/>
            <w:hideMark/>
          </w:tcPr>
          <w:p w14:paraId="4F5A79C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6.</w:t>
            </w:r>
          </w:p>
        </w:tc>
        <w:tc>
          <w:tcPr>
            <w:tcW w:w="765" w:type="pct"/>
            <w:shd w:val="clear" w:color="auto" w:fill="auto"/>
            <w:vAlign w:val="center"/>
            <w:hideMark/>
          </w:tcPr>
          <w:p w14:paraId="5CFFD2F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5D4E171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(pastwiska)</w:t>
            </w:r>
          </w:p>
        </w:tc>
        <w:tc>
          <w:tcPr>
            <w:tcW w:w="616" w:type="pct"/>
            <w:shd w:val="clear" w:color="auto" w:fill="auto"/>
            <w:vAlign w:val="center"/>
            <w:hideMark/>
          </w:tcPr>
          <w:p w14:paraId="17D9A04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12E5CCF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2,38</w:t>
            </w:r>
          </w:p>
        </w:tc>
        <w:tc>
          <w:tcPr>
            <w:tcW w:w="693" w:type="pct"/>
            <w:shd w:val="clear" w:color="auto" w:fill="auto"/>
            <w:vAlign w:val="center"/>
            <w:hideMark/>
          </w:tcPr>
          <w:p w14:paraId="14F4A9B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północ od wsi Karsko oraz na północny wschód od Jeziora Karskie Wielkie </w:t>
            </w:r>
          </w:p>
          <w:p w14:paraId="091EF193"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03265B1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117</w:t>
            </w:r>
          </w:p>
          <w:p w14:paraId="7180334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5E3CFD8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64D7B5E7"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Teren podmokły, zabagniony. Stwierdzono występowanie roślin chronionych (bobrek trójlistkowy, żurawina, modrzewnica, grzybienie białe, grążel żółty, rosiczki).                  Występują bezkręgowce (pająki, trzmiel, motyle), płazy (kumak nizinny, rzekotka drzewna, traszki, żaba moczarowa), ptaki (łabędź, perkoz, kaczki, żuraw, dzięcioły, bielik).</w:t>
            </w:r>
          </w:p>
        </w:tc>
      </w:tr>
      <w:tr w:rsidR="00DF33D1" w:rsidRPr="00F87EA0" w14:paraId="61275FAC" w14:textId="77777777" w:rsidTr="00B214A8">
        <w:trPr>
          <w:trHeight w:val="2730"/>
        </w:trPr>
        <w:tc>
          <w:tcPr>
            <w:tcW w:w="276" w:type="pct"/>
            <w:shd w:val="clear" w:color="auto" w:fill="auto"/>
            <w:vAlign w:val="center"/>
            <w:hideMark/>
          </w:tcPr>
          <w:p w14:paraId="0537A0C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7.</w:t>
            </w:r>
          </w:p>
        </w:tc>
        <w:tc>
          <w:tcPr>
            <w:tcW w:w="765" w:type="pct"/>
            <w:shd w:val="clear" w:color="auto" w:fill="auto"/>
            <w:vAlign w:val="center"/>
            <w:hideMark/>
          </w:tcPr>
          <w:p w14:paraId="4220330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6851B475"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(pastwiska)</w:t>
            </w:r>
          </w:p>
        </w:tc>
        <w:tc>
          <w:tcPr>
            <w:tcW w:w="616" w:type="pct"/>
            <w:shd w:val="clear" w:color="auto" w:fill="auto"/>
            <w:vAlign w:val="center"/>
            <w:hideMark/>
          </w:tcPr>
          <w:p w14:paraId="2184D97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0096EEA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3,26</w:t>
            </w:r>
          </w:p>
        </w:tc>
        <w:tc>
          <w:tcPr>
            <w:tcW w:w="693" w:type="pct"/>
            <w:shd w:val="clear" w:color="auto" w:fill="auto"/>
            <w:vAlign w:val="center"/>
            <w:hideMark/>
          </w:tcPr>
          <w:p w14:paraId="394EBA1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północ od wsi Karsko oraz na północny wschód od Jeziora Karskie Wielkie </w:t>
            </w:r>
          </w:p>
          <w:p w14:paraId="1C45BF07"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3ABE371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115/1</w:t>
            </w:r>
          </w:p>
          <w:p w14:paraId="2E54A5D5"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006A978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1442C90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Teren podmokły, zabagniony. Stwierdzono występowanie roślin chronionych (bobrek trójlistkowy, żurawina, modrzewnica, grzybienie białe, grążel żółty, rosiczki).                  Występują bezkręgowce (pająki, trzmiel, motyle), płazy (kumak nizinny, rzekotka drzewna, traszki, żaba moczarowa), ptaki (łabędź, perkoz, kaczki, żuraw, dzięcioły, bielik).</w:t>
            </w:r>
          </w:p>
        </w:tc>
      </w:tr>
      <w:tr w:rsidR="00DF33D1" w:rsidRPr="00F87EA0" w14:paraId="592DF43C" w14:textId="77777777" w:rsidTr="00B214A8">
        <w:trPr>
          <w:trHeight w:val="2730"/>
        </w:trPr>
        <w:tc>
          <w:tcPr>
            <w:tcW w:w="276" w:type="pct"/>
            <w:shd w:val="clear" w:color="auto" w:fill="auto"/>
            <w:vAlign w:val="center"/>
            <w:hideMark/>
          </w:tcPr>
          <w:p w14:paraId="3E8E231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8.</w:t>
            </w:r>
          </w:p>
        </w:tc>
        <w:tc>
          <w:tcPr>
            <w:tcW w:w="765" w:type="pct"/>
            <w:shd w:val="clear" w:color="auto" w:fill="auto"/>
            <w:vAlign w:val="center"/>
            <w:hideMark/>
          </w:tcPr>
          <w:p w14:paraId="6DE3E93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Brak nazwy</w:t>
            </w:r>
          </w:p>
          <w:p w14:paraId="5B77AD7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(pastwiska)</w:t>
            </w:r>
          </w:p>
        </w:tc>
        <w:tc>
          <w:tcPr>
            <w:tcW w:w="616" w:type="pct"/>
            <w:shd w:val="clear" w:color="auto" w:fill="auto"/>
            <w:vAlign w:val="center"/>
            <w:hideMark/>
          </w:tcPr>
          <w:p w14:paraId="194776A5"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2009.12.29</w:t>
            </w:r>
          </w:p>
        </w:tc>
        <w:tc>
          <w:tcPr>
            <w:tcW w:w="308" w:type="pct"/>
            <w:shd w:val="clear" w:color="auto" w:fill="auto"/>
            <w:vAlign w:val="center"/>
            <w:hideMark/>
          </w:tcPr>
          <w:p w14:paraId="659F506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2,95</w:t>
            </w:r>
          </w:p>
        </w:tc>
        <w:tc>
          <w:tcPr>
            <w:tcW w:w="693" w:type="pct"/>
            <w:shd w:val="clear" w:color="auto" w:fill="auto"/>
            <w:vAlign w:val="center"/>
            <w:hideMark/>
          </w:tcPr>
          <w:p w14:paraId="2BDDB0E1"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Na północ od wsi Karsko oraz na północny wschód od Jeziora Karskie Wielkie </w:t>
            </w:r>
          </w:p>
          <w:p w14:paraId="72D7798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4F5F4A4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116/1</w:t>
            </w:r>
          </w:p>
          <w:p w14:paraId="15B14BDB"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Okunie</w:t>
            </w:r>
          </w:p>
        </w:tc>
        <w:tc>
          <w:tcPr>
            <w:tcW w:w="690" w:type="pct"/>
            <w:shd w:val="clear" w:color="auto" w:fill="auto"/>
            <w:vAlign w:val="center"/>
            <w:hideMark/>
          </w:tcPr>
          <w:p w14:paraId="4DB7BDA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Nadleśniczy Nadleśnictwa Barlinek</w:t>
            </w:r>
          </w:p>
        </w:tc>
        <w:tc>
          <w:tcPr>
            <w:tcW w:w="1652" w:type="pct"/>
            <w:shd w:val="clear" w:color="auto" w:fill="auto"/>
            <w:vAlign w:val="center"/>
            <w:hideMark/>
          </w:tcPr>
          <w:p w14:paraId="1CF409F0"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Teren podmokły, zabagniony. Stwierdzono występowanie roślin chronionych (bobrek trójlistkowy, żurawina, modrzewnica, grzybienie białe, grążel żółty, rosiczki).                  Występują bezkręgowce (pająki, trzmiel, motyle), płazy (kumak nizinny, rzekotka drzewna, traszki, żaba moczarowa), ptaki (łabędź, perkoz, kaczki, żuraw, dzięcioły, bielik).</w:t>
            </w:r>
          </w:p>
        </w:tc>
      </w:tr>
      <w:tr w:rsidR="00DF33D1" w:rsidRPr="00F87EA0" w14:paraId="40A6B566" w14:textId="77777777" w:rsidTr="00B214A8">
        <w:trPr>
          <w:trHeight w:val="4290"/>
        </w:trPr>
        <w:tc>
          <w:tcPr>
            <w:tcW w:w="276" w:type="pct"/>
            <w:shd w:val="clear" w:color="auto" w:fill="auto"/>
            <w:vAlign w:val="center"/>
            <w:hideMark/>
          </w:tcPr>
          <w:p w14:paraId="52FF768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lastRenderedPageBreak/>
              <w:t>9.</w:t>
            </w:r>
          </w:p>
        </w:tc>
        <w:tc>
          <w:tcPr>
            <w:tcW w:w="765" w:type="pct"/>
            <w:shd w:val="clear" w:color="auto" w:fill="auto"/>
            <w:vAlign w:val="center"/>
            <w:hideMark/>
          </w:tcPr>
          <w:p w14:paraId="2D7376A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Nazwy wysp: Łabędzia, Sowia, Nadziei i Zielona.</w:t>
            </w:r>
          </w:p>
          <w:p w14:paraId="419CD64A"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Rodzaj: Użytki ekologiczne (wyspy)</w:t>
            </w:r>
          </w:p>
        </w:tc>
        <w:tc>
          <w:tcPr>
            <w:tcW w:w="616" w:type="pct"/>
            <w:shd w:val="clear" w:color="auto" w:fill="auto"/>
            <w:vAlign w:val="center"/>
            <w:hideMark/>
          </w:tcPr>
          <w:p w14:paraId="38D5AFF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1999.03.30</w:t>
            </w:r>
          </w:p>
        </w:tc>
        <w:tc>
          <w:tcPr>
            <w:tcW w:w="308" w:type="pct"/>
            <w:shd w:val="clear" w:color="auto" w:fill="auto"/>
            <w:vAlign w:val="center"/>
            <w:hideMark/>
          </w:tcPr>
          <w:p w14:paraId="78CD9EAD"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3,70</w:t>
            </w:r>
          </w:p>
        </w:tc>
        <w:tc>
          <w:tcPr>
            <w:tcW w:w="693" w:type="pct"/>
            <w:shd w:val="clear" w:color="auto" w:fill="auto"/>
            <w:vAlign w:val="center"/>
            <w:hideMark/>
          </w:tcPr>
          <w:p w14:paraId="034D5946"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Naturalne wyspy na Jeziorze Barlineckim. Nr ewidencyjny jeziora 239.</w:t>
            </w:r>
          </w:p>
          <w:p w14:paraId="496680C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p>
          <w:p w14:paraId="7C686FBF"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729 (obecnie 729/6)</w:t>
            </w:r>
          </w:p>
          <w:p w14:paraId="4D93EE78"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Barlinek</w:t>
            </w:r>
          </w:p>
        </w:tc>
        <w:tc>
          <w:tcPr>
            <w:tcW w:w="690" w:type="pct"/>
            <w:shd w:val="clear" w:color="auto" w:fill="auto"/>
            <w:vAlign w:val="center"/>
            <w:hideMark/>
          </w:tcPr>
          <w:p w14:paraId="3F3043A4"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Agencja Nieruchomości Rolnych w Gorzowie Wlkp.</w:t>
            </w:r>
          </w:p>
        </w:tc>
        <w:tc>
          <w:tcPr>
            <w:tcW w:w="1652" w:type="pct"/>
            <w:shd w:val="clear" w:color="auto" w:fill="auto"/>
            <w:vAlign w:val="center"/>
            <w:hideMark/>
          </w:tcPr>
          <w:p w14:paraId="399FC072" w14:textId="77777777" w:rsidR="00DF33D1" w:rsidRPr="00F87EA0" w:rsidRDefault="00DF33D1" w:rsidP="00B214A8">
            <w:pPr>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 xml:space="preserve">Wyspy porasta drzewostan złożony z olchy czarnej, wierzb, topól i sosen oraz krzewów czarnego bzu, dzikiej róży i głogu. Wyspy otoczone są pierścieniem roślinności wodnej - trzcina pospolita, tatarak zwyczajny, sit, pałka szerokolistna, różne gatunki turzyc, na płyciznach występuje grążel żółty, strzałka wodna, moczarka kanadyjska, rogatek sztywny, wywłócznik kłosowy, rdestnice. Występuje ptactwo - dzięcioły, kormoran czarny, czapla siwa, rybołowy, bieliki, mewa śmieszka, łabędź niemy, perkoz dwuczuby, kaczka krzyżówka. </w:t>
            </w:r>
          </w:p>
        </w:tc>
      </w:tr>
    </w:tbl>
    <w:p w14:paraId="5689D7AE" w14:textId="77777777" w:rsidR="00DF33D1" w:rsidRPr="003736EB" w:rsidRDefault="00DF33D1" w:rsidP="00DF33D1">
      <w:pPr>
        <w:spacing w:line="240" w:lineRule="auto"/>
        <w:ind w:left="0"/>
        <w:jc w:val="right"/>
        <w:rPr>
          <w:rFonts w:ascii="Arial" w:hAnsi="Arial" w:cs="Arial"/>
          <w:sz w:val="18"/>
          <w:szCs w:val="24"/>
        </w:rPr>
      </w:pPr>
      <w:r w:rsidRPr="003736EB">
        <w:rPr>
          <w:rFonts w:ascii="Arial" w:hAnsi="Arial" w:cs="Arial"/>
          <w:sz w:val="18"/>
          <w:szCs w:val="24"/>
        </w:rPr>
        <w:t>Źródło: Urząd Miejski w Barlinku</w:t>
      </w:r>
    </w:p>
    <w:p w14:paraId="01240EF3"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Dwa użytki ekologiczne powołane zostały Uchwałą Nr XLIV/641/2009 Rady Miejskiej w Barlinku z dnia 27 sierpnia 2009 r. Są to grunty zabagnione na terenie Nadleśnictwa Barlinek obręb Okunie i Moczydło o powierzchni 24,34 ha. Przedmiotem ochrony są pozostałości ekosystemów zachowujących unikatowe zasoby genowe - bagna.</w:t>
      </w:r>
    </w:p>
    <w:p w14:paraId="5F5E207F"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Użytki ekologiczne na terenie Gminy Barlinek zajmują powierzchnię 116,8 ha.</w:t>
      </w:r>
    </w:p>
    <w:p w14:paraId="39118606" w14:textId="1FEF4CD9"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Zarządzanie terenami, na których znajdują się użytki ekologiczne zależy od tego, kto jest właścicielem nieruchomości, na której znajduje się obiekt chroniony. Należy jednak podkreślić, że użytki ekologiczne tworzone są zazwyczaj w terenach należących do Skarbu Państwa, przez co opieka nad nimi jest ułatwiona. W przypadku, gdy użytki tworzone są </w:t>
      </w:r>
      <w:r w:rsidRPr="003736EB">
        <w:rPr>
          <w:rFonts w:ascii="Arial" w:hAnsi="Arial" w:cs="Arial"/>
          <w:szCs w:val="22"/>
        </w:rPr>
        <w:br/>
        <w:t xml:space="preserve">na terenach leśnych, zarządzaniem zajmuje się nadleśnictwo. Istnieją również sytuacje, </w:t>
      </w:r>
      <w:r w:rsidRPr="003736EB">
        <w:rPr>
          <w:rFonts w:ascii="Arial" w:hAnsi="Arial" w:cs="Arial"/>
          <w:szCs w:val="22"/>
        </w:rPr>
        <w:br/>
        <w:t xml:space="preserve">gdy </w:t>
      </w:r>
      <w:r w:rsidR="00C97B28">
        <w:rPr>
          <w:rFonts w:ascii="Arial" w:hAnsi="Arial" w:cs="Arial"/>
          <w:szCs w:val="22"/>
        </w:rPr>
        <w:t>teren objęty ochroną należy do G</w:t>
      </w:r>
      <w:r w:rsidRPr="003736EB">
        <w:rPr>
          <w:rFonts w:ascii="Arial" w:hAnsi="Arial" w:cs="Arial"/>
          <w:szCs w:val="22"/>
        </w:rPr>
        <w:t xml:space="preserve">miny. Sytuacje, kiedy użytek ekologiczny należy </w:t>
      </w:r>
      <w:r w:rsidRPr="003736EB">
        <w:rPr>
          <w:rFonts w:ascii="Arial" w:hAnsi="Arial" w:cs="Arial"/>
          <w:szCs w:val="22"/>
        </w:rPr>
        <w:br/>
        <w:t>do osoby prywatnej należą do rzadkości. Możliwe jest odkupywanie obiektów chron</w:t>
      </w:r>
      <w:r w:rsidR="00C97B28">
        <w:rPr>
          <w:rFonts w:ascii="Arial" w:hAnsi="Arial" w:cs="Arial"/>
          <w:szCs w:val="22"/>
        </w:rPr>
        <w:t>ionych przez Skarb Państwa lub G</w:t>
      </w:r>
      <w:r w:rsidRPr="003736EB">
        <w:rPr>
          <w:rFonts w:ascii="Arial" w:hAnsi="Arial" w:cs="Arial"/>
          <w:szCs w:val="22"/>
        </w:rPr>
        <w:t>minę w celu ochrony użytku lub stosowanie zwolnień podatkowych. W celu dbania o obiekty cenne przyrodniczo możliwe jest także wykupywanie bądź dzierżawienie cennych przyrodniczo miejsc przez organizacje lub stowarzyszenia zajmujące się ochroną środowiska, jak również roztaczanie opieki nad obiektami chronionymi przez szkoły, harcerzy, itp.</w:t>
      </w:r>
    </w:p>
    <w:p w14:paraId="704F69F8"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lastRenderedPageBreak/>
        <w:t xml:space="preserve">Zabiegi ochronne powinny być wykonywane wtedy, kiedy są niezbędne. Cel wykonywania takiego zabiegu powinien być precyzyjnie określony oraz znajdować uzasadnienie </w:t>
      </w:r>
      <w:r w:rsidRPr="003736EB">
        <w:rPr>
          <w:rFonts w:ascii="Arial" w:hAnsi="Arial" w:cs="Arial"/>
          <w:szCs w:val="22"/>
        </w:rPr>
        <w:br/>
        <w:t xml:space="preserve">w obecnym stanie przyrody. </w:t>
      </w:r>
    </w:p>
    <w:p w14:paraId="31A14E79"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przypadku lasów, </w:t>
      </w:r>
      <w:proofErr w:type="spellStart"/>
      <w:r w:rsidRPr="003736EB">
        <w:rPr>
          <w:rFonts w:ascii="Arial" w:hAnsi="Arial" w:cs="Arial"/>
          <w:szCs w:val="22"/>
        </w:rPr>
        <w:t>zadrzewień</w:t>
      </w:r>
      <w:proofErr w:type="spellEnd"/>
      <w:r w:rsidRPr="003736EB">
        <w:rPr>
          <w:rFonts w:ascii="Arial" w:hAnsi="Arial" w:cs="Arial"/>
          <w:szCs w:val="22"/>
        </w:rPr>
        <w:t xml:space="preserve">, torfowisk, zbiorników wodnych, cieków wodnych powinna dominować ochrona bierna, a więc zabezpieczenie nienaruszalności i ochrona przed oddziaływaniem zewnętrznym. W przypadku torfowisk oraz terenów bagiennych należy zapewnić zachowanie stosunków wodnych oraz zapobiegać podejmowaniu w pobliżu działań wpływających na stosunki wodne (np. rozległe zręby zupełne w lasach). </w:t>
      </w:r>
    </w:p>
    <w:p w14:paraId="144C49B5"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 xml:space="preserve">Istotne jest, aby uwzględniać obiekty chronione w ewidencji gruntów oraz w miejscowych planach zagospodarowania przestrzennego. </w:t>
      </w:r>
    </w:p>
    <w:p w14:paraId="4DB45EBF" w14:textId="77777777" w:rsidR="00DF33D1" w:rsidRPr="003736EB" w:rsidRDefault="00DF33D1" w:rsidP="00DF33D1">
      <w:pPr>
        <w:spacing w:before="0" w:line="240" w:lineRule="auto"/>
        <w:ind w:left="0"/>
        <w:jc w:val="right"/>
        <w:rPr>
          <w:rFonts w:ascii="Arial" w:hAnsi="Arial" w:cs="Arial"/>
          <w:i/>
          <w:sz w:val="18"/>
          <w:szCs w:val="22"/>
        </w:rPr>
      </w:pPr>
      <w:r w:rsidRPr="003736EB">
        <w:rPr>
          <w:rFonts w:ascii="Arial" w:hAnsi="Arial" w:cs="Arial"/>
          <w:i/>
          <w:sz w:val="18"/>
          <w:szCs w:val="22"/>
        </w:rPr>
        <w:t xml:space="preserve">(źródło: </w:t>
      </w:r>
      <w:proofErr w:type="spellStart"/>
      <w:r w:rsidRPr="003736EB">
        <w:rPr>
          <w:rFonts w:ascii="Arial" w:hAnsi="Arial" w:cs="Arial"/>
          <w:i/>
          <w:sz w:val="18"/>
          <w:szCs w:val="22"/>
        </w:rPr>
        <w:t>Koreleski</w:t>
      </w:r>
      <w:proofErr w:type="spellEnd"/>
      <w:r w:rsidRPr="003736EB">
        <w:rPr>
          <w:rFonts w:ascii="Arial" w:hAnsi="Arial" w:cs="Arial"/>
          <w:i/>
          <w:sz w:val="18"/>
          <w:szCs w:val="22"/>
        </w:rPr>
        <w:t xml:space="preserve"> K., Zasady tworzenia i zarządzania użytkami ekologicznymi w Polsce, </w:t>
      </w:r>
      <w:r w:rsidRPr="003736EB">
        <w:rPr>
          <w:rFonts w:ascii="Arial" w:hAnsi="Arial" w:cs="Arial"/>
          <w:i/>
          <w:sz w:val="18"/>
          <w:szCs w:val="22"/>
        </w:rPr>
        <w:br/>
        <w:t>Infrastruktura i ekologia terenów wiejskich, Kraków 2005)</w:t>
      </w:r>
    </w:p>
    <w:p w14:paraId="1BA3B5DB" w14:textId="77777777" w:rsidR="00DF33D1" w:rsidRPr="003736EB" w:rsidRDefault="00DF33D1" w:rsidP="00691A67">
      <w:pPr>
        <w:spacing w:before="240" w:line="360" w:lineRule="auto"/>
        <w:ind w:left="0"/>
        <w:rPr>
          <w:rFonts w:ascii="Arial" w:hAnsi="Arial" w:cs="Arial"/>
          <w:smallCaps/>
          <w:szCs w:val="22"/>
          <w:u w:val="single"/>
        </w:rPr>
      </w:pPr>
      <w:r w:rsidRPr="003736EB">
        <w:rPr>
          <w:rFonts w:ascii="Arial" w:hAnsi="Arial" w:cs="Arial"/>
          <w:smallCaps/>
          <w:szCs w:val="22"/>
          <w:u w:val="single"/>
        </w:rPr>
        <w:t>Tereny zieleni urządzonej</w:t>
      </w:r>
    </w:p>
    <w:p w14:paraId="72845EAF" w14:textId="77777777" w:rsidR="00DF33D1" w:rsidRPr="003736EB" w:rsidRDefault="00DF33D1" w:rsidP="00DF33D1">
      <w:pPr>
        <w:pStyle w:val="Tekstpodstawowy3"/>
        <w:spacing w:line="360" w:lineRule="auto"/>
        <w:ind w:left="0"/>
        <w:rPr>
          <w:rFonts w:ascii="Arial" w:hAnsi="Arial" w:cs="Arial"/>
          <w:sz w:val="22"/>
          <w:szCs w:val="22"/>
        </w:rPr>
      </w:pPr>
      <w:r w:rsidRPr="003736EB">
        <w:rPr>
          <w:rFonts w:ascii="Arial" w:hAnsi="Arial" w:cs="Arial"/>
          <w:sz w:val="22"/>
          <w:szCs w:val="22"/>
        </w:rPr>
        <w:t xml:space="preserve">Tereny zieleni definiuje się jako tereny wraz infrastrukturą techniczną i budynkami funkcjonalnie z nimi związanymi, pokryte roślinnością, znajdujące się w granicach wsi </w:t>
      </w:r>
      <w:r w:rsidRPr="003736EB">
        <w:rPr>
          <w:rFonts w:ascii="Arial" w:hAnsi="Arial" w:cs="Arial"/>
          <w:sz w:val="22"/>
          <w:szCs w:val="22"/>
        </w:rPr>
        <w:br/>
        <w:t>o zwartej zabudowie lub miast, pełniące funkcje estetyczne, rekreacyjne, zdrowotne lub osłonowe, a w szczególności parki, zieleńce, promenady, bulwary, ogrody botaniczne, zoologiczne, jordanowskie i zabytkowe oraz cmentarze, a także zieleń towarzysząca ulicom, placom, zabytkowym fortyfikacjom, budynkom, składowiskom, lotniskom oraz obiektom kolejowym i przemysłowym.</w:t>
      </w:r>
    </w:p>
    <w:p w14:paraId="5B314E64"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Na terenie Gminy Barlinek, znajdują się następujące obiekty zieleni urządzonej:</w:t>
      </w:r>
    </w:p>
    <w:p w14:paraId="0D99450C" w14:textId="77777777" w:rsidR="00DF33D1" w:rsidRPr="003736EB" w:rsidRDefault="00DF33D1" w:rsidP="00DE5ACC">
      <w:pPr>
        <w:numPr>
          <w:ilvl w:val="0"/>
          <w:numId w:val="36"/>
        </w:numPr>
        <w:spacing w:before="0" w:after="0" w:line="360" w:lineRule="auto"/>
        <w:rPr>
          <w:rFonts w:ascii="Arial" w:hAnsi="Arial" w:cs="Arial"/>
          <w:szCs w:val="22"/>
        </w:rPr>
      </w:pPr>
      <w:r w:rsidRPr="003736EB">
        <w:rPr>
          <w:rFonts w:ascii="Arial" w:hAnsi="Arial" w:cs="Arial"/>
          <w:szCs w:val="22"/>
        </w:rPr>
        <w:t>park przypałacowy w miejscowości Stara Dziedzina;</w:t>
      </w:r>
    </w:p>
    <w:p w14:paraId="4BFA945B" w14:textId="77777777" w:rsidR="00DF33D1" w:rsidRPr="003736EB" w:rsidRDefault="00DF33D1" w:rsidP="00DE5ACC">
      <w:pPr>
        <w:numPr>
          <w:ilvl w:val="0"/>
          <w:numId w:val="36"/>
        </w:numPr>
        <w:spacing w:before="0" w:after="0" w:line="360" w:lineRule="auto"/>
        <w:rPr>
          <w:rFonts w:ascii="Arial" w:hAnsi="Arial" w:cs="Arial"/>
          <w:szCs w:val="22"/>
        </w:rPr>
      </w:pPr>
      <w:r w:rsidRPr="003736EB">
        <w:rPr>
          <w:rFonts w:ascii="Arial" w:hAnsi="Arial" w:cs="Arial"/>
          <w:szCs w:val="22"/>
        </w:rPr>
        <w:t>Strąpie – park przy zespole podworskim w miejscowości Strąpie.</w:t>
      </w:r>
    </w:p>
    <w:p w14:paraId="671A4D55"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Z danych GUS wynika, iż na terenie Gminy Barlinek w 2012 r. tereny zieleni urządzonej obejmowały:</w:t>
      </w:r>
    </w:p>
    <w:p w14:paraId="7715B3C1" w14:textId="77777777" w:rsidR="00DF33D1" w:rsidRPr="003736EB" w:rsidRDefault="00DF33D1" w:rsidP="00DE5ACC">
      <w:pPr>
        <w:numPr>
          <w:ilvl w:val="0"/>
          <w:numId w:val="37"/>
        </w:numPr>
        <w:spacing w:before="0" w:after="0" w:line="360" w:lineRule="auto"/>
        <w:rPr>
          <w:rFonts w:ascii="Arial" w:hAnsi="Arial" w:cs="Arial"/>
          <w:szCs w:val="22"/>
        </w:rPr>
      </w:pPr>
      <w:r w:rsidRPr="003736EB">
        <w:rPr>
          <w:rFonts w:ascii="Arial" w:hAnsi="Arial" w:cs="Arial"/>
          <w:szCs w:val="22"/>
        </w:rPr>
        <w:t>park spacerowo-wypoczynkowy o powierzchni 3,0 ha;</w:t>
      </w:r>
    </w:p>
    <w:p w14:paraId="169DF950" w14:textId="77777777" w:rsidR="00DF33D1" w:rsidRPr="003736EB" w:rsidRDefault="00DF33D1" w:rsidP="00DE5ACC">
      <w:pPr>
        <w:numPr>
          <w:ilvl w:val="0"/>
          <w:numId w:val="37"/>
        </w:numPr>
        <w:spacing w:before="0" w:after="0" w:line="360" w:lineRule="auto"/>
        <w:rPr>
          <w:rFonts w:ascii="Arial" w:hAnsi="Arial" w:cs="Arial"/>
          <w:szCs w:val="22"/>
        </w:rPr>
      </w:pPr>
      <w:r w:rsidRPr="003736EB">
        <w:rPr>
          <w:rFonts w:ascii="Arial" w:hAnsi="Arial" w:cs="Arial"/>
          <w:szCs w:val="22"/>
        </w:rPr>
        <w:t>16 zieleńców o łącznej powierzchni 2,3 ha;</w:t>
      </w:r>
    </w:p>
    <w:p w14:paraId="457231D4" w14:textId="77777777" w:rsidR="00DF33D1" w:rsidRPr="003736EB" w:rsidRDefault="00DF33D1" w:rsidP="00DE5ACC">
      <w:pPr>
        <w:numPr>
          <w:ilvl w:val="0"/>
          <w:numId w:val="37"/>
        </w:numPr>
        <w:spacing w:before="0" w:after="0" w:line="360" w:lineRule="auto"/>
        <w:rPr>
          <w:rFonts w:ascii="Arial" w:hAnsi="Arial" w:cs="Arial"/>
          <w:szCs w:val="22"/>
        </w:rPr>
      </w:pPr>
      <w:r w:rsidRPr="003736EB">
        <w:rPr>
          <w:rFonts w:ascii="Arial" w:hAnsi="Arial" w:cs="Arial"/>
          <w:szCs w:val="22"/>
        </w:rPr>
        <w:t>zieleń uliczną o łącznej powierzchni  20,2 ha;</w:t>
      </w:r>
    </w:p>
    <w:p w14:paraId="48EE5B98" w14:textId="77777777" w:rsidR="00DF33D1" w:rsidRPr="003736EB" w:rsidRDefault="00DF33D1" w:rsidP="00DE5ACC">
      <w:pPr>
        <w:numPr>
          <w:ilvl w:val="0"/>
          <w:numId w:val="37"/>
        </w:numPr>
        <w:spacing w:before="0" w:after="0" w:line="360" w:lineRule="auto"/>
        <w:rPr>
          <w:rFonts w:ascii="Arial" w:hAnsi="Arial" w:cs="Arial"/>
          <w:szCs w:val="22"/>
        </w:rPr>
      </w:pPr>
      <w:r w:rsidRPr="003736EB">
        <w:rPr>
          <w:rFonts w:ascii="Arial" w:hAnsi="Arial" w:cs="Arial"/>
          <w:szCs w:val="22"/>
        </w:rPr>
        <w:t>tereny zieleni osiedlowej o łącznej powierzchni 10,8 ha;</w:t>
      </w:r>
    </w:p>
    <w:p w14:paraId="7B3CBE4A" w14:textId="77777777" w:rsidR="00DF33D1" w:rsidRPr="003736EB" w:rsidRDefault="00DF33D1" w:rsidP="00DE5ACC">
      <w:pPr>
        <w:numPr>
          <w:ilvl w:val="0"/>
          <w:numId w:val="37"/>
        </w:numPr>
        <w:spacing w:before="0" w:after="0" w:line="360" w:lineRule="auto"/>
        <w:rPr>
          <w:rFonts w:ascii="Arial" w:hAnsi="Arial" w:cs="Arial"/>
          <w:szCs w:val="22"/>
        </w:rPr>
      </w:pPr>
      <w:r w:rsidRPr="003736EB">
        <w:rPr>
          <w:rFonts w:ascii="Arial" w:hAnsi="Arial" w:cs="Arial"/>
          <w:szCs w:val="22"/>
        </w:rPr>
        <w:t>cmentarze o łącznej powierzchni 10,4 ha.</w:t>
      </w:r>
    </w:p>
    <w:p w14:paraId="645D288C" w14:textId="77777777" w:rsidR="00DF33D1" w:rsidRPr="003736EB" w:rsidRDefault="00DF33D1" w:rsidP="00DF33D1">
      <w:pPr>
        <w:spacing w:before="0" w:after="0" w:line="360" w:lineRule="auto"/>
        <w:ind w:left="0"/>
        <w:rPr>
          <w:rFonts w:ascii="Arial" w:hAnsi="Arial" w:cs="Arial"/>
          <w:snapToGrid w:val="0"/>
          <w:szCs w:val="22"/>
        </w:rPr>
      </w:pPr>
      <w:r w:rsidRPr="003736EB">
        <w:rPr>
          <w:rFonts w:ascii="Arial" w:hAnsi="Arial" w:cs="Arial"/>
          <w:szCs w:val="22"/>
        </w:rPr>
        <w:t xml:space="preserve">Znaczenie zieleni dla funkcjonowania Gminy jest nieocenione. Zieleń nie tylko modyfikuje lokalne warunki klimatyczne, ale także oczyszcza atmosferę z zanieczyszczeń stałych </w:t>
      </w:r>
      <w:r w:rsidRPr="003736EB">
        <w:rPr>
          <w:rFonts w:ascii="Arial" w:hAnsi="Arial" w:cs="Arial"/>
          <w:szCs w:val="22"/>
        </w:rPr>
        <w:br/>
        <w:t>i gazowych, reguluje stosunek CO</w:t>
      </w:r>
      <w:r w:rsidRPr="003736EB">
        <w:rPr>
          <w:rFonts w:ascii="Arial" w:hAnsi="Arial" w:cs="Arial"/>
          <w:szCs w:val="22"/>
          <w:vertAlign w:val="subscript"/>
        </w:rPr>
        <w:t>2</w:t>
      </w:r>
      <w:r w:rsidRPr="003736EB">
        <w:rPr>
          <w:rFonts w:ascii="Arial" w:hAnsi="Arial" w:cs="Arial"/>
          <w:szCs w:val="22"/>
        </w:rPr>
        <w:t xml:space="preserve"> i O</w:t>
      </w:r>
      <w:r w:rsidRPr="003736EB">
        <w:rPr>
          <w:rFonts w:ascii="Arial" w:hAnsi="Arial" w:cs="Arial"/>
          <w:szCs w:val="22"/>
          <w:vertAlign w:val="subscript"/>
        </w:rPr>
        <w:t>2</w:t>
      </w:r>
      <w:r w:rsidRPr="003736EB">
        <w:rPr>
          <w:rFonts w:ascii="Arial" w:hAnsi="Arial" w:cs="Arial"/>
          <w:szCs w:val="22"/>
        </w:rPr>
        <w:t xml:space="preserve"> w atmosferze, wytłumia hałas oraz stanowi miejsce </w:t>
      </w:r>
      <w:r w:rsidRPr="003736EB">
        <w:rPr>
          <w:rFonts w:ascii="Arial" w:hAnsi="Arial" w:cs="Arial"/>
          <w:szCs w:val="22"/>
        </w:rPr>
        <w:lastRenderedPageBreak/>
        <w:t xml:space="preserve">wypoczynku i rekreacji. Rola </w:t>
      </w:r>
      <w:r w:rsidRPr="003736EB">
        <w:rPr>
          <w:rFonts w:ascii="Arial" w:hAnsi="Arial" w:cs="Arial"/>
          <w:snapToGrid w:val="0"/>
          <w:szCs w:val="22"/>
        </w:rPr>
        <w:t>terenów zielonych wiąże się z kształtowaniem warunków przestrzennych i zdrowotnych oraz bezpośrednio wpływa na walory estetyczne krajobrazu.</w:t>
      </w:r>
    </w:p>
    <w:p w14:paraId="64E972E0" w14:textId="77777777" w:rsidR="00DF33D1" w:rsidRPr="003736EB" w:rsidRDefault="00DF33D1" w:rsidP="00691A67">
      <w:pPr>
        <w:pStyle w:val="Tekstpodstawowy3"/>
        <w:spacing w:before="240" w:line="360" w:lineRule="auto"/>
        <w:ind w:left="0"/>
        <w:rPr>
          <w:rFonts w:ascii="Arial" w:hAnsi="Arial" w:cs="Arial"/>
          <w:smallCaps/>
          <w:sz w:val="22"/>
          <w:szCs w:val="22"/>
          <w:u w:val="single"/>
        </w:rPr>
      </w:pPr>
      <w:r w:rsidRPr="003736EB">
        <w:rPr>
          <w:rFonts w:ascii="Arial" w:hAnsi="Arial" w:cs="Arial"/>
          <w:smallCaps/>
          <w:sz w:val="22"/>
          <w:szCs w:val="22"/>
          <w:u w:val="single"/>
        </w:rPr>
        <w:t>Obszary Chronionego Krajobrazu</w:t>
      </w:r>
    </w:p>
    <w:p w14:paraId="6AE8EA6B"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Obszar chronionego krajobrazu „C” powołany został na podstawie Rozporządzenia Wojewody Gorzowskiego z dnia 24 listopada 1998 r. </w:t>
      </w:r>
    </w:p>
    <w:p w14:paraId="0475EC0F"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Najnowszy akt prawny dotyczący obszaru - Uchwała Nr XXVI/361/13 Sejmiku Województwa Zachodniopomorskiego z dnia 25 czerwca 2013 r. zmieniająca uchwałę Nr XXXII/375/09 Sejmiku Województwa Zachodniopomorskiego z dnia 15 września 2009 r. </w:t>
      </w:r>
      <w:r w:rsidRPr="003736EB">
        <w:rPr>
          <w:rFonts w:ascii="Arial" w:hAnsi="Arial" w:cs="Arial"/>
          <w:szCs w:val="22"/>
        </w:rPr>
        <w:br/>
        <w:t>w sprawie obszarów chronionego krajobrazu (Dz. Urz. Zacho. Nr 66, poz. 1804 ze zm.</w:t>
      </w:r>
      <w:r>
        <w:rPr>
          <w:rFonts w:ascii="Arial" w:hAnsi="Arial" w:cs="Arial"/>
          <w:szCs w:val="22"/>
        </w:rPr>
        <w:t>).</w:t>
      </w:r>
    </w:p>
    <w:p w14:paraId="4900E6ED" w14:textId="0E42F129" w:rsidR="00DF33D1" w:rsidRPr="003736EB" w:rsidRDefault="00DF33D1" w:rsidP="00DF33D1">
      <w:pPr>
        <w:spacing w:line="360" w:lineRule="auto"/>
        <w:ind w:left="0"/>
        <w:rPr>
          <w:rFonts w:ascii="Arial" w:hAnsi="Arial" w:cs="Arial"/>
          <w:szCs w:val="22"/>
        </w:rPr>
      </w:pPr>
      <w:proofErr w:type="spellStart"/>
      <w:r w:rsidRPr="003736EB">
        <w:rPr>
          <w:rFonts w:ascii="Arial" w:hAnsi="Arial" w:cs="Arial"/>
          <w:szCs w:val="22"/>
        </w:rPr>
        <w:t>OCh</w:t>
      </w:r>
      <w:r w:rsidR="00C97B28">
        <w:rPr>
          <w:rFonts w:ascii="Arial" w:hAnsi="Arial" w:cs="Arial"/>
          <w:szCs w:val="22"/>
        </w:rPr>
        <w:t>K</w:t>
      </w:r>
      <w:proofErr w:type="spellEnd"/>
      <w:r w:rsidR="00C97B28">
        <w:rPr>
          <w:rFonts w:ascii="Arial" w:hAnsi="Arial" w:cs="Arial"/>
          <w:szCs w:val="22"/>
        </w:rPr>
        <w:t xml:space="preserve"> „C” położony jest na terenie G</w:t>
      </w:r>
      <w:r w:rsidRPr="003736EB">
        <w:rPr>
          <w:rFonts w:ascii="Arial" w:hAnsi="Arial" w:cs="Arial"/>
          <w:szCs w:val="22"/>
        </w:rPr>
        <w:t>min: Barlinek, Myślibórz, Nowogródek Pomorski, Kłodawa, Pełczyce, Strzelce Krajeńskie, Santok i Zwierzyń. Powier</w:t>
      </w:r>
      <w:r w:rsidR="00C97B28">
        <w:rPr>
          <w:rFonts w:ascii="Arial" w:hAnsi="Arial" w:cs="Arial"/>
          <w:szCs w:val="22"/>
        </w:rPr>
        <w:t>zchnia tego obszaru na terenie G</w:t>
      </w:r>
      <w:r w:rsidRPr="003736EB">
        <w:rPr>
          <w:rFonts w:ascii="Arial" w:hAnsi="Arial" w:cs="Arial"/>
          <w:szCs w:val="22"/>
        </w:rPr>
        <w:t>miny Barlinek wynosi 430 ha, co stanowi 1,7% jej powierzchni. Na grunty rolne przypada tu 100 ha, lasy zajmują 250 ha, a wody 80 ha. Obszar ten z</w:t>
      </w:r>
      <w:r w:rsidR="00C97B28">
        <w:rPr>
          <w:rFonts w:ascii="Arial" w:hAnsi="Arial" w:cs="Arial"/>
          <w:szCs w:val="22"/>
        </w:rPr>
        <w:t>lokalizowany jest na zachodzie G</w:t>
      </w:r>
      <w:r w:rsidRPr="003736EB">
        <w:rPr>
          <w:rFonts w:ascii="Arial" w:hAnsi="Arial" w:cs="Arial"/>
          <w:szCs w:val="22"/>
        </w:rPr>
        <w:t xml:space="preserve">miny, w okolicach Kornatki oraz jeziora Karskie Małe. Został on powołany </w:t>
      </w:r>
      <w:r w:rsidRPr="003736EB">
        <w:rPr>
          <w:rFonts w:ascii="Arial" w:hAnsi="Arial" w:cs="Arial"/>
          <w:szCs w:val="22"/>
        </w:rPr>
        <w:br/>
        <w:t>w celu ochrony wartości przyrodniczych i wypoczynkowo – rekreacyjnych jest cenny pod względem krajobrazowym i przyrodniczym</w:t>
      </w:r>
      <w:r w:rsidR="00F87EA0">
        <w:rPr>
          <w:rFonts w:ascii="Arial" w:hAnsi="Arial" w:cs="Arial"/>
          <w:szCs w:val="22"/>
        </w:rPr>
        <w:t>.</w:t>
      </w:r>
    </w:p>
    <w:p w14:paraId="42A800EB" w14:textId="77777777" w:rsidR="00DF33D1" w:rsidRPr="003736EB" w:rsidRDefault="00DF33D1" w:rsidP="00691A67">
      <w:pPr>
        <w:pStyle w:val="Tekstpodstawowy3"/>
        <w:spacing w:before="240" w:line="360" w:lineRule="auto"/>
        <w:ind w:left="0"/>
        <w:rPr>
          <w:rFonts w:ascii="Arial" w:hAnsi="Arial" w:cs="Arial"/>
          <w:smallCaps/>
          <w:sz w:val="22"/>
          <w:szCs w:val="22"/>
          <w:u w:val="single"/>
        </w:rPr>
      </w:pPr>
      <w:r w:rsidRPr="003736EB">
        <w:rPr>
          <w:rFonts w:ascii="Arial" w:hAnsi="Arial" w:cs="Arial"/>
          <w:smallCaps/>
          <w:sz w:val="22"/>
          <w:szCs w:val="22"/>
          <w:u w:val="single"/>
        </w:rPr>
        <w:t>Obszar</w:t>
      </w:r>
      <w:r>
        <w:rPr>
          <w:rFonts w:ascii="Arial" w:hAnsi="Arial" w:cs="Arial"/>
          <w:smallCaps/>
          <w:sz w:val="22"/>
          <w:szCs w:val="22"/>
          <w:u w:val="single"/>
        </w:rPr>
        <w:t>y</w:t>
      </w:r>
      <w:r w:rsidRPr="003736EB">
        <w:rPr>
          <w:rFonts w:ascii="Arial" w:hAnsi="Arial" w:cs="Arial"/>
          <w:smallCaps/>
          <w:sz w:val="22"/>
          <w:szCs w:val="22"/>
          <w:u w:val="single"/>
        </w:rPr>
        <w:t xml:space="preserve"> natura 2000</w:t>
      </w:r>
    </w:p>
    <w:p w14:paraId="423803A6"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Na terenie Gminy Barlinek występują trzy obszary Natura 2000:</w:t>
      </w:r>
    </w:p>
    <w:p w14:paraId="79F0CDB2" w14:textId="77777777" w:rsidR="00DF33D1" w:rsidRPr="003736EB" w:rsidRDefault="00DF33D1" w:rsidP="00DE5ACC">
      <w:pPr>
        <w:numPr>
          <w:ilvl w:val="0"/>
          <w:numId w:val="38"/>
        </w:numPr>
        <w:spacing w:line="360" w:lineRule="auto"/>
        <w:rPr>
          <w:rFonts w:ascii="Arial" w:hAnsi="Arial" w:cs="Arial"/>
          <w:bCs/>
          <w:szCs w:val="22"/>
        </w:rPr>
      </w:pPr>
      <w:r w:rsidRPr="003736EB">
        <w:rPr>
          <w:rFonts w:ascii="Arial" w:hAnsi="Arial" w:cs="Arial"/>
          <w:b/>
          <w:bCs/>
          <w:szCs w:val="22"/>
        </w:rPr>
        <w:t>ostoja ptasia PLB 080001 „Puszcza Barlinecka”</w:t>
      </w:r>
      <w:r w:rsidRPr="003736EB">
        <w:rPr>
          <w:rFonts w:ascii="Arial" w:hAnsi="Arial" w:cs="Arial"/>
          <w:bCs/>
          <w:szCs w:val="22"/>
        </w:rPr>
        <w:t xml:space="preserve"> powołana Rozporządzeniem Ministra Środowiska z dnia 5 września 2007 r. (Dz. U. Nr 179, poz. 1275). Obszar obejmuje fragment rozległej sandrowej Równiny Gorzowskiej porośniętej lasami. Teren ma bogatą sieć hydrograficzną: przecinają go dopływy Noteci – rzeki Polka </w:t>
      </w:r>
      <w:r w:rsidRPr="003736EB">
        <w:rPr>
          <w:rFonts w:ascii="Arial" w:hAnsi="Arial" w:cs="Arial"/>
          <w:bCs/>
          <w:szCs w:val="22"/>
        </w:rPr>
        <w:br/>
        <w:t>i Santoczna oraz dopływ Warty – rzeka Kłodawka. Znajduje się tu kilkadziesiąt jezior z największym Jeziorem Barlineckim. Liczne są niewielkie oczka wodne, a także położone w zagłębieniach terenu torfowiska. W lasach dominuje drzewostan sosnowy, ale jest również duży udział buczyn i dąbrów. Najlepiej zachowany zwarty kompleks buczyn znajduje się na południe od Barlinka. Na mniejszych powierzchniach, w zagłębieniach terenu występują bory bagienne i olsy, a w dolinach cieków wodnych i źródlisk – łęgi. Teren obejmuje Barlinecko-Gorzowski Park Krajobrazowy i Rezerwat „Markowe Błota”.</w:t>
      </w:r>
    </w:p>
    <w:p w14:paraId="26101010" w14:textId="77777777" w:rsidR="00DF33D1" w:rsidRPr="003736EB" w:rsidRDefault="00DF33D1" w:rsidP="00DE5ACC">
      <w:pPr>
        <w:numPr>
          <w:ilvl w:val="0"/>
          <w:numId w:val="38"/>
        </w:numPr>
        <w:spacing w:line="360" w:lineRule="auto"/>
        <w:rPr>
          <w:rFonts w:ascii="Arial" w:hAnsi="Arial" w:cs="Arial"/>
          <w:bCs/>
          <w:szCs w:val="22"/>
        </w:rPr>
      </w:pPr>
      <w:r w:rsidRPr="003736EB">
        <w:rPr>
          <w:rFonts w:ascii="Arial" w:hAnsi="Arial" w:cs="Arial"/>
          <w:b/>
          <w:bCs/>
          <w:szCs w:val="22"/>
        </w:rPr>
        <w:lastRenderedPageBreak/>
        <w:t>ostoja siedliskowa PLH 080071 „Ostoja Barlinecka”</w:t>
      </w:r>
      <w:r w:rsidRPr="003736EB">
        <w:rPr>
          <w:rFonts w:ascii="Arial" w:hAnsi="Arial" w:cs="Arial"/>
          <w:bCs/>
          <w:szCs w:val="22"/>
        </w:rPr>
        <w:t xml:space="preserve">. Obszar obejmuje fragment rozległej sandrowej Równiny Gorzowskiej porośniętej lasami. Teren ma bogatą sieć hydrograficzną: przecinają go dopływy Noteci – rzeki Polka i Santoczna oraz dopływ Warty – rzeka Kłodawka. Znajduje się tu kilkadziesiąt jezior z największym Jeziorem Barlineckim. Liczne są niewielkie oczka wodne, a także położone w zagłębieniach terenu torfowiska. W ladach dominuje drzewostan sosnowy, ale jest również duży udział buczyn i dąbrów. Najlepiej zachowany zwarty kompleks buczyn znajduje się na południe od Barlinka. Na mniejszych powierzchniach, w zagłębieniach terenu występują bory bagienne i olsy, a w dolinach cieków wodnych i źródlisk – łęgi. Teren obejmuje Barlinecko-Gorzowski Park Krajobrazowy i Rezerwat „Markowe Błota”.  </w:t>
      </w:r>
    </w:p>
    <w:p w14:paraId="44C3FDC1" w14:textId="6E35151B" w:rsidR="005F58D1" w:rsidRDefault="00DF33D1" w:rsidP="00DE5ACC">
      <w:pPr>
        <w:numPr>
          <w:ilvl w:val="0"/>
          <w:numId w:val="38"/>
        </w:numPr>
        <w:spacing w:line="360" w:lineRule="auto"/>
        <w:rPr>
          <w:rFonts w:ascii="Arial" w:hAnsi="Arial" w:cs="Arial"/>
          <w:bCs/>
          <w:szCs w:val="22"/>
        </w:rPr>
      </w:pPr>
      <w:r w:rsidRPr="003736EB">
        <w:rPr>
          <w:rFonts w:ascii="Arial" w:hAnsi="Arial" w:cs="Arial"/>
          <w:b/>
          <w:bCs/>
          <w:szCs w:val="22"/>
        </w:rPr>
        <w:t>ostoja siedliskowa PLH 320006 „Dolina Płoni i Jezioro Miedwie”</w:t>
      </w:r>
      <w:r w:rsidRPr="003736EB">
        <w:rPr>
          <w:rFonts w:ascii="Arial" w:hAnsi="Arial" w:cs="Arial"/>
          <w:bCs/>
          <w:szCs w:val="22"/>
        </w:rPr>
        <w:t xml:space="preserve"> Obszar obejmuje dolinę rzeki Płoni od źródeł położonych przy Barlinku do miejscowości Kołbacz wraz z dolinami dopływów: </w:t>
      </w:r>
      <w:proofErr w:type="spellStart"/>
      <w:r w:rsidRPr="003736EB">
        <w:rPr>
          <w:rFonts w:ascii="Arial" w:hAnsi="Arial" w:cs="Arial"/>
          <w:bCs/>
          <w:szCs w:val="22"/>
        </w:rPr>
        <w:t>Strzelicy</w:t>
      </w:r>
      <w:proofErr w:type="spellEnd"/>
      <w:r w:rsidRPr="003736EB">
        <w:rPr>
          <w:rFonts w:ascii="Arial" w:hAnsi="Arial" w:cs="Arial"/>
          <w:bCs/>
          <w:szCs w:val="22"/>
        </w:rPr>
        <w:t xml:space="preserve"> i </w:t>
      </w:r>
      <w:proofErr w:type="spellStart"/>
      <w:r w:rsidRPr="003736EB">
        <w:rPr>
          <w:rFonts w:ascii="Arial" w:hAnsi="Arial" w:cs="Arial"/>
          <w:bCs/>
          <w:szCs w:val="22"/>
        </w:rPr>
        <w:t>Krzekny</w:t>
      </w:r>
      <w:proofErr w:type="spellEnd"/>
      <w:r w:rsidRPr="003736EB">
        <w:rPr>
          <w:rFonts w:ascii="Arial" w:hAnsi="Arial" w:cs="Arial"/>
          <w:bCs/>
          <w:szCs w:val="22"/>
        </w:rPr>
        <w:t xml:space="preserve">. W okolicach Barlinka znajduje się początkowy odcinek „Źródliskowa Dolina Płoni”. Jest to głęboka dolina, przecinająca pasmo moreny czołowej marginalnej. Wysokie i strome zbocza porozcinane są licznymi wąwozami i dolinkami erozyjnymi. Na zboczach </w:t>
      </w:r>
      <w:r w:rsidR="005F58D1">
        <w:rPr>
          <w:rFonts w:ascii="Arial" w:hAnsi="Arial" w:cs="Arial"/>
          <w:bCs/>
          <w:szCs w:val="22"/>
        </w:rPr>
        <w:br/>
      </w:r>
      <w:r w:rsidR="00E4656B">
        <w:rPr>
          <w:rFonts w:ascii="Arial" w:hAnsi="Arial" w:cs="Arial"/>
          <w:bCs/>
          <w:szCs w:val="22"/>
        </w:rPr>
        <w:t xml:space="preserve">i w </w:t>
      </w:r>
      <w:r w:rsidRPr="003736EB">
        <w:rPr>
          <w:rFonts w:ascii="Arial" w:hAnsi="Arial" w:cs="Arial"/>
          <w:bCs/>
          <w:szCs w:val="22"/>
        </w:rPr>
        <w:t xml:space="preserve">wąwozach dominują zbiorowiska lasów liściastych, głównie grądy środkowoeuropejskie, lasy mieszane i kwaśne buczyny. Górne krawędzie doliny </w:t>
      </w:r>
      <w:r w:rsidR="005F58D1">
        <w:rPr>
          <w:rFonts w:ascii="Arial" w:hAnsi="Arial" w:cs="Arial"/>
          <w:bCs/>
          <w:szCs w:val="22"/>
        </w:rPr>
        <w:br/>
      </w:r>
      <w:r w:rsidRPr="003736EB">
        <w:rPr>
          <w:rFonts w:ascii="Arial" w:hAnsi="Arial" w:cs="Arial"/>
          <w:bCs/>
          <w:szCs w:val="22"/>
        </w:rPr>
        <w:t xml:space="preserve">i zbocza wąwozów porastają murawy kserotermiczne i płaty ciepłych dąbrów. W niektórych wąwozach, w strefie </w:t>
      </w:r>
      <w:proofErr w:type="spellStart"/>
      <w:r w:rsidRPr="003736EB">
        <w:rPr>
          <w:rFonts w:ascii="Arial" w:hAnsi="Arial" w:cs="Arial"/>
          <w:bCs/>
          <w:szCs w:val="22"/>
        </w:rPr>
        <w:t>podzboczowej</w:t>
      </w:r>
      <w:proofErr w:type="spellEnd"/>
      <w:r w:rsidRPr="003736EB">
        <w:rPr>
          <w:rFonts w:ascii="Arial" w:hAnsi="Arial" w:cs="Arial"/>
          <w:bCs/>
          <w:szCs w:val="22"/>
        </w:rPr>
        <w:t xml:space="preserve"> i w dnie doliny występują wypływy wód podziemnych, bogatych w węglan wapnia. Zasilają one kompleksy źródliskowe. Dno Doliny Płoni pokryte jest torfowiskiem, na którym znajdują się wykorzystywane użytki zielone. Teren porastają </w:t>
      </w:r>
      <w:proofErr w:type="spellStart"/>
      <w:r w:rsidRPr="003736EB">
        <w:rPr>
          <w:rFonts w:ascii="Arial" w:hAnsi="Arial" w:cs="Arial"/>
          <w:bCs/>
          <w:szCs w:val="22"/>
        </w:rPr>
        <w:t>ziołorośla</w:t>
      </w:r>
      <w:proofErr w:type="spellEnd"/>
      <w:r w:rsidRPr="003736EB">
        <w:rPr>
          <w:rFonts w:ascii="Arial" w:hAnsi="Arial" w:cs="Arial"/>
          <w:bCs/>
          <w:szCs w:val="22"/>
        </w:rPr>
        <w:t>, zarośla wierzbowe i lasy łęgowe. Na terenie doliny występują także suche, piaszczyste wzgórza zajęte przez zbiorowiska borów mieszanych i łąk.</w:t>
      </w:r>
    </w:p>
    <w:p w14:paraId="3333A146" w14:textId="77777777" w:rsidR="00415EFF" w:rsidRDefault="00415EFF" w:rsidP="00415EFF">
      <w:pPr>
        <w:spacing w:line="360" w:lineRule="auto"/>
        <w:rPr>
          <w:rFonts w:ascii="Arial" w:hAnsi="Arial" w:cs="Arial"/>
          <w:bCs/>
          <w:szCs w:val="22"/>
        </w:rPr>
      </w:pPr>
    </w:p>
    <w:p w14:paraId="5EBEC7AE" w14:textId="77777777" w:rsidR="00415EFF" w:rsidRDefault="00415EFF" w:rsidP="00415EFF">
      <w:pPr>
        <w:spacing w:line="360" w:lineRule="auto"/>
        <w:rPr>
          <w:rFonts w:ascii="Arial" w:hAnsi="Arial" w:cs="Arial"/>
          <w:bCs/>
          <w:szCs w:val="22"/>
        </w:rPr>
      </w:pPr>
    </w:p>
    <w:p w14:paraId="4C87A6E2" w14:textId="77777777" w:rsidR="00415EFF" w:rsidRDefault="00415EFF" w:rsidP="00415EFF">
      <w:pPr>
        <w:spacing w:line="360" w:lineRule="auto"/>
        <w:rPr>
          <w:rFonts w:ascii="Arial" w:hAnsi="Arial" w:cs="Arial"/>
          <w:bCs/>
          <w:szCs w:val="22"/>
        </w:rPr>
      </w:pPr>
    </w:p>
    <w:p w14:paraId="0B1A080B" w14:textId="77777777" w:rsidR="00415EFF" w:rsidRDefault="00415EFF" w:rsidP="00415EFF">
      <w:pPr>
        <w:spacing w:line="360" w:lineRule="auto"/>
        <w:rPr>
          <w:rFonts w:ascii="Arial" w:hAnsi="Arial" w:cs="Arial"/>
          <w:bCs/>
          <w:szCs w:val="22"/>
        </w:rPr>
      </w:pPr>
    </w:p>
    <w:p w14:paraId="00B33C9B" w14:textId="77777777" w:rsidR="00415EFF" w:rsidRDefault="00415EFF" w:rsidP="00415EFF">
      <w:pPr>
        <w:spacing w:line="360" w:lineRule="auto"/>
        <w:rPr>
          <w:rFonts w:ascii="Arial" w:hAnsi="Arial" w:cs="Arial"/>
          <w:bCs/>
          <w:szCs w:val="22"/>
        </w:rPr>
      </w:pPr>
    </w:p>
    <w:p w14:paraId="7728B908" w14:textId="77777777" w:rsidR="00415EFF" w:rsidRPr="00F87EA0" w:rsidRDefault="00415EFF" w:rsidP="00415EFF">
      <w:pPr>
        <w:spacing w:line="360" w:lineRule="auto"/>
        <w:rPr>
          <w:rFonts w:ascii="Arial" w:hAnsi="Arial" w:cs="Arial"/>
          <w:bCs/>
          <w:szCs w:val="22"/>
        </w:rPr>
      </w:pPr>
    </w:p>
    <w:p w14:paraId="2DEAADFB" w14:textId="6F997B0A" w:rsidR="00DF33D1" w:rsidRPr="00B707E9" w:rsidRDefault="00DF33D1" w:rsidP="00DF33D1">
      <w:pPr>
        <w:pStyle w:val="Legenda"/>
        <w:spacing w:before="240" w:after="120"/>
        <w:jc w:val="center"/>
        <w:rPr>
          <w:rFonts w:ascii="Arial" w:hAnsi="Arial" w:cs="Arial"/>
          <w:color w:val="auto"/>
          <w:sz w:val="20"/>
        </w:rPr>
      </w:pPr>
      <w:bookmarkStart w:id="115" w:name="_Toc369163653"/>
      <w:bookmarkStart w:id="116" w:name="_Toc374612956"/>
      <w:bookmarkStart w:id="117" w:name="_Toc420057973"/>
      <w:r w:rsidRPr="00B707E9">
        <w:rPr>
          <w:rFonts w:ascii="Arial" w:hAnsi="Arial" w:cs="Arial"/>
          <w:color w:val="auto"/>
          <w:sz w:val="20"/>
        </w:rPr>
        <w:lastRenderedPageBreak/>
        <w:t xml:space="preserve">Rysunek </w:t>
      </w:r>
      <w:r w:rsidR="00BD77B3">
        <w:rPr>
          <w:rFonts w:ascii="Arial" w:hAnsi="Arial" w:cs="Arial"/>
          <w:color w:val="auto"/>
          <w:sz w:val="20"/>
        </w:rPr>
        <w:fldChar w:fldCharType="begin"/>
      </w:r>
      <w:r w:rsidR="00BD77B3">
        <w:rPr>
          <w:rFonts w:ascii="Arial" w:hAnsi="Arial" w:cs="Arial"/>
          <w:color w:val="auto"/>
          <w:sz w:val="20"/>
        </w:rPr>
        <w:instrText xml:space="preserve"> SEQ Rysunek \* ARABIC </w:instrText>
      </w:r>
      <w:r w:rsidR="00BD77B3">
        <w:rPr>
          <w:rFonts w:ascii="Arial" w:hAnsi="Arial" w:cs="Arial"/>
          <w:color w:val="auto"/>
          <w:sz w:val="20"/>
        </w:rPr>
        <w:fldChar w:fldCharType="separate"/>
      </w:r>
      <w:r w:rsidR="00A845CA">
        <w:rPr>
          <w:rFonts w:ascii="Arial" w:hAnsi="Arial" w:cs="Arial"/>
          <w:noProof/>
          <w:color w:val="auto"/>
          <w:sz w:val="20"/>
        </w:rPr>
        <w:t>7</w:t>
      </w:r>
      <w:r w:rsidR="00BD77B3">
        <w:rPr>
          <w:rFonts w:ascii="Arial" w:hAnsi="Arial" w:cs="Arial"/>
          <w:color w:val="auto"/>
          <w:sz w:val="20"/>
        </w:rPr>
        <w:fldChar w:fldCharType="end"/>
      </w:r>
      <w:r w:rsidRPr="00B707E9">
        <w:rPr>
          <w:rFonts w:ascii="Arial" w:hAnsi="Arial" w:cs="Arial"/>
          <w:color w:val="auto"/>
          <w:sz w:val="20"/>
        </w:rPr>
        <w:t>. Obszary chronione na terenie Gminy Barlinek</w:t>
      </w:r>
      <w:bookmarkEnd w:id="115"/>
      <w:bookmarkEnd w:id="116"/>
      <w:bookmarkEnd w:id="117"/>
    </w:p>
    <w:p w14:paraId="1F2139FF" w14:textId="77777777" w:rsidR="00DF33D1" w:rsidRPr="003736EB" w:rsidRDefault="00DF33D1" w:rsidP="00DF33D1">
      <w:pPr>
        <w:spacing w:after="0" w:line="240" w:lineRule="auto"/>
        <w:ind w:left="0"/>
        <w:rPr>
          <w:bCs/>
          <w:sz w:val="24"/>
          <w:szCs w:val="24"/>
        </w:rPr>
      </w:pPr>
      <w:r>
        <w:rPr>
          <w:noProof/>
          <w:lang w:eastAsia="pl-PL"/>
        </w:rPr>
        <w:drawing>
          <wp:anchor distT="0" distB="0" distL="114300" distR="114300" simplePos="0" relativeHeight="251661824" behindDoc="0" locked="0" layoutInCell="1" allowOverlap="1" wp14:anchorId="798F7D0E" wp14:editId="10BD6A3D">
            <wp:simplePos x="0" y="0"/>
            <wp:positionH relativeFrom="column">
              <wp:posOffset>85725</wp:posOffset>
            </wp:positionH>
            <wp:positionV relativeFrom="paragraph">
              <wp:posOffset>135890</wp:posOffset>
            </wp:positionV>
            <wp:extent cx="1970405" cy="1467485"/>
            <wp:effectExtent l="19050" t="19050" r="10795" b="18415"/>
            <wp:wrapNone/>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3" cstate="print">
                      <a:extLst>
                        <a:ext uri="{28A0092B-C50C-407E-A947-70E740481C1C}">
                          <a14:useLocalDpi xmlns:a14="http://schemas.microsoft.com/office/drawing/2010/main" val="0"/>
                        </a:ext>
                      </a:extLst>
                    </a:blip>
                    <a:srcRect l="78110" t="36452" r="4279" b="42288"/>
                    <a:stretch>
                      <a:fillRect/>
                    </a:stretch>
                  </pic:blipFill>
                  <pic:spPr bwMode="auto">
                    <a:xfrm>
                      <a:off x="0" y="0"/>
                      <a:ext cx="1970405" cy="1467485"/>
                    </a:xfrm>
                    <a:prstGeom prst="rect">
                      <a:avLst/>
                    </a:prstGeom>
                    <a:noFill/>
                    <a:ln w="19050" cmpd="dbl">
                      <a:solidFill>
                        <a:srgbClr val="000000"/>
                      </a:solidFill>
                      <a:miter lim="800000"/>
                      <a:headEnd/>
                      <a:tailEnd/>
                    </a:ln>
                  </pic:spPr>
                </pic:pic>
              </a:graphicData>
            </a:graphic>
          </wp:anchor>
        </w:drawing>
      </w:r>
      <w:r>
        <w:rPr>
          <w:noProof/>
          <w:sz w:val="24"/>
          <w:szCs w:val="24"/>
          <w:lang w:eastAsia="pl-PL"/>
        </w:rPr>
        <w:drawing>
          <wp:inline distT="0" distB="0" distL="0" distR="0" wp14:anchorId="4DA16C38" wp14:editId="44C173D0">
            <wp:extent cx="5762625" cy="3286125"/>
            <wp:effectExtent l="19050" t="19050" r="28575" b="285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4" cstate="print">
                      <a:extLst>
                        <a:ext uri="{28A0092B-C50C-407E-A947-70E740481C1C}">
                          <a14:useLocalDpi xmlns:a14="http://schemas.microsoft.com/office/drawing/2010/main" val="0"/>
                        </a:ext>
                      </a:extLst>
                    </a:blip>
                    <a:srcRect t="6085" b="2646"/>
                    <a:stretch>
                      <a:fillRect/>
                    </a:stretch>
                  </pic:blipFill>
                  <pic:spPr bwMode="auto">
                    <a:xfrm>
                      <a:off x="0" y="0"/>
                      <a:ext cx="5762625" cy="3286125"/>
                    </a:xfrm>
                    <a:prstGeom prst="rect">
                      <a:avLst/>
                    </a:prstGeom>
                    <a:noFill/>
                    <a:ln w="19050" cmpd="dbl">
                      <a:solidFill>
                        <a:srgbClr val="000000"/>
                      </a:solidFill>
                      <a:miter lim="800000"/>
                      <a:headEnd/>
                      <a:tailEnd/>
                    </a:ln>
                    <a:effectLst/>
                  </pic:spPr>
                </pic:pic>
              </a:graphicData>
            </a:graphic>
          </wp:inline>
        </w:drawing>
      </w:r>
    </w:p>
    <w:p w14:paraId="58BAADDF" w14:textId="77777777" w:rsidR="00DF33D1" w:rsidRPr="003736EB" w:rsidRDefault="00DF33D1" w:rsidP="00DF33D1">
      <w:pPr>
        <w:spacing w:line="240" w:lineRule="auto"/>
        <w:ind w:left="0"/>
        <w:jc w:val="right"/>
        <w:rPr>
          <w:rFonts w:ascii="Arial" w:hAnsi="Arial" w:cs="Arial"/>
          <w:bCs/>
          <w:sz w:val="24"/>
          <w:szCs w:val="24"/>
        </w:rPr>
      </w:pPr>
      <w:r w:rsidRPr="003736EB">
        <w:rPr>
          <w:rFonts w:ascii="Arial" w:hAnsi="Arial" w:cs="Arial"/>
          <w:bCs/>
          <w:sz w:val="18"/>
          <w:szCs w:val="24"/>
        </w:rPr>
        <w:t>Źródło: http://geoserwis.gdos.gov.pl/mapy/</w:t>
      </w:r>
    </w:p>
    <w:p w14:paraId="0CAD33BC" w14:textId="77777777" w:rsidR="00DF33D1" w:rsidRPr="003736EB" w:rsidRDefault="00DF33D1" w:rsidP="00E4656B">
      <w:pPr>
        <w:pStyle w:val="Tekstpodstawowy3"/>
        <w:spacing w:before="240" w:line="360" w:lineRule="auto"/>
        <w:ind w:left="0"/>
        <w:rPr>
          <w:rFonts w:ascii="Arial" w:hAnsi="Arial" w:cs="Arial"/>
          <w:smallCaps/>
          <w:sz w:val="22"/>
          <w:szCs w:val="22"/>
          <w:u w:val="single"/>
        </w:rPr>
      </w:pPr>
      <w:r w:rsidRPr="003736EB">
        <w:rPr>
          <w:rFonts w:ascii="Arial" w:hAnsi="Arial" w:cs="Arial"/>
          <w:smallCaps/>
          <w:sz w:val="22"/>
          <w:szCs w:val="22"/>
          <w:u w:val="single"/>
        </w:rPr>
        <w:t>Lasy ochronne</w:t>
      </w:r>
    </w:p>
    <w:p w14:paraId="6BA6601A" w14:textId="77777777" w:rsidR="00DF33D1" w:rsidRPr="003736EB" w:rsidRDefault="00DF33D1" w:rsidP="00DF33D1">
      <w:pPr>
        <w:spacing w:line="360" w:lineRule="auto"/>
        <w:ind w:left="0"/>
        <w:rPr>
          <w:rFonts w:ascii="Arial" w:hAnsi="Arial" w:cs="Arial"/>
          <w:szCs w:val="22"/>
        </w:rPr>
      </w:pPr>
      <w:r w:rsidRPr="003736EB">
        <w:rPr>
          <w:rFonts w:ascii="Arial" w:hAnsi="Arial" w:cs="Arial"/>
          <w:szCs w:val="22"/>
        </w:rPr>
        <w:t xml:space="preserve">W świetle Rozporządzenia Ministra Ochrony Środowiska, Zasobów Naturalnych i Leśnictwa z dnia 25 sierpnia 1992 r. w sprawie szczegółowych zasad i trybu uznawania lasów </w:t>
      </w:r>
      <w:r w:rsidRPr="003736EB">
        <w:rPr>
          <w:rFonts w:ascii="Arial" w:hAnsi="Arial" w:cs="Arial"/>
          <w:szCs w:val="22"/>
        </w:rPr>
        <w:br/>
        <w:t xml:space="preserve">za ochronne oraz szczegółowych zasad prowadzenia w nich gospodarki leśnej (Dz.U. Nr 67, poz. 337) za ochronne uznaje się lasy, które: chronią gleby (lasy glebochronne), zasoby wód (lasy wodochronne), wykazują uszkodzenia drzewostanu na skutek działalności przemysłu, </w:t>
      </w:r>
      <w:r w:rsidRPr="003736EB">
        <w:rPr>
          <w:rFonts w:ascii="Arial" w:hAnsi="Arial" w:cs="Arial"/>
          <w:szCs w:val="22"/>
        </w:rPr>
        <w:br/>
        <w:t>a także stanowią drzewostany nasienne lub ostoję zwierząt i stanowiska roślin podlegających ochronie gatunkowej.</w:t>
      </w:r>
    </w:p>
    <w:p w14:paraId="68C1B71C" w14:textId="77777777" w:rsidR="00DF33D1" w:rsidRPr="003736EB" w:rsidRDefault="00DF33D1" w:rsidP="00DF33D1">
      <w:pPr>
        <w:pStyle w:val="WW-Tekstpodstawowy3"/>
        <w:spacing w:line="360" w:lineRule="auto"/>
        <w:rPr>
          <w:rFonts w:ascii="Arial" w:hAnsi="Arial" w:cs="Arial"/>
          <w:szCs w:val="24"/>
        </w:rPr>
      </w:pPr>
      <w:r w:rsidRPr="003736EB">
        <w:rPr>
          <w:rFonts w:ascii="Arial" w:hAnsi="Arial" w:cs="Arial"/>
          <w:szCs w:val="24"/>
        </w:rPr>
        <w:t xml:space="preserve">W Nadleśnictwie Barlinek na powierzchni 5.616,91 ha wyodrębniono lasy wodochronne – 5.208,30 ha, glebochronne – 169,20 ha, lasy stanowiące ostoję zwierząt chronionych – 150,02 ha i lasy cenne przyrodniczo – 88,9 ha. </w:t>
      </w:r>
    </w:p>
    <w:p w14:paraId="6A9A9C23" w14:textId="77777777" w:rsidR="00DF33D1" w:rsidRPr="003736EB" w:rsidRDefault="00DF33D1" w:rsidP="00E4656B">
      <w:pPr>
        <w:spacing w:line="360" w:lineRule="auto"/>
        <w:ind w:left="0"/>
        <w:rPr>
          <w:rFonts w:ascii="Arial" w:hAnsi="Arial" w:cs="Arial"/>
          <w:smallCaps/>
          <w:szCs w:val="22"/>
          <w:u w:val="single"/>
        </w:rPr>
      </w:pPr>
      <w:r w:rsidRPr="003736EB">
        <w:rPr>
          <w:rFonts w:ascii="Arial" w:hAnsi="Arial" w:cs="Arial"/>
          <w:smallCaps/>
          <w:szCs w:val="22"/>
          <w:u w:val="single"/>
        </w:rPr>
        <w:t>Flora – chronione gatunki</w:t>
      </w:r>
    </w:p>
    <w:p w14:paraId="62A36A65" w14:textId="1E5C49D5" w:rsidR="005F58D1" w:rsidRDefault="00DF33D1" w:rsidP="00DF33D1">
      <w:pPr>
        <w:spacing w:line="360" w:lineRule="auto"/>
        <w:ind w:left="0"/>
        <w:rPr>
          <w:rFonts w:ascii="Arial" w:hAnsi="Arial" w:cs="Arial"/>
          <w:szCs w:val="22"/>
        </w:rPr>
      </w:pPr>
      <w:r w:rsidRPr="003736EB">
        <w:rPr>
          <w:rFonts w:ascii="Arial" w:hAnsi="Arial" w:cs="Arial"/>
          <w:szCs w:val="22"/>
        </w:rPr>
        <w:t>Na terenie Gminy Barlinek występuje szereg cennych i rzadkich gatunków. Zestawienie roślin chronionych, występujących na terenie Gminy, zaprezentowano w tabeli 1</w:t>
      </w:r>
      <w:r w:rsidR="00B707E9">
        <w:rPr>
          <w:rFonts w:ascii="Arial" w:hAnsi="Arial" w:cs="Arial"/>
          <w:szCs w:val="22"/>
        </w:rPr>
        <w:t>1</w:t>
      </w:r>
      <w:r w:rsidRPr="003736EB">
        <w:rPr>
          <w:rFonts w:ascii="Arial" w:hAnsi="Arial" w:cs="Arial"/>
          <w:szCs w:val="22"/>
        </w:rPr>
        <w:t xml:space="preserve">. </w:t>
      </w:r>
    </w:p>
    <w:p w14:paraId="704F66FC" w14:textId="77777777" w:rsidR="00415EFF" w:rsidRPr="00F87EA0" w:rsidRDefault="00415EFF" w:rsidP="00DF33D1">
      <w:pPr>
        <w:spacing w:line="360" w:lineRule="auto"/>
        <w:ind w:left="0"/>
        <w:rPr>
          <w:rFonts w:ascii="Arial" w:hAnsi="Arial" w:cs="Arial"/>
          <w:szCs w:val="22"/>
        </w:rPr>
      </w:pPr>
    </w:p>
    <w:p w14:paraId="32358FD7" w14:textId="77777777" w:rsidR="00DF33D1" w:rsidRPr="00B707E9" w:rsidRDefault="00DF33D1" w:rsidP="00DF33D1">
      <w:pPr>
        <w:pStyle w:val="Legenda"/>
        <w:keepNext/>
        <w:spacing w:before="240" w:after="120"/>
        <w:jc w:val="center"/>
        <w:rPr>
          <w:rFonts w:ascii="Arial" w:hAnsi="Arial" w:cs="Arial"/>
          <w:color w:val="auto"/>
          <w:sz w:val="20"/>
        </w:rPr>
      </w:pPr>
      <w:bookmarkStart w:id="118" w:name="_Toc369163651"/>
      <w:bookmarkStart w:id="119" w:name="_Toc374612928"/>
      <w:bookmarkStart w:id="120" w:name="_Toc420057956"/>
      <w:r w:rsidRPr="00B707E9">
        <w:rPr>
          <w:rFonts w:ascii="Arial" w:hAnsi="Arial" w:cs="Arial"/>
          <w:color w:val="auto"/>
          <w:sz w:val="20"/>
        </w:rPr>
        <w:lastRenderedPageBreak/>
        <w:t xml:space="preserve">Tabela </w:t>
      </w:r>
      <w:r w:rsidR="003C67DF" w:rsidRPr="00B707E9">
        <w:rPr>
          <w:rFonts w:ascii="Arial" w:hAnsi="Arial" w:cs="Arial"/>
          <w:color w:val="auto"/>
          <w:sz w:val="20"/>
        </w:rPr>
        <w:fldChar w:fldCharType="begin"/>
      </w:r>
      <w:r w:rsidRPr="00B707E9">
        <w:rPr>
          <w:rFonts w:ascii="Arial" w:hAnsi="Arial" w:cs="Arial"/>
          <w:color w:val="auto"/>
          <w:sz w:val="20"/>
        </w:rPr>
        <w:instrText xml:space="preserve"> SEQ Tabela \* ARABIC </w:instrText>
      </w:r>
      <w:r w:rsidR="003C67DF" w:rsidRPr="00B707E9">
        <w:rPr>
          <w:rFonts w:ascii="Arial" w:hAnsi="Arial" w:cs="Arial"/>
          <w:color w:val="auto"/>
          <w:sz w:val="20"/>
        </w:rPr>
        <w:fldChar w:fldCharType="separate"/>
      </w:r>
      <w:r w:rsidR="00A845CA">
        <w:rPr>
          <w:rFonts w:ascii="Arial" w:hAnsi="Arial" w:cs="Arial"/>
          <w:noProof/>
          <w:color w:val="auto"/>
          <w:sz w:val="20"/>
        </w:rPr>
        <w:t>11</w:t>
      </w:r>
      <w:r w:rsidR="003C67DF" w:rsidRPr="00B707E9">
        <w:rPr>
          <w:rFonts w:ascii="Arial" w:hAnsi="Arial" w:cs="Arial"/>
          <w:color w:val="auto"/>
          <w:sz w:val="20"/>
        </w:rPr>
        <w:fldChar w:fldCharType="end"/>
      </w:r>
      <w:r w:rsidRPr="00B707E9">
        <w:rPr>
          <w:rFonts w:ascii="Arial" w:hAnsi="Arial" w:cs="Arial"/>
          <w:color w:val="auto"/>
          <w:sz w:val="20"/>
        </w:rPr>
        <w:t>. Wykaz roślin chronionych występujących na terenie Gminy Barlinek</w:t>
      </w:r>
      <w:bookmarkEnd w:id="118"/>
      <w:bookmarkEnd w:id="119"/>
      <w:bookmarkEnd w:id="120"/>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445"/>
        <w:gridCol w:w="6843"/>
      </w:tblGrid>
      <w:tr w:rsidR="00DF33D1" w:rsidRPr="00F87EA0" w14:paraId="40075319" w14:textId="77777777" w:rsidTr="00B214A8">
        <w:trPr>
          <w:trHeight w:val="86"/>
          <w:tblHeader/>
        </w:trPr>
        <w:tc>
          <w:tcPr>
            <w:tcW w:w="1316" w:type="pct"/>
            <w:shd w:val="clear" w:color="auto" w:fill="D9D9D9"/>
            <w:vAlign w:val="center"/>
          </w:tcPr>
          <w:p w14:paraId="4BDBFB34" w14:textId="77777777" w:rsidR="00DF33D1" w:rsidRPr="00F87EA0" w:rsidRDefault="00DF33D1" w:rsidP="00B214A8">
            <w:pPr>
              <w:spacing w:before="60" w:after="60" w:line="240" w:lineRule="auto"/>
              <w:ind w:left="0"/>
              <w:jc w:val="center"/>
              <w:rPr>
                <w:rFonts w:ascii="Arial" w:hAnsi="Arial" w:cs="Arial"/>
                <w:sz w:val="18"/>
                <w:szCs w:val="18"/>
              </w:rPr>
            </w:pPr>
            <w:r w:rsidRPr="00F87EA0">
              <w:rPr>
                <w:rFonts w:ascii="Arial" w:hAnsi="Arial" w:cs="Arial"/>
                <w:b/>
                <w:bCs/>
                <w:sz w:val="18"/>
                <w:szCs w:val="18"/>
              </w:rPr>
              <w:t>Gatunek</w:t>
            </w:r>
          </w:p>
        </w:tc>
        <w:tc>
          <w:tcPr>
            <w:tcW w:w="3684" w:type="pct"/>
            <w:shd w:val="clear" w:color="auto" w:fill="D9D9D9"/>
            <w:vAlign w:val="center"/>
          </w:tcPr>
          <w:p w14:paraId="5140DA66" w14:textId="77777777" w:rsidR="00DF33D1" w:rsidRPr="00F87EA0" w:rsidRDefault="00DF33D1" w:rsidP="00B214A8">
            <w:pPr>
              <w:spacing w:before="60" w:after="60" w:line="240" w:lineRule="auto"/>
              <w:ind w:left="0"/>
              <w:jc w:val="center"/>
              <w:rPr>
                <w:rFonts w:ascii="Arial" w:hAnsi="Arial" w:cs="Arial"/>
                <w:sz w:val="18"/>
                <w:szCs w:val="18"/>
              </w:rPr>
            </w:pPr>
            <w:r w:rsidRPr="00F87EA0">
              <w:rPr>
                <w:rFonts w:ascii="Arial" w:hAnsi="Arial" w:cs="Arial"/>
                <w:b/>
                <w:bCs/>
                <w:sz w:val="18"/>
                <w:szCs w:val="18"/>
              </w:rPr>
              <w:t>Występowanie</w:t>
            </w:r>
          </w:p>
        </w:tc>
      </w:tr>
      <w:tr w:rsidR="00DF33D1" w:rsidRPr="00F87EA0" w14:paraId="363C4748" w14:textId="77777777" w:rsidTr="00B214A8">
        <w:trPr>
          <w:trHeight w:val="86"/>
        </w:trPr>
        <w:tc>
          <w:tcPr>
            <w:tcW w:w="1316" w:type="pct"/>
            <w:vAlign w:val="center"/>
          </w:tcPr>
          <w:p w14:paraId="740BA9F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Bagno zwyczajne </w:t>
            </w:r>
          </w:p>
        </w:tc>
        <w:tc>
          <w:tcPr>
            <w:tcW w:w="3684" w:type="pct"/>
          </w:tcPr>
          <w:p w14:paraId="7E84584C"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„Markowe Błota” </w:t>
            </w:r>
          </w:p>
        </w:tc>
      </w:tr>
      <w:tr w:rsidR="00DF33D1" w:rsidRPr="00F87EA0" w14:paraId="601E18FE" w14:textId="77777777" w:rsidTr="00B214A8">
        <w:trPr>
          <w:trHeight w:val="86"/>
        </w:trPr>
        <w:tc>
          <w:tcPr>
            <w:tcW w:w="1316" w:type="pct"/>
            <w:vAlign w:val="center"/>
          </w:tcPr>
          <w:p w14:paraId="41876FBF"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Barwinek pospolity </w:t>
            </w:r>
          </w:p>
        </w:tc>
        <w:tc>
          <w:tcPr>
            <w:tcW w:w="3684" w:type="pct"/>
          </w:tcPr>
          <w:p w14:paraId="03D6BD05"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rezerwaty, parki i cmentarze na terenie gminy </w:t>
            </w:r>
          </w:p>
        </w:tc>
      </w:tr>
      <w:tr w:rsidR="00DF33D1" w:rsidRPr="00F87EA0" w14:paraId="01919839" w14:textId="77777777" w:rsidTr="00B214A8">
        <w:trPr>
          <w:trHeight w:val="86"/>
        </w:trPr>
        <w:tc>
          <w:tcPr>
            <w:tcW w:w="1316" w:type="pct"/>
            <w:vAlign w:val="center"/>
          </w:tcPr>
          <w:p w14:paraId="7DB1C09B"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Bluszcz pospolity </w:t>
            </w:r>
          </w:p>
        </w:tc>
        <w:tc>
          <w:tcPr>
            <w:tcW w:w="3684" w:type="pct"/>
          </w:tcPr>
          <w:p w14:paraId="2736EF93"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rezerwaty, parki i cmentarze na terenie gminy </w:t>
            </w:r>
          </w:p>
        </w:tc>
      </w:tr>
      <w:tr w:rsidR="00DF33D1" w:rsidRPr="00F87EA0" w14:paraId="58731070" w14:textId="77777777" w:rsidTr="00B214A8">
        <w:trPr>
          <w:trHeight w:val="86"/>
        </w:trPr>
        <w:tc>
          <w:tcPr>
            <w:tcW w:w="1316" w:type="pct"/>
            <w:vAlign w:val="center"/>
          </w:tcPr>
          <w:p w14:paraId="49897090"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Bobrek trójlistkowy </w:t>
            </w:r>
          </w:p>
        </w:tc>
        <w:tc>
          <w:tcPr>
            <w:tcW w:w="3684" w:type="pct"/>
          </w:tcPr>
          <w:p w14:paraId="38B02473"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torfowisko koło Moczydła, koło jez. Listek </w:t>
            </w:r>
          </w:p>
        </w:tc>
      </w:tr>
      <w:tr w:rsidR="00DF33D1" w:rsidRPr="00F87EA0" w14:paraId="6A01378E" w14:textId="77777777" w:rsidTr="00B214A8">
        <w:trPr>
          <w:trHeight w:val="86"/>
        </w:trPr>
        <w:tc>
          <w:tcPr>
            <w:tcW w:w="1316" w:type="pct"/>
            <w:vAlign w:val="center"/>
          </w:tcPr>
          <w:p w14:paraId="514A8F86"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Cebulica dwulistna </w:t>
            </w:r>
          </w:p>
        </w:tc>
        <w:tc>
          <w:tcPr>
            <w:tcW w:w="3684" w:type="pct"/>
          </w:tcPr>
          <w:p w14:paraId="3470E4AB"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park w Janowie i przy leśniczówce (1,5 km na północ od Barlinka) </w:t>
            </w:r>
          </w:p>
        </w:tc>
      </w:tr>
      <w:tr w:rsidR="00DF33D1" w:rsidRPr="00F87EA0" w14:paraId="5CBC44C7" w14:textId="77777777" w:rsidTr="00B214A8">
        <w:trPr>
          <w:trHeight w:val="86"/>
        </w:trPr>
        <w:tc>
          <w:tcPr>
            <w:tcW w:w="1316" w:type="pct"/>
            <w:vAlign w:val="center"/>
          </w:tcPr>
          <w:p w14:paraId="4BBD2EB5"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Centuria nadobna </w:t>
            </w:r>
          </w:p>
        </w:tc>
        <w:tc>
          <w:tcPr>
            <w:tcW w:w="3684" w:type="pct"/>
          </w:tcPr>
          <w:p w14:paraId="33B5B3B7"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okolice jeziora Gostyń </w:t>
            </w:r>
          </w:p>
        </w:tc>
      </w:tr>
      <w:tr w:rsidR="00DF33D1" w:rsidRPr="00F87EA0" w14:paraId="5CDD1716" w14:textId="77777777" w:rsidTr="00B214A8">
        <w:trPr>
          <w:trHeight w:val="86"/>
        </w:trPr>
        <w:tc>
          <w:tcPr>
            <w:tcW w:w="1316" w:type="pct"/>
            <w:vAlign w:val="center"/>
          </w:tcPr>
          <w:p w14:paraId="3DA76334"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Centuria pospolita </w:t>
            </w:r>
          </w:p>
        </w:tc>
        <w:tc>
          <w:tcPr>
            <w:tcW w:w="3684" w:type="pct"/>
          </w:tcPr>
          <w:p w14:paraId="5995A4B8"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„Skalisty Jar </w:t>
            </w:r>
            <w:proofErr w:type="spellStart"/>
            <w:r w:rsidRPr="00F87EA0">
              <w:rPr>
                <w:rFonts w:ascii="Arial" w:hAnsi="Arial" w:cs="Arial"/>
                <w:sz w:val="18"/>
                <w:szCs w:val="18"/>
              </w:rPr>
              <w:t>Libberta</w:t>
            </w:r>
            <w:proofErr w:type="spellEnd"/>
            <w:r w:rsidRPr="00F87EA0">
              <w:rPr>
                <w:rFonts w:ascii="Arial" w:hAnsi="Arial" w:cs="Arial"/>
                <w:sz w:val="18"/>
                <w:szCs w:val="18"/>
              </w:rPr>
              <w:t xml:space="preserve">” </w:t>
            </w:r>
          </w:p>
        </w:tc>
      </w:tr>
      <w:tr w:rsidR="00DF33D1" w:rsidRPr="00F87EA0" w14:paraId="6D65A3A5" w14:textId="77777777" w:rsidTr="00B214A8">
        <w:trPr>
          <w:trHeight w:val="86"/>
        </w:trPr>
        <w:tc>
          <w:tcPr>
            <w:tcW w:w="1316" w:type="pct"/>
            <w:vAlign w:val="center"/>
          </w:tcPr>
          <w:p w14:paraId="28CB8494"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Cis pospolity </w:t>
            </w:r>
          </w:p>
        </w:tc>
        <w:tc>
          <w:tcPr>
            <w:tcW w:w="3684" w:type="pct"/>
          </w:tcPr>
          <w:p w14:paraId="22A9F696"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parki i cmentarze na terenie gminy </w:t>
            </w:r>
          </w:p>
        </w:tc>
      </w:tr>
      <w:tr w:rsidR="00DF33D1" w:rsidRPr="00F87EA0" w14:paraId="5E237755" w14:textId="77777777" w:rsidTr="00B214A8">
        <w:trPr>
          <w:trHeight w:val="86"/>
        </w:trPr>
        <w:tc>
          <w:tcPr>
            <w:tcW w:w="1316" w:type="pct"/>
            <w:vAlign w:val="center"/>
          </w:tcPr>
          <w:p w14:paraId="6F43D1E5"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Gnieźnik leśny </w:t>
            </w:r>
          </w:p>
        </w:tc>
        <w:tc>
          <w:tcPr>
            <w:tcW w:w="3684" w:type="pct"/>
          </w:tcPr>
          <w:p w14:paraId="17D84032"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„Skalisty Jar Liberta” </w:t>
            </w:r>
          </w:p>
        </w:tc>
      </w:tr>
      <w:tr w:rsidR="00DF33D1" w:rsidRPr="00F87EA0" w14:paraId="327A6337" w14:textId="77777777" w:rsidTr="00B214A8">
        <w:trPr>
          <w:trHeight w:val="196"/>
        </w:trPr>
        <w:tc>
          <w:tcPr>
            <w:tcW w:w="1316" w:type="pct"/>
            <w:vAlign w:val="center"/>
          </w:tcPr>
          <w:p w14:paraId="11A5E86D"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Goździk </w:t>
            </w:r>
            <w:proofErr w:type="spellStart"/>
            <w:r w:rsidRPr="00F87EA0">
              <w:rPr>
                <w:rFonts w:ascii="Arial" w:hAnsi="Arial" w:cs="Arial"/>
                <w:sz w:val="18"/>
                <w:szCs w:val="18"/>
              </w:rPr>
              <w:t>kartyzek</w:t>
            </w:r>
            <w:proofErr w:type="spellEnd"/>
            <w:r w:rsidRPr="00F87EA0">
              <w:rPr>
                <w:rFonts w:ascii="Arial" w:hAnsi="Arial" w:cs="Arial"/>
                <w:sz w:val="18"/>
                <w:szCs w:val="18"/>
              </w:rPr>
              <w:t xml:space="preserve"> </w:t>
            </w:r>
          </w:p>
        </w:tc>
        <w:tc>
          <w:tcPr>
            <w:tcW w:w="3684" w:type="pct"/>
          </w:tcPr>
          <w:p w14:paraId="24D24A55"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na krawędziach Doliny Płoni od Żydowa do Laskówka, Murawa koło Moczydła, Przydroża koło Niepłocka </w:t>
            </w:r>
          </w:p>
        </w:tc>
      </w:tr>
      <w:tr w:rsidR="00DF33D1" w:rsidRPr="00F87EA0" w14:paraId="6DFB6CFF" w14:textId="77777777" w:rsidTr="00B214A8">
        <w:trPr>
          <w:trHeight w:val="196"/>
        </w:trPr>
        <w:tc>
          <w:tcPr>
            <w:tcW w:w="1316" w:type="pct"/>
            <w:vAlign w:val="center"/>
          </w:tcPr>
          <w:p w14:paraId="1C3D01A2"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Goździk pyszny </w:t>
            </w:r>
          </w:p>
        </w:tc>
        <w:tc>
          <w:tcPr>
            <w:tcW w:w="3684" w:type="pct"/>
          </w:tcPr>
          <w:p w14:paraId="6B7476B8"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około 500 metrów na wschód od przewidzianego rezerwatu „Janowskie Murawy” </w:t>
            </w:r>
          </w:p>
        </w:tc>
      </w:tr>
      <w:tr w:rsidR="00DF33D1" w:rsidRPr="00F87EA0" w14:paraId="657C2FA5" w14:textId="77777777" w:rsidTr="00B214A8">
        <w:trPr>
          <w:trHeight w:val="86"/>
        </w:trPr>
        <w:tc>
          <w:tcPr>
            <w:tcW w:w="1316" w:type="pct"/>
            <w:vAlign w:val="center"/>
          </w:tcPr>
          <w:p w14:paraId="6191721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Grążel żółty </w:t>
            </w:r>
          </w:p>
        </w:tc>
        <w:tc>
          <w:tcPr>
            <w:tcW w:w="3684" w:type="pct"/>
          </w:tcPr>
          <w:p w14:paraId="23D2B526"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jeziora i przewidziane rezerwaty na terenie gminy </w:t>
            </w:r>
          </w:p>
        </w:tc>
      </w:tr>
      <w:tr w:rsidR="00DF33D1" w:rsidRPr="00F87EA0" w14:paraId="591D645A" w14:textId="77777777" w:rsidTr="00B214A8">
        <w:trPr>
          <w:trHeight w:val="86"/>
        </w:trPr>
        <w:tc>
          <w:tcPr>
            <w:tcW w:w="1316" w:type="pct"/>
            <w:vAlign w:val="center"/>
          </w:tcPr>
          <w:p w14:paraId="683CB9A9"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Grzybienie północne </w:t>
            </w:r>
          </w:p>
        </w:tc>
        <w:tc>
          <w:tcPr>
            <w:tcW w:w="3684" w:type="pct"/>
          </w:tcPr>
          <w:p w14:paraId="7CAB77BC"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jezioro Listek </w:t>
            </w:r>
          </w:p>
        </w:tc>
      </w:tr>
      <w:tr w:rsidR="00DF33D1" w:rsidRPr="00F87EA0" w14:paraId="3EDD827A" w14:textId="77777777" w:rsidTr="00B214A8">
        <w:trPr>
          <w:trHeight w:val="86"/>
        </w:trPr>
        <w:tc>
          <w:tcPr>
            <w:tcW w:w="1316" w:type="pct"/>
            <w:vAlign w:val="center"/>
          </w:tcPr>
          <w:p w14:paraId="579FB0AD" w14:textId="77777777" w:rsidR="00DF33D1" w:rsidRPr="00F87EA0" w:rsidRDefault="00DF33D1" w:rsidP="00B214A8">
            <w:pPr>
              <w:spacing w:before="60" w:after="60" w:line="240" w:lineRule="auto"/>
              <w:ind w:left="0"/>
              <w:jc w:val="left"/>
              <w:rPr>
                <w:rFonts w:ascii="Arial" w:hAnsi="Arial" w:cs="Arial"/>
                <w:sz w:val="18"/>
                <w:szCs w:val="18"/>
              </w:rPr>
            </w:pPr>
            <w:proofErr w:type="spellStart"/>
            <w:r w:rsidRPr="00F87EA0">
              <w:rPr>
                <w:rFonts w:ascii="Arial" w:hAnsi="Arial" w:cs="Arial"/>
                <w:sz w:val="18"/>
                <w:szCs w:val="18"/>
              </w:rPr>
              <w:t>Grzybień</w:t>
            </w:r>
            <w:proofErr w:type="spellEnd"/>
            <w:r w:rsidRPr="00F87EA0">
              <w:rPr>
                <w:rFonts w:ascii="Arial" w:hAnsi="Arial" w:cs="Arial"/>
                <w:sz w:val="18"/>
                <w:szCs w:val="18"/>
              </w:rPr>
              <w:t xml:space="preserve"> biały </w:t>
            </w:r>
          </w:p>
        </w:tc>
        <w:tc>
          <w:tcPr>
            <w:tcW w:w="3684" w:type="pct"/>
          </w:tcPr>
          <w:p w14:paraId="2449D0D7"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jeziora i przewidziane rezerwaty na terenie gminy </w:t>
            </w:r>
          </w:p>
        </w:tc>
      </w:tr>
      <w:tr w:rsidR="00DF33D1" w:rsidRPr="00F87EA0" w14:paraId="2048E02B" w14:textId="77777777" w:rsidTr="00B214A8">
        <w:trPr>
          <w:trHeight w:val="196"/>
        </w:trPr>
        <w:tc>
          <w:tcPr>
            <w:tcW w:w="1316" w:type="pct"/>
            <w:vAlign w:val="center"/>
          </w:tcPr>
          <w:p w14:paraId="52E348E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Jarząb szwedzki </w:t>
            </w:r>
          </w:p>
        </w:tc>
        <w:tc>
          <w:tcPr>
            <w:tcW w:w="3684" w:type="pct"/>
          </w:tcPr>
          <w:p w14:paraId="7470A3CD"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park w Dziedzicach, Barlinek park i ulice Staromiejska, Niepodległości i Gorzowska; cmentarz w Barlinku </w:t>
            </w:r>
          </w:p>
        </w:tc>
      </w:tr>
      <w:tr w:rsidR="00DF33D1" w:rsidRPr="00F87EA0" w14:paraId="6FBB3801" w14:textId="77777777" w:rsidTr="00B214A8">
        <w:trPr>
          <w:trHeight w:val="196"/>
        </w:trPr>
        <w:tc>
          <w:tcPr>
            <w:tcW w:w="1316" w:type="pct"/>
            <w:vAlign w:val="center"/>
          </w:tcPr>
          <w:p w14:paraId="26CC8C4B"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Kalina koralowa </w:t>
            </w:r>
          </w:p>
        </w:tc>
        <w:tc>
          <w:tcPr>
            <w:tcW w:w="3684" w:type="pct"/>
          </w:tcPr>
          <w:p w14:paraId="102ED558"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lasy nadleśnictwa Barlinek, okolice jezior i rezerwat „Skalisty Jar </w:t>
            </w:r>
            <w:proofErr w:type="spellStart"/>
            <w:r w:rsidRPr="00F87EA0">
              <w:rPr>
                <w:rFonts w:ascii="Arial" w:hAnsi="Arial" w:cs="Arial"/>
                <w:sz w:val="18"/>
                <w:szCs w:val="18"/>
              </w:rPr>
              <w:t>Libberta</w:t>
            </w:r>
            <w:proofErr w:type="spellEnd"/>
            <w:r w:rsidRPr="00F87EA0">
              <w:rPr>
                <w:rFonts w:ascii="Arial" w:hAnsi="Arial" w:cs="Arial"/>
                <w:sz w:val="18"/>
                <w:szCs w:val="18"/>
              </w:rPr>
              <w:t xml:space="preserve">” </w:t>
            </w:r>
          </w:p>
        </w:tc>
      </w:tr>
      <w:tr w:rsidR="00DF33D1" w:rsidRPr="00F87EA0" w14:paraId="70C8A03D" w14:textId="77777777" w:rsidTr="00B214A8">
        <w:trPr>
          <w:trHeight w:val="86"/>
        </w:trPr>
        <w:tc>
          <w:tcPr>
            <w:tcW w:w="1316" w:type="pct"/>
            <w:vAlign w:val="center"/>
          </w:tcPr>
          <w:p w14:paraId="7C60708D"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Kocanka piaskowa </w:t>
            </w:r>
          </w:p>
        </w:tc>
        <w:tc>
          <w:tcPr>
            <w:tcW w:w="3684" w:type="pct"/>
          </w:tcPr>
          <w:p w14:paraId="1ACACA89"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murawy przy drodze do Moczydła </w:t>
            </w:r>
          </w:p>
        </w:tc>
      </w:tr>
      <w:tr w:rsidR="00DF33D1" w:rsidRPr="00F87EA0" w14:paraId="57D0CDAE" w14:textId="77777777" w:rsidTr="00B214A8">
        <w:trPr>
          <w:trHeight w:val="86"/>
        </w:trPr>
        <w:tc>
          <w:tcPr>
            <w:tcW w:w="1316" w:type="pct"/>
            <w:vAlign w:val="center"/>
          </w:tcPr>
          <w:p w14:paraId="5BB84662"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Konwalia majowa </w:t>
            </w:r>
          </w:p>
        </w:tc>
        <w:tc>
          <w:tcPr>
            <w:tcW w:w="3684" w:type="pct"/>
          </w:tcPr>
          <w:p w14:paraId="4771121D"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„Skalisty Jar </w:t>
            </w:r>
            <w:proofErr w:type="spellStart"/>
            <w:r w:rsidRPr="00F87EA0">
              <w:rPr>
                <w:rFonts w:ascii="Arial" w:hAnsi="Arial" w:cs="Arial"/>
                <w:sz w:val="18"/>
                <w:szCs w:val="18"/>
              </w:rPr>
              <w:t>Libberta</w:t>
            </w:r>
            <w:proofErr w:type="spellEnd"/>
            <w:r w:rsidRPr="00F87EA0">
              <w:rPr>
                <w:rFonts w:ascii="Arial" w:hAnsi="Arial" w:cs="Arial"/>
                <w:sz w:val="18"/>
                <w:szCs w:val="18"/>
              </w:rPr>
              <w:t xml:space="preserve">” </w:t>
            </w:r>
          </w:p>
        </w:tc>
      </w:tr>
      <w:tr w:rsidR="00DF33D1" w:rsidRPr="00F87EA0" w14:paraId="5D684850" w14:textId="77777777" w:rsidTr="00B214A8">
        <w:trPr>
          <w:trHeight w:val="86"/>
        </w:trPr>
        <w:tc>
          <w:tcPr>
            <w:tcW w:w="1316" w:type="pct"/>
            <w:vAlign w:val="center"/>
          </w:tcPr>
          <w:p w14:paraId="006F82AD"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Kruszczyk błotny </w:t>
            </w:r>
          </w:p>
        </w:tc>
        <w:tc>
          <w:tcPr>
            <w:tcW w:w="3684" w:type="pct"/>
          </w:tcPr>
          <w:p w14:paraId="50F4E0FE"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przewidziany rezerwat „Buczyny Barlineckie” </w:t>
            </w:r>
          </w:p>
        </w:tc>
      </w:tr>
      <w:tr w:rsidR="00DF33D1" w:rsidRPr="00F87EA0" w14:paraId="2DF21A93" w14:textId="77777777" w:rsidTr="00B214A8">
        <w:trPr>
          <w:trHeight w:val="86"/>
        </w:trPr>
        <w:tc>
          <w:tcPr>
            <w:tcW w:w="1316" w:type="pct"/>
            <w:vAlign w:val="center"/>
          </w:tcPr>
          <w:p w14:paraId="04AB1AC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Kruszczyk szerokolistny </w:t>
            </w:r>
          </w:p>
        </w:tc>
        <w:tc>
          <w:tcPr>
            <w:tcW w:w="3684" w:type="pct"/>
          </w:tcPr>
          <w:p w14:paraId="332F057B"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300 metrów na zachód od </w:t>
            </w:r>
            <w:proofErr w:type="spellStart"/>
            <w:r w:rsidRPr="00F87EA0">
              <w:rPr>
                <w:rFonts w:ascii="Arial" w:hAnsi="Arial" w:cs="Arial"/>
                <w:sz w:val="18"/>
                <w:szCs w:val="18"/>
              </w:rPr>
              <w:t>Niepołcka</w:t>
            </w:r>
            <w:proofErr w:type="spellEnd"/>
            <w:r w:rsidRPr="00F87EA0">
              <w:rPr>
                <w:rFonts w:ascii="Arial" w:hAnsi="Arial" w:cs="Arial"/>
                <w:sz w:val="18"/>
                <w:szCs w:val="18"/>
              </w:rPr>
              <w:t xml:space="preserve"> </w:t>
            </w:r>
          </w:p>
        </w:tc>
      </w:tr>
      <w:tr w:rsidR="00DF33D1" w:rsidRPr="00F87EA0" w14:paraId="5F76CE0E" w14:textId="77777777" w:rsidTr="00B214A8">
        <w:trPr>
          <w:trHeight w:val="86"/>
        </w:trPr>
        <w:tc>
          <w:tcPr>
            <w:tcW w:w="1316" w:type="pct"/>
            <w:vAlign w:val="center"/>
          </w:tcPr>
          <w:p w14:paraId="3BF2398B"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Kruszyna pospolita </w:t>
            </w:r>
          </w:p>
        </w:tc>
        <w:tc>
          <w:tcPr>
            <w:tcW w:w="3684" w:type="pct"/>
          </w:tcPr>
          <w:p w14:paraId="56964F8E"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przewidziane rezerwaty, oraz lasy i zarośla gminy </w:t>
            </w:r>
          </w:p>
        </w:tc>
      </w:tr>
      <w:tr w:rsidR="00DF33D1" w:rsidRPr="00F87EA0" w14:paraId="22F4E87F" w14:textId="77777777" w:rsidTr="00B214A8">
        <w:trPr>
          <w:trHeight w:val="305"/>
        </w:trPr>
        <w:tc>
          <w:tcPr>
            <w:tcW w:w="1316" w:type="pct"/>
            <w:vAlign w:val="center"/>
          </w:tcPr>
          <w:p w14:paraId="6BCBD64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Kukułka krwista </w:t>
            </w:r>
          </w:p>
        </w:tc>
        <w:tc>
          <w:tcPr>
            <w:tcW w:w="3684" w:type="pct"/>
          </w:tcPr>
          <w:p w14:paraId="05E7A6C1"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łąka z pełnikiem na zachód od przewidzianego rezerwatu „Jezioro Sitno – </w:t>
            </w:r>
            <w:proofErr w:type="spellStart"/>
            <w:r w:rsidRPr="00F87EA0">
              <w:rPr>
                <w:rFonts w:ascii="Arial" w:hAnsi="Arial" w:cs="Arial"/>
                <w:sz w:val="18"/>
                <w:szCs w:val="18"/>
              </w:rPr>
              <w:t>Lubieszewko</w:t>
            </w:r>
            <w:proofErr w:type="spellEnd"/>
            <w:r w:rsidRPr="00F87EA0">
              <w:rPr>
                <w:rFonts w:ascii="Arial" w:hAnsi="Arial" w:cs="Arial"/>
                <w:sz w:val="18"/>
                <w:szCs w:val="18"/>
              </w:rPr>
              <w:t xml:space="preserve">” i 200 metrów na zachód od przewidzianego rezerwatu „Wąwozy pod Żydowem” </w:t>
            </w:r>
          </w:p>
        </w:tc>
      </w:tr>
      <w:tr w:rsidR="00DF33D1" w:rsidRPr="00F87EA0" w14:paraId="65C389C2" w14:textId="77777777" w:rsidTr="00B214A8">
        <w:trPr>
          <w:trHeight w:val="195"/>
        </w:trPr>
        <w:tc>
          <w:tcPr>
            <w:tcW w:w="1316" w:type="pct"/>
            <w:vAlign w:val="center"/>
          </w:tcPr>
          <w:p w14:paraId="2888145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Kukułka szerokolistna </w:t>
            </w:r>
          </w:p>
        </w:tc>
        <w:tc>
          <w:tcPr>
            <w:tcW w:w="3684" w:type="pct"/>
          </w:tcPr>
          <w:p w14:paraId="078072DF"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200 metrów na zachód od przewidzianego rezerwatu „Wąwozy pod Żydowem” </w:t>
            </w:r>
          </w:p>
        </w:tc>
      </w:tr>
      <w:tr w:rsidR="00DF33D1" w:rsidRPr="00F87EA0" w14:paraId="28B8E17E" w14:textId="77777777" w:rsidTr="00B214A8">
        <w:trPr>
          <w:trHeight w:val="86"/>
        </w:trPr>
        <w:tc>
          <w:tcPr>
            <w:tcW w:w="1316" w:type="pct"/>
            <w:vAlign w:val="center"/>
          </w:tcPr>
          <w:p w14:paraId="1988D2E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Lilia złotogłów </w:t>
            </w:r>
          </w:p>
        </w:tc>
        <w:tc>
          <w:tcPr>
            <w:tcW w:w="3684" w:type="pct"/>
          </w:tcPr>
          <w:p w14:paraId="310F0829"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200 metrów na południe od Moczydła </w:t>
            </w:r>
          </w:p>
        </w:tc>
      </w:tr>
      <w:tr w:rsidR="00DF33D1" w:rsidRPr="00F87EA0" w14:paraId="2C22AF14" w14:textId="77777777" w:rsidTr="00B214A8">
        <w:trPr>
          <w:trHeight w:val="86"/>
        </w:trPr>
        <w:tc>
          <w:tcPr>
            <w:tcW w:w="1316" w:type="pct"/>
            <w:vAlign w:val="center"/>
          </w:tcPr>
          <w:p w14:paraId="57AF5505"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Marzanka wonna </w:t>
            </w:r>
          </w:p>
        </w:tc>
        <w:tc>
          <w:tcPr>
            <w:tcW w:w="3684" w:type="pct"/>
          </w:tcPr>
          <w:p w14:paraId="7C5D8E22"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lasy i zarośla oraz istniejące rezerwaty na terenie gminy </w:t>
            </w:r>
          </w:p>
        </w:tc>
      </w:tr>
      <w:tr w:rsidR="00DF33D1" w:rsidRPr="00F87EA0" w14:paraId="45E69993" w14:textId="77777777" w:rsidTr="00B214A8">
        <w:trPr>
          <w:trHeight w:val="86"/>
        </w:trPr>
        <w:tc>
          <w:tcPr>
            <w:tcW w:w="1316" w:type="pct"/>
            <w:vAlign w:val="center"/>
          </w:tcPr>
          <w:p w14:paraId="49A36E81"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Naparstnica purpurowa </w:t>
            </w:r>
          </w:p>
        </w:tc>
        <w:tc>
          <w:tcPr>
            <w:tcW w:w="3684" w:type="pct"/>
          </w:tcPr>
          <w:p w14:paraId="1DD31558"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„Markowe Błota” </w:t>
            </w:r>
          </w:p>
        </w:tc>
      </w:tr>
      <w:tr w:rsidR="00DF33D1" w:rsidRPr="00F87EA0" w14:paraId="6F2D3B01" w14:textId="77777777" w:rsidTr="00B214A8">
        <w:trPr>
          <w:trHeight w:val="86"/>
        </w:trPr>
        <w:tc>
          <w:tcPr>
            <w:tcW w:w="1316" w:type="pct"/>
            <w:vAlign w:val="center"/>
          </w:tcPr>
          <w:p w14:paraId="3A9E769E"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Obrazki plamiste </w:t>
            </w:r>
          </w:p>
        </w:tc>
        <w:tc>
          <w:tcPr>
            <w:tcW w:w="3684" w:type="pct"/>
          </w:tcPr>
          <w:p w14:paraId="6C39598C"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„Skalisty Jar </w:t>
            </w:r>
            <w:proofErr w:type="spellStart"/>
            <w:r w:rsidRPr="00F87EA0">
              <w:rPr>
                <w:rFonts w:ascii="Arial" w:hAnsi="Arial" w:cs="Arial"/>
                <w:sz w:val="18"/>
                <w:szCs w:val="18"/>
              </w:rPr>
              <w:t>Libberta</w:t>
            </w:r>
            <w:proofErr w:type="spellEnd"/>
            <w:r w:rsidRPr="00F87EA0">
              <w:rPr>
                <w:rFonts w:ascii="Arial" w:hAnsi="Arial" w:cs="Arial"/>
                <w:sz w:val="18"/>
                <w:szCs w:val="18"/>
              </w:rPr>
              <w:t xml:space="preserve">”, park w Niepołocku </w:t>
            </w:r>
          </w:p>
        </w:tc>
      </w:tr>
      <w:tr w:rsidR="00DF33D1" w:rsidRPr="00F87EA0" w14:paraId="6397F696" w14:textId="77777777" w:rsidTr="00B214A8">
        <w:trPr>
          <w:trHeight w:val="86"/>
        </w:trPr>
        <w:tc>
          <w:tcPr>
            <w:tcW w:w="1316" w:type="pct"/>
            <w:vAlign w:val="center"/>
          </w:tcPr>
          <w:p w14:paraId="353D8BFA"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Orlik pospolity </w:t>
            </w:r>
          </w:p>
        </w:tc>
        <w:tc>
          <w:tcPr>
            <w:tcW w:w="3684" w:type="pct"/>
          </w:tcPr>
          <w:p w14:paraId="152FBDFB"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rezerwat „Buczyny Barlineckie” </w:t>
            </w:r>
          </w:p>
        </w:tc>
      </w:tr>
      <w:tr w:rsidR="00DF33D1" w:rsidRPr="00F87EA0" w14:paraId="2E434B97" w14:textId="77777777" w:rsidTr="00B214A8">
        <w:trPr>
          <w:trHeight w:val="86"/>
        </w:trPr>
        <w:tc>
          <w:tcPr>
            <w:tcW w:w="1316" w:type="pct"/>
            <w:vAlign w:val="center"/>
          </w:tcPr>
          <w:p w14:paraId="57DBBF5E" w14:textId="77777777" w:rsidR="00DF33D1" w:rsidRPr="00F87EA0" w:rsidRDefault="00DF33D1" w:rsidP="00B214A8">
            <w:pPr>
              <w:spacing w:before="60" w:after="60" w:line="240" w:lineRule="auto"/>
              <w:ind w:left="0"/>
              <w:jc w:val="left"/>
              <w:rPr>
                <w:rFonts w:ascii="Arial" w:hAnsi="Arial" w:cs="Arial"/>
                <w:sz w:val="18"/>
                <w:szCs w:val="18"/>
              </w:rPr>
            </w:pPr>
            <w:proofErr w:type="spellStart"/>
            <w:r w:rsidRPr="00F87EA0">
              <w:rPr>
                <w:rFonts w:ascii="Arial" w:hAnsi="Arial" w:cs="Arial"/>
                <w:sz w:val="18"/>
                <w:szCs w:val="18"/>
              </w:rPr>
              <w:t>Ostródka</w:t>
            </w:r>
            <w:proofErr w:type="spellEnd"/>
            <w:r w:rsidRPr="00F87EA0">
              <w:rPr>
                <w:rFonts w:ascii="Arial" w:hAnsi="Arial" w:cs="Arial"/>
                <w:sz w:val="18"/>
                <w:szCs w:val="18"/>
              </w:rPr>
              <w:t xml:space="preserve"> kosmata </w:t>
            </w:r>
          </w:p>
        </w:tc>
        <w:tc>
          <w:tcPr>
            <w:tcW w:w="3684" w:type="pct"/>
          </w:tcPr>
          <w:p w14:paraId="2449620D"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300 metrów na zachód od Rówienka </w:t>
            </w:r>
          </w:p>
        </w:tc>
      </w:tr>
      <w:tr w:rsidR="00DF33D1" w:rsidRPr="00F87EA0" w14:paraId="0AFDF36C" w14:textId="77777777" w:rsidTr="00B214A8">
        <w:trPr>
          <w:trHeight w:val="196"/>
        </w:trPr>
        <w:tc>
          <w:tcPr>
            <w:tcW w:w="1316" w:type="pct"/>
            <w:vAlign w:val="center"/>
          </w:tcPr>
          <w:p w14:paraId="66B7A28A"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Pełnik europejski </w:t>
            </w:r>
          </w:p>
        </w:tc>
        <w:tc>
          <w:tcPr>
            <w:tcW w:w="3684" w:type="pct"/>
          </w:tcPr>
          <w:p w14:paraId="2DE37B4D"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400 metrów na zachód od przewidzianego rezerwatu „Janowskie Murawy”, łąka koło Moczydła (Markowe Błota) </w:t>
            </w:r>
          </w:p>
        </w:tc>
      </w:tr>
      <w:tr w:rsidR="00DF33D1" w:rsidRPr="00F87EA0" w14:paraId="675ED4B4" w14:textId="77777777" w:rsidTr="00B214A8">
        <w:trPr>
          <w:trHeight w:val="86"/>
        </w:trPr>
        <w:tc>
          <w:tcPr>
            <w:tcW w:w="1316" w:type="pct"/>
            <w:vAlign w:val="center"/>
          </w:tcPr>
          <w:p w14:paraId="4B701D6C"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Paprotka zwyczajna </w:t>
            </w:r>
          </w:p>
        </w:tc>
        <w:tc>
          <w:tcPr>
            <w:tcW w:w="3684" w:type="pct"/>
          </w:tcPr>
          <w:p w14:paraId="27259200"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przewidziane rezerwaty na terenie gminy </w:t>
            </w:r>
          </w:p>
        </w:tc>
      </w:tr>
      <w:tr w:rsidR="00DF33D1" w:rsidRPr="00F87EA0" w14:paraId="41055DD7" w14:textId="77777777" w:rsidTr="00B214A8">
        <w:trPr>
          <w:trHeight w:val="196"/>
        </w:trPr>
        <w:tc>
          <w:tcPr>
            <w:tcW w:w="1316" w:type="pct"/>
            <w:vAlign w:val="center"/>
          </w:tcPr>
          <w:p w14:paraId="3C12DAE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lastRenderedPageBreak/>
              <w:t xml:space="preserve">Pierwiosnek lekarski </w:t>
            </w:r>
          </w:p>
        </w:tc>
        <w:tc>
          <w:tcPr>
            <w:tcW w:w="3684" w:type="pct"/>
          </w:tcPr>
          <w:p w14:paraId="3A649DC5"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istniejące i przewidziane rezerwaty i w rozproszeniu na terenie całej gminy </w:t>
            </w:r>
          </w:p>
        </w:tc>
      </w:tr>
      <w:tr w:rsidR="00DF33D1" w:rsidRPr="00F87EA0" w14:paraId="7189590A" w14:textId="77777777" w:rsidTr="00B214A8">
        <w:trPr>
          <w:trHeight w:val="196"/>
        </w:trPr>
        <w:tc>
          <w:tcPr>
            <w:tcW w:w="1316" w:type="pct"/>
            <w:vAlign w:val="center"/>
          </w:tcPr>
          <w:p w14:paraId="05EDE1B1"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Porzeczka czarna </w:t>
            </w:r>
          </w:p>
        </w:tc>
        <w:tc>
          <w:tcPr>
            <w:tcW w:w="3684" w:type="pct"/>
          </w:tcPr>
          <w:p w14:paraId="11F7FBF3"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przewidziane rezerwaty, oraz łęgi nad Płonią, Wyspa Nadziei i Wyspa Sowia na jez. Barlineckim </w:t>
            </w:r>
          </w:p>
        </w:tc>
      </w:tr>
      <w:tr w:rsidR="00DF33D1" w:rsidRPr="00F87EA0" w14:paraId="3DCEA45D" w14:textId="77777777" w:rsidTr="00B214A8">
        <w:trPr>
          <w:trHeight w:val="86"/>
        </w:trPr>
        <w:tc>
          <w:tcPr>
            <w:tcW w:w="1316" w:type="pct"/>
            <w:vAlign w:val="center"/>
          </w:tcPr>
          <w:p w14:paraId="3D29C494"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Przylaszczka pospolita </w:t>
            </w:r>
          </w:p>
        </w:tc>
        <w:tc>
          <w:tcPr>
            <w:tcW w:w="3684" w:type="pct"/>
          </w:tcPr>
          <w:p w14:paraId="066723A2"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istniejący rezerwat „Skalisty Jar </w:t>
            </w:r>
            <w:proofErr w:type="spellStart"/>
            <w:r w:rsidRPr="00F87EA0">
              <w:rPr>
                <w:rFonts w:ascii="Arial" w:hAnsi="Arial" w:cs="Arial"/>
                <w:sz w:val="18"/>
                <w:szCs w:val="18"/>
              </w:rPr>
              <w:t>Libberta</w:t>
            </w:r>
            <w:proofErr w:type="spellEnd"/>
            <w:r w:rsidRPr="00F87EA0">
              <w:rPr>
                <w:rFonts w:ascii="Arial" w:hAnsi="Arial" w:cs="Arial"/>
                <w:sz w:val="18"/>
                <w:szCs w:val="18"/>
              </w:rPr>
              <w:t xml:space="preserve">” oraz park w Janowie </w:t>
            </w:r>
          </w:p>
        </w:tc>
      </w:tr>
      <w:tr w:rsidR="00DF33D1" w:rsidRPr="00F87EA0" w14:paraId="636A1F29" w14:textId="77777777" w:rsidTr="00B214A8">
        <w:trPr>
          <w:trHeight w:val="195"/>
        </w:trPr>
        <w:tc>
          <w:tcPr>
            <w:tcW w:w="1316" w:type="pct"/>
            <w:vAlign w:val="center"/>
          </w:tcPr>
          <w:p w14:paraId="3B846B90"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Rosiczka okrągłolistna </w:t>
            </w:r>
          </w:p>
        </w:tc>
        <w:tc>
          <w:tcPr>
            <w:tcW w:w="3684" w:type="pct"/>
          </w:tcPr>
          <w:p w14:paraId="621F3CBE"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przewidziany rezerwat „Lilie Wodne” i „Jezioro Sitno – Lubieszewsko” oraz jezioro Listek </w:t>
            </w:r>
          </w:p>
        </w:tc>
      </w:tr>
      <w:tr w:rsidR="00DF33D1" w:rsidRPr="00F87EA0" w14:paraId="08B4BECE" w14:textId="77777777" w:rsidTr="00B214A8">
        <w:trPr>
          <w:trHeight w:val="86"/>
        </w:trPr>
        <w:tc>
          <w:tcPr>
            <w:tcW w:w="1316" w:type="pct"/>
            <w:vAlign w:val="center"/>
          </w:tcPr>
          <w:p w14:paraId="793A5570"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Sasanka takowa </w:t>
            </w:r>
          </w:p>
        </w:tc>
        <w:tc>
          <w:tcPr>
            <w:tcW w:w="3684" w:type="pct"/>
          </w:tcPr>
          <w:p w14:paraId="4DEC98F5"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przewidziany rezerwat „Janowskie Murawy” </w:t>
            </w:r>
          </w:p>
        </w:tc>
      </w:tr>
      <w:tr w:rsidR="00DF33D1" w:rsidRPr="00F87EA0" w14:paraId="2EB3ECA6" w14:textId="77777777" w:rsidTr="00B214A8">
        <w:trPr>
          <w:trHeight w:val="86"/>
        </w:trPr>
        <w:tc>
          <w:tcPr>
            <w:tcW w:w="1316" w:type="pct"/>
            <w:vAlign w:val="center"/>
          </w:tcPr>
          <w:p w14:paraId="1908A979"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Śniadek baldaszkowy </w:t>
            </w:r>
          </w:p>
        </w:tc>
        <w:tc>
          <w:tcPr>
            <w:tcW w:w="3684" w:type="pct"/>
          </w:tcPr>
          <w:p w14:paraId="7C5A491E"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przewidziany rezerwat „Jezioro Sitno – Lubieszewsko” </w:t>
            </w:r>
          </w:p>
        </w:tc>
      </w:tr>
      <w:tr w:rsidR="00DF33D1" w:rsidRPr="00F87EA0" w14:paraId="5092646C" w14:textId="77777777" w:rsidTr="00B214A8">
        <w:trPr>
          <w:trHeight w:val="196"/>
        </w:trPr>
        <w:tc>
          <w:tcPr>
            <w:tcW w:w="1316" w:type="pct"/>
            <w:vAlign w:val="center"/>
          </w:tcPr>
          <w:p w14:paraId="478A73BF"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Śnieżyczka przebiśnieg </w:t>
            </w:r>
          </w:p>
        </w:tc>
        <w:tc>
          <w:tcPr>
            <w:tcW w:w="3684" w:type="pct"/>
          </w:tcPr>
          <w:p w14:paraId="25873F41" w14:textId="77777777" w:rsidR="00DF33D1" w:rsidRPr="00F87EA0" w:rsidRDefault="00DF33D1" w:rsidP="00B214A8">
            <w:pPr>
              <w:spacing w:before="60" w:after="60" w:line="240" w:lineRule="auto"/>
              <w:ind w:left="0"/>
              <w:rPr>
                <w:rFonts w:ascii="Arial" w:hAnsi="Arial" w:cs="Arial"/>
                <w:sz w:val="18"/>
                <w:szCs w:val="18"/>
              </w:rPr>
            </w:pPr>
            <w:r w:rsidRPr="00F87EA0">
              <w:rPr>
                <w:rFonts w:ascii="Arial" w:hAnsi="Arial" w:cs="Arial"/>
                <w:sz w:val="18"/>
                <w:szCs w:val="18"/>
              </w:rPr>
              <w:t xml:space="preserve">przewidziane rezerwaty „Janowskie Murawy” i „Wilcze Jary” oraz park w Janowie </w:t>
            </w:r>
          </w:p>
        </w:tc>
      </w:tr>
    </w:tbl>
    <w:p w14:paraId="1B236BD6" w14:textId="77777777" w:rsidR="00DF33D1" w:rsidRPr="003736EB" w:rsidRDefault="00DF33D1" w:rsidP="00DF33D1">
      <w:pPr>
        <w:spacing w:line="240" w:lineRule="auto"/>
        <w:ind w:left="0"/>
        <w:jc w:val="right"/>
        <w:rPr>
          <w:rFonts w:ascii="Arial" w:hAnsi="Arial" w:cs="Arial"/>
          <w:bCs/>
          <w:sz w:val="18"/>
          <w:szCs w:val="18"/>
        </w:rPr>
      </w:pPr>
      <w:r w:rsidRPr="003736EB">
        <w:rPr>
          <w:rFonts w:ascii="Arial" w:hAnsi="Arial" w:cs="Arial"/>
          <w:sz w:val="18"/>
          <w:szCs w:val="18"/>
        </w:rPr>
        <w:t xml:space="preserve">Źródło: </w:t>
      </w:r>
      <w:r w:rsidRPr="003736EB">
        <w:rPr>
          <w:rFonts w:ascii="Arial" w:hAnsi="Arial" w:cs="Arial"/>
          <w:bCs/>
          <w:sz w:val="18"/>
          <w:szCs w:val="18"/>
        </w:rPr>
        <w:t xml:space="preserve">Powiatowy Program Ochrony Środowiska dla Powiatu Myśliborskiego na lata 2013 – 2016 </w:t>
      </w:r>
      <w:r w:rsidRPr="003736EB">
        <w:rPr>
          <w:rFonts w:ascii="Arial" w:hAnsi="Arial" w:cs="Arial"/>
          <w:bCs/>
          <w:sz w:val="18"/>
          <w:szCs w:val="18"/>
        </w:rPr>
        <w:br/>
        <w:t>z perspektywą na lata 2017-2020</w:t>
      </w:r>
    </w:p>
    <w:p w14:paraId="38ECBA19" w14:textId="77777777" w:rsidR="00DF33D1" w:rsidRPr="003736EB" w:rsidRDefault="00DF33D1" w:rsidP="00FF20F9">
      <w:pPr>
        <w:spacing w:line="360" w:lineRule="auto"/>
        <w:ind w:left="0"/>
        <w:rPr>
          <w:rFonts w:ascii="Arial" w:hAnsi="Arial" w:cs="Arial"/>
          <w:smallCaps/>
          <w:szCs w:val="22"/>
          <w:u w:val="single"/>
        </w:rPr>
      </w:pPr>
      <w:r w:rsidRPr="003736EB">
        <w:rPr>
          <w:rFonts w:ascii="Arial" w:hAnsi="Arial" w:cs="Arial"/>
          <w:smallCaps/>
          <w:szCs w:val="22"/>
          <w:u w:val="single"/>
        </w:rPr>
        <w:t>Fauna</w:t>
      </w:r>
    </w:p>
    <w:p w14:paraId="6CAC2440" w14:textId="77777777" w:rsidR="00DF33D1" w:rsidRPr="003736EB" w:rsidRDefault="00DF33D1" w:rsidP="00DF33D1">
      <w:pPr>
        <w:spacing w:line="360" w:lineRule="auto"/>
        <w:ind w:left="0"/>
        <w:rPr>
          <w:rFonts w:ascii="Arial" w:hAnsi="Arial" w:cs="Arial"/>
          <w:szCs w:val="22"/>
        </w:rPr>
      </w:pPr>
      <w:bookmarkStart w:id="121" w:name="_Toc372716131"/>
      <w:r w:rsidRPr="003736EB">
        <w:rPr>
          <w:rFonts w:ascii="Arial" w:hAnsi="Arial" w:cs="Arial"/>
          <w:szCs w:val="22"/>
        </w:rPr>
        <w:t>Zestawienie zwierząt objętych ochroną, występujących na terenie Gminy Barlinek, przedstawia tabela 1</w:t>
      </w:r>
      <w:r w:rsidR="00B707E9">
        <w:rPr>
          <w:rFonts w:ascii="Arial" w:hAnsi="Arial" w:cs="Arial"/>
          <w:szCs w:val="22"/>
        </w:rPr>
        <w:t>2</w:t>
      </w:r>
      <w:r w:rsidRPr="003736EB">
        <w:rPr>
          <w:rFonts w:ascii="Arial" w:hAnsi="Arial" w:cs="Arial"/>
          <w:szCs w:val="22"/>
        </w:rPr>
        <w:t>.</w:t>
      </w:r>
    </w:p>
    <w:p w14:paraId="22F79CEB" w14:textId="77777777" w:rsidR="00DF33D1" w:rsidRPr="00B707E9" w:rsidRDefault="00DF33D1" w:rsidP="00FF20F9">
      <w:pPr>
        <w:pStyle w:val="Legenda"/>
        <w:keepNext/>
        <w:spacing w:before="240" w:after="120"/>
        <w:ind w:left="0"/>
        <w:jc w:val="center"/>
        <w:rPr>
          <w:rFonts w:ascii="Arial" w:hAnsi="Arial" w:cs="Arial"/>
          <w:color w:val="auto"/>
          <w:sz w:val="20"/>
        </w:rPr>
      </w:pPr>
      <w:bookmarkStart w:id="122" w:name="_Toc369163652"/>
      <w:bookmarkStart w:id="123" w:name="_Toc374612929"/>
      <w:bookmarkStart w:id="124" w:name="_Toc420057957"/>
      <w:r w:rsidRPr="00B707E9">
        <w:rPr>
          <w:rFonts w:ascii="Arial" w:hAnsi="Arial" w:cs="Arial"/>
          <w:color w:val="auto"/>
          <w:sz w:val="20"/>
        </w:rPr>
        <w:t xml:space="preserve">Tabela </w:t>
      </w:r>
      <w:r w:rsidR="003C67DF" w:rsidRPr="00B707E9">
        <w:rPr>
          <w:rFonts w:ascii="Arial" w:hAnsi="Arial" w:cs="Arial"/>
          <w:color w:val="auto"/>
          <w:sz w:val="20"/>
        </w:rPr>
        <w:fldChar w:fldCharType="begin"/>
      </w:r>
      <w:r w:rsidRPr="00B707E9">
        <w:rPr>
          <w:rFonts w:ascii="Arial" w:hAnsi="Arial" w:cs="Arial"/>
          <w:color w:val="auto"/>
          <w:sz w:val="20"/>
        </w:rPr>
        <w:instrText xml:space="preserve"> SEQ Tabela \* ARABIC </w:instrText>
      </w:r>
      <w:r w:rsidR="003C67DF" w:rsidRPr="00B707E9">
        <w:rPr>
          <w:rFonts w:ascii="Arial" w:hAnsi="Arial" w:cs="Arial"/>
          <w:color w:val="auto"/>
          <w:sz w:val="20"/>
        </w:rPr>
        <w:fldChar w:fldCharType="separate"/>
      </w:r>
      <w:r w:rsidR="00A845CA">
        <w:rPr>
          <w:rFonts w:ascii="Arial" w:hAnsi="Arial" w:cs="Arial"/>
          <w:noProof/>
          <w:color w:val="auto"/>
          <w:sz w:val="20"/>
        </w:rPr>
        <w:t>12</w:t>
      </w:r>
      <w:r w:rsidR="003C67DF" w:rsidRPr="00B707E9">
        <w:rPr>
          <w:rFonts w:ascii="Arial" w:hAnsi="Arial" w:cs="Arial"/>
          <w:color w:val="auto"/>
          <w:sz w:val="20"/>
        </w:rPr>
        <w:fldChar w:fldCharType="end"/>
      </w:r>
      <w:r w:rsidRPr="00B707E9">
        <w:rPr>
          <w:rFonts w:ascii="Arial" w:hAnsi="Arial" w:cs="Arial"/>
          <w:color w:val="auto"/>
          <w:sz w:val="20"/>
        </w:rPr>
        <w:t>. Wykaz zwierząt chronionych występujących na terenie Gminy Barlinek</w:t>
      </w:r>
      <w:bookmarkEnd w:id="122"/>
      <w:bookmarkEnd w:id="123"/>
      <w:bookmarkEnd w:id="124"/>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459"/>
        <w:gridCol w:w="6829"/>
      </w:tblGrid>
      <w:tr w:rsidR="00DF33D1" w:rsidRPr="00F87EA0" w14:paraId="3203D76C" w14:textId="77777777" w:rsidTr="00CC64D8">
        <w:trPr>
          <w:trHeight w:val="86"/>
          <w:tblHeader/>
        </w:trPr>
        <w:tc>
          <w:tcPr>
            <w:tcW w:w="1324" w:type="pct"/>
            <w:shd w:val="clear" w:color="auto" w:fill="D9D9D9"/>
            <w:vAlign w:val="center"/>
          </w:tcPr>
          <w:p w14:paraId="104BABFB" w14:textId="77777777" w:rsidR="00DF33D1" w:rsidRPr="00F87EA0" w:rsidRDefault="00DF33D1" w:rsidP="00B214A8">
            <w:pPr>
              <w:spacing w:before="60" w:after="60" w:line="240" w:lineRule="auto"/>
              <w:ind w:left="0"/>
              <w:jc w:val="center"/>
              <w:rPr>
                <w:rFonts w:ascii="Arial" w:hAnsi="Arial" w:cs="Arial"/>
                <w:b/>
                <w:sz w:val="18"/>
                <w:szCs w:val="18"/>
              </w:rPr>
            </w:pPr>
            <w:r w:rsidRPr="00F87EA0">
              <w:rPr>
                <w:rFonts w:ascii="Arial" w:hAnsi="Arial" w:cs="Arial"/>
                <w:b/>
                <w:bCs/>
                <w:sz w:val="18"/>
                <w:szCs w:val="18"/>
              </w:rPr>
              <w:t>Gatunek</w:t>
            </w:r>
          </w:p>
        </w:tc>
        <w:tc>
          <w:tcPr>
            <w:tcW w:w="3676" w:type="pct"/>
            <w:shd w:val="clear" w:color="auto" w:fill="D9D9D9"/>
            <w:vAlign w:val="center"/>
          </w:tcPr>
          <w:p w14:paraId="42117009" w14:textId="77777777" w:rsidR="00DF33D1" w:rsidRPr="00F87EA0" w:rsidRDefault="00DF33D1" w:rsidP="00B214A8">
            <w:pPr>
              <w:spacing w:before="60" w:after="60" w:line="240" w:lineRule="auto"/>
              <w:ind w:left="0"/>
              <w:jc w:val="center"/>
              <w:rPr>
                <w:rFonts w:ascii="Arial" w:hAnsi="Arial" w:cs="Arial"/>
                <w:b/>
                <w:sz w:val="18"/>
                <w:szCs w:val="18"/>
              </w:rPr>
            </w:pPr>
            <w:r w:rsidRPr="00F87EA0">
              <w:rPr>
                <w:rFonts w:ascii="Arial" w:hAnsi="Arial" w:cs="Arial"/>
                <w:b/>
                <w:bCs/>
                <w:sz w:val="18"/>
                <w:szCs w:val="18"/>
              </w:rPr>
              <w:t>Występowanie</w:t>
            </w:r>
          </w:p>
        </w:tc>
      </w:tr>
      <w:tr w:rsidR="00DF33D1" w:rsidRPr="00F87EA0" w14:paraId="5741AB84" w14:textId="77777777" w:rsidTr="00CC64D8">
        <w:trPr>
          <w:trHeight w:val="196"/>
        </w:trPr>
        <w:tc>
          <w:tcPr>
            <w:tcW w:w="1324" w:type="pct"/>
            <w:vAlign w:val="center"/>
          </w:tcPr>
          <w:p w14:paraId="586C0F04"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Bąk</w:t>
            </w:r>
          </w:p>
        </w:tc>
        <w:tc>
          <w:tcPr>
            <w:tcW w:w="3676" w:type="pct"/>
            <w:vAlign w:val="center"/>
          </w:tcPr>
          <w:p w14:paraId="448902EA"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kompleks mokradeł na północ od Swadzimia, staw rybny na północny – wschód od Barlinka, rezerwat „Markowe Błota”</w:t>
            </w:r>
          </w:p>
        </w:tc>
      </w:tr>
      <w:tr w:rsidR="00DF33D1" w:rsidRPr="00F87EA0" w14:paraId="03A1DDE3" w14:textId="77777777" w:rsidTr="00CC64D8">
        <w:trPr>
          <w:trHeight w:val="417"/>
        </w:trPr>
        <w:tc>
          <w:tcPr>
            <w:tcW w:w="1324" w:type="pct"/>
            <w:vAlign w:val="center"/>
          </w:tcPr>
          <w:p w14:paraId="0D5DBEFF"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Błotniak stawowy</w:t>
            </w:r>
          </w:p>
        </w:tc>
        <w:tc>
          <w:tcPr>
            <w:tcW w:w="3676" w:type="pct"/>
            <w:vAlign w:val="center"/>
          </w:tcPr>
          <w:p w14:paraId="60750085"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kompleks mokradeł na północ od Swadzimia, staw rybny na północny – wschód od Barlinka, jez. Gostyń, mokradło 1 kilometr na południe od Lutówka, staw 1 kilometr na zachód od Lutowa , mokradła śródleśne 2 kilometry na południe od m. Brunki</w:t>
            </w:r>
          </w:p>
        </w:tc>
      </w:tr>
      <w:tr w:rsidR="00DF33D1" w:rsidRPr="00F87EA0" w14:paraId="62203F42" w14:textId="77777777" w:rsidTr="00CC64D8">
        <w:trPr>
          <w:trHeight w:val="86"/>
        </w:trPr>
        <w:tc>
          <w:tcPr>
            <w:tcW w:w="1324" w:type="pct"/>
            <w:vAlign w:val="center"/>
          </w:tcPr>
          <w:p w14:paraId="73CA12B2"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Błotniak zbożowy</w:t>
            </w:r>
          </w:p>
        </w:tc>
        <w:tc>
          <w:tcPr>
            <w:tcW w:w="3676" w:type="pct"/>
            <w:vAlign w:val="center"/>
          </w:tcPr>
          <w:p w14:paraId="2A3C309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pola koło Barlinka i Karska</w:t>
            </w:r>
          </w:p>
        </w:tc>
      </w:tr>
      <w:tr w:rsidR="00DF33D1" w:rsidRPr="00F87EA0" w14:paraId="46D61126" w14:textId="77777777" w:rsidTr="00CC64D8">
        <w:trPr>
          <w:trHeight w:val="86"/>
        </w:trPr>
        <w:tc>
          <w:tcPr>
            <w:tcW w:w="1324" w:type="pct"/>
            <w:vAlign w:val="center"/>
          </w:tcPr>
          <w:p w14:paraId="0A27A83D"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Bocian czarny</w:t>
            </w:r>
          </w:p>
        </w:tc>
        <w:tc>
          <w:tcPr>
            <w:tcW w:w="3676" w:type="pct"/>
            <w:vAlign w:val="center"/>
          </w:tcPr>
          <w:p w14:paraId="2E6DD6CC"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przy zachodnim brzegu jez. Głębokiego</w:t>
            </w:r>
          </w:p>
        </w:tc>
      </w:tr>
      <w:tr w:rsidR="00DF33D1" w:rsidRPr="00F87EA0" w14:paraId="3CBF323B" w14:textId="77777777" w:rsidTr="00CC64D8">
        <w:trPr>
          <w:trHeight w:val="86"/>
        </w:trPr>
        <w:tc>
          <w:tcPr>
            <w:tcW w:w="1324" w:type="pct"/>
            <w:vAlign w:val="center"/>
          </w:tcPr>
          <w:p w14:paraId="1D5CABC2"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Brodziec piskliwy</w:t>
            </w:r>
          </w:p>
        </w:tc>
        <w:tc>
          <w:tcPr>
            <w:tcW w:w="3676" w:type="pct"/>
            <w:vAlign w:val="center"/>
          </w:tcPr>
          <w:p w14:paraId="0735F9DC"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jezioro Barlineckie</w:t>
            </w:r>
          </w:p>
        </w:tc>
      </w:tr>
      <w:tr w:rsidR="00DF33D1" w:rsidRPr="00F87EA0" w14:paraId="643D1DD9" w14:textId="77777777" w:rsidTr="00CC64D8">
        <w:trPr>
          <w:trHeight w:val="196"/>
        </w:trPr>
        <w:tc>
          <w:tcPr>
            <w:tcW w:w="1324" w:type="pct"/>
            <w:vAlign w:val="center"/>
          </w:tcPr>
          <w:p w14:paraId="0DF6DBF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Brodziec samotny</w:t>
            </w:r>
          </w:p>
        </w:tc>
        <w:tc>
          <w:tcPr>
            <w:tcW w:w="3676" w:type="pct"/>
            <w:vAlign w:val="center"/>
          </w:tcPr>
          <w:p w14:paraId="5260BCF0"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mokradła śródleśne 2 kilometry na południe od m. Brunki, rezerwat „Markowe Błota”</w:t>
            </w:r>
          </w:p>
        </w:tc>
      </w:tr>
      <w:tr w:rsidR="00DF33D1" w:rsidRPr="00F87EA0" w14:paraId="6F18B6F7" w14:textId="77777777" w:rsidTr="00CC64D8">
        <w:trPr>
          <w:trHeight w:val="86"/>
        </w:trPr>
        <w:tc>
          <w:tcPr>
            <w:tcW w:w="1324" w:type="pct"/>
            <w:vAlign w:val="center"/>
          </w:tcPr>
          <w:p w14:paraId="17AF05CC"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Brzęczka</w:t>
            </w:r>
          </w:p>
        </w:tc>
        <w:tc>
          <w:tcPr>
            <w:tcW w:w="3676" w:type="pct"/>
            <w:vAlign w:val="center"/>
          </w:tcPr>
          <w:p w14:paraId="307E0F2B"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rezerwat „Markowe Błota”, jez. Listek</w:t>
            </w:r>
          </w:p>
        </w:tc>
      </w:tr>
      <w:tr w:rsidR="00DF33D1" w:rsidRPr="00F87EA0" w14:paraId="0FED8F5F" w14:textId="77777777" w:rsidTr="00CC64D8">
        <w:trPr>
          <w:trHeight w:val="86"/>
        </w:trPr>
        <w:tc>
          <w:tcPr>
            <w:tcW w:w="1324" w:type="pct"/>
            <w:vAlign w:val="center"/>
          </w:tcPr>
          <w:p w14:paraId="22301379"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Cyraneczka</w:t>
            </w:r>
          </w:p>
        </w:tc>
        <w:tc>
          <w:tcPr>
            <w:tcW w:w="3676" w:type="pct"/>
            <w:vAlign w:val="center"/>
          </w:tcPr>
          <w:p w14:paraId="2967D89C"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rezerwat „Markowe Błota”</w:t>
            </w:r>
          </w:p>
        </w:tc>
      </w:tr>
      <w:tr w:rsidR="00DF33D1" w:rsidRPr="00F87EA0" w14:paraId="14722110" w14:textId="77777777" w:rsidTr="00CC64D8">
        <w:trPr>
          <w:trHeight w:val="86"/>
        </w:trPr>
        <w:tc>
          <w:tcPr>
            <w:tcW w:w="1324" w:type="pct"/>
            <w:vAlign w:val="center"/>
          </w:tcPr>
          <w:p w14:paraId="27A1F9EB"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Czajka</w:t>
            </w:r>
          </w:p>
        </w:tc>
        <w:tc>
          <w:tcPr>
            <w:tcW w:w="3676" w:type="pct"/>
            <w:vAlign w:val="center"/>
          </w:tcPr>
          <w:p w14:paraId="0BFD6E0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pola w rejonie Swadzimia</w:t>
            </w:r>
          </w:p>
        </w:tc>
      </w:tr>
      <w:tr w:rsidR="00DF33D1" w:rsidRPr="00F87EA0" w14:paraId="001EDEAD" w14:textId="77777777" w:rsidTr="00CC64D8">
        <w:trPr>
          <w:trHeight w:val="196"/>
        </w:trPr>
        <w:tc>
          <w:tcPr>
            <w:tcW w:w="1324" w:type="pct"/>
            <w:vAlign w:val="center"/>
          </w:tcPr>
          <w:p w14:paraId="796B3096"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Czernica</w:t>
            </w:r>
          </w:p>
        </w:tc>
        <w:tc>
          <w:tcPr>
            <w:tcW w:w="3676" w:type="pct"/>
            <w:vAlign w:val="center"/>
          </w:tcPr>
          <w:p w14:paraId="2033D92A"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staw rybny na północny – wschód od Barlinka, kompleks niewielkich stawów w lesie na północny – wschód od Barlinka</w:t>
            </w:r>
          </w:p>
        </w:tc>
      </w:tr>
      <w:tr w:rsidR="00DF33D1" w:rsidRPr="00F87EA0" w14:paraId="21AC0A44" w14:textId="77777777" w:rsidTr="00CC64D8">
        <w:trPr>
          <w:trHeight w:val="307"/>
        </w:trPr>
        <w:tc>
          <w:tcPr>
            <w:tcW w:w="1324" w:type="pct"/>
            <w:vAlign w:val="center"/>
          </w:tcPr>
          <w:p w14:paraId="3B515216"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Derkacz</w:t>
            </w:r>
          </w:p>
        </w:tc>
        <w:tc>
          <w:tcPr>
            <w:tcW w:w="3676" w:type="pct"/>
            <w:vAlign w:val="center"/>
          </w:tcPr>
          <w:p w14:paraId="39C6FB86"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łąki na południe od osady Sucha, łąki na wschód od Łubianki, łąki nad Płonią 2 kilometry na północ od </w:t>
            </w:r>
            <w:proofErr w:type="spellStart"/>
            <w:r w:rsidRPr="00F87EA0">
              <w:rPr>
                <w:rFonts w:ascii="Arial" w:hAnsi="Arial" w:cs="Arial"/>
                <w:sz w:val="18"/>
                <w:szCs w:val="18"/>
              </w:rPr>
              <w:t>Niepołcka</w:t>
            </w:r>
            <w:proofErr w:type="spellEnd"/>
            <w:r w:rsidRPr="00F87EA0">
              <w:rPr>
                <w:rFonts w:ascii="Arial" w:hAnsi="Arial" w:cs="Arial"/>
                <w:sz w:val="18"/>
                <w:szCs w:val="18"/>
              </w:rPr>
              <w:t>, łąki na południowy – wschód od Lasówka, łąki nad Płonią 1 kilometr na północny – wschód od Janowa</w:t>
            </w:r>
          </w:p>
        </w:tc>
      </w:tr>
      <w:tr w:rsidR="00DF33D1" w:rsidRPr="00F87EA0" w14:paraId="369C3316" w14:textId="77777777" w:rsidTr="00CC64D8">
        <w:trPr>
          <w:trHeight w:val="86"/>
        </w:trPr>
        <w:tc>
          <w:tcPr>
            <w:tcW w:w="1324" w:type="pct"/>
            <w:vAlign w:val="center"/>
          </w:tcPr>
          <w:p w14:paraId="60128A39"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Dudek</w:t>
            </w:r>
          </w:p>
        </w:tc>
        <w:tc>
          <w:tcPr>
            <w:tcW w:w="3676" w:type="pct"/>
            <w:vAlign w:val="center"/>
          </w:tcPr>
          <w:p w14:paraId="424D9D66"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okolice Moczydła</w:t>
            </w:r>
          </w:p>
        </w:tc>
      </w:tr>
      <w:tr w:rsidR="00DF33D1" w:rsidRPr="00F87EA0" w14:paraId="0FE2128B" w14:textId="77777777" w:rsidTr="00CC64D8">
        <w:trPr>
          <w:trHeight w:val="196"/>
        </w:trPr>
        <w:tc>
          <w:tcPr>
            <w:tcW w:w="1324" w:type="pct"/>
            <w:vAlign w:val="center"/>
          </w:tcPr>
          <w:p w14:paraId="2160B57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Dzierzba gąsiorek</w:t>
            </w:r>
          </w:p>
        </w:tc>
        <w:tc>
          <w:tcPr>
            <w:tcW w:w="3676" w:type="pct"/>
            <w:vAlign w:val="center"/>
          </w:tcPr>
          <w:p w14:paraId="161DCA2E"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łąki na południe od osady Sucha, łąki na wschód od Łubianki, łąki nad Płonią 2 kilometry na północ od </w:t>
            </w:r>
            <w:proofErr w:type="spellStart"/>
            <w:r w:rsidRPr="00F87EA0">
              <w:rPr>
                <w:rFonts w:ascii="Arial" w:hAnsi="Arial" w:cs="Arial"/>
                <w:sz w:val="18"/>
                <w:szCs w:val="18"/>
              </w:rPr>
              <w:t>Niepołcka</w:t>
            </w:r>
            <w:proofErr w:type="spellEnd"/>
          </w:p>
        </w:tc>
      </w:tr>
      <w:tr w:rsidR="00DF33D1" w:rsidRPr="00F87EA0" w14:paraId="567E7096" w14:textId="77777777" w:rsidTr="00CC64D8">
        <w:trPr>
          <w:trHeight w:val="86"/>
        </w:trPr>
        <w:tc>
          <w:tcPr>
            <w:tcW w:w="1324" w:type="pct"/>
            <w:vAlign w:val="center"/>
          </w:tcPr>
          <w:p w14:paraId="6EEE0B13"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Dzierzba rokosz</w:t>
            </w:r>
          </w:p>
        </w:tc>
        <w:tc>
          <w:tcPr>
            <w:tcW w:w="3676" w:type="pct"/>
            <w:vAlign w:val="center"/>
          </w:tcPr>
          <w:p w14:paraId="3D2BDB07"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 xml:space="preserve">łąki nad Płonią 2 kilometry na północ od </w:t>
            </w:r>
            <w:proofErr w:type="spellStart"/>
            <w:r w:rsidRPr="00F87EA0">
              <w:rPr>
                <w:rFonts w:ascii="Arial" w:hAnsi="Arial" w:cs="Arial"/>
                <w:sz w:val="18"/>
                <w:szCs w:val="18"/>
              </w:rPr>
              <w:t>Niepołcka</w:t>
            </w:r>
            <w:proofErr w:type="spellEnd"/>
          </w:p>
        </w:tc>
      </w:tr>
      <w:tr w:rsidR="00DF33D1" w:rsidRPr="00F87EA0" w14:paraId="570C0989" w14:textId="77777777" w:rsidTr="00CC64D8">
        <w:trPr>
          <w:trHeight w:val="196"/>
        </w:trPr>
        <w:tc>
          <w:tcPr>
            <w:tcW w:w="1324" w:type="pct"/>
            <w:vAlign w:val="center"/>
          </w:tcPr>
          <w:p w14:paraId="4BB20A8D"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lastRenderedPageBreak/>
              <w:t>Dzięcioł czarny</w:t>
            </w:r>
          </w:p>
        </w:tc>
        <w:tc>
          <w:tcPr>
            <w:tcW w:w="3676" w:type="pct"/>
            <w:vAlign w:val="center"/>
          </w:tcPr>
          <w:p w14:paraId="084B97D2"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buczyny na południowym brzegu jeziora Barlineckiego, buczyny na południowym brzegu jeziora Okunie</w:t>
            </w:r>
          </w:p>
        </w:tc>
      </w:tr>
      <w:tr w:rsidR="00DF33D1" w:rsidRPr="00F87EA0" w14:paraId="2C4614EF" w14:textId="77777777" w:rsidTr="00CC64D8">
        <w:trPr>
          <w:trHeight w:val="86"/>
        </w:trPr>
        <w:tc>
          <w:tcPr>
            <w:tcW w:w="1324" w:type="pct"/>
            <w:vAlign w:val="center"/>
          </w:tcPr>
          <w:p w14:paraId="03D6BA18"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Dzięcioł zielony</w:t>
            </w:r>
          </w:p>
        </w:tc>
        <w:tc>
          <w:tcPr>
            <w:tcW w:w="3676" w:type="pct"/>
            <w:vAlign w:val="center"/>
          </w:tcPr>
          <w:p w14:paraId="5FADDEB8" w14:textId="77777777" w:rsidR="00DF33D1" w:rsidRPr="00F87EA0" w:rsidRDefault="00DF33D1" w:rsidP="00B214A8">
            <w:pPr>
              <w:spacing w:before="60" w:after="60" w:line="240" w:lineRule="auto"/>
              <w:ind w:left="0"/>
              <w:jc w:val="left"/>
              <w:rPr>
                <w:rFonts w:ascii="Arial" w:hAnsi="Arial" w:cs="Arial"/>
                <w:sz w:val="18"/>
                <w:szCs w:val="18"/>
              </w:rPr>
            </w:pPr>
            <w:r w:rsidRPr="00F87EA0">
              <w:rPr>
                <w:rFonts w:ascii="Arial" w:hAnsi="Arial" w:cs="Arial"/>
                <w:sz w:val="18"/>
                <w:szCs w:val="18"/>
              </w:rPr>
              <w:t>okolice Moczydła</w:t>
            </w:r>
          </w:p>
        </w:tc>
      </w:tr>
    </w:tbl>
    <w:p w14:paraId="179DD15E" w14:textId="77777777" w:rsidR="00DF33D1" w:rsidRPr="003736EB" w:rsidRDefault="00DF33D1" w:rsidP="00DF33D1">
      <w:pPr>
        <w:spacing w:line="240" w:lineRule="auto"/>
        <w:ind w:left="0"/>
        <w:jc w:val="right"/>
        <w:rPr>
          <w:rFonts w:ascii="Arial" w:hAnsi="Arial" w:cs="Arial"/>
          <w:sz w:val="18"/>
          <w:szCs w:val="18"/>
        </w:rPr>
      </w:pPr>
      <w:r w:rsidRPr="003736EB">
        <w:rPr>
          <w:rFonts w:ascii="Arial" w:hAnsi="Arial" w:cs="Arial"/>
          <w:sz w:val="18"/>
          <w:szCs w:val="18"/>
        </w:rPr>
        <w:t xml:space="preserve">Źródło: </w:t>
      </w:r>
      <w:r w:rsidRPr="003736EB">
        <w:rPr>
          <w:rFonts w:ascii="Arial" w:hAnsi="Arial" w:cs="Arial"/>
          <w:bCs/>
          <w:sz w:val="18"/>
          <w:szCs w:val="18"/>
        </w:rPr>
        <w:t xml:space="preserve">Powiatowy Program Ochrony Środowiska dla Powiatu Myśliborskiego na lata 2013 – 2016 </w:t>
      </w:r>
      <w:r w:rsidRPr="003736EB">
        <w:rPr>
          <w:rFonts w:ascii="Arial" w:hAnsi="Arial" w:cs="Arial"/>
          <w:bCs/>
          <w:sz w:val="18"/>
          <w:szCs w:val="18"/>
        </w:rPr>
        <w:br/>
        <w:t>z perspektywą na lata 2017-2020</w:t>
      </w:r>
    </w:p>
    <w:p w14:paraId="1C75D400" w14:textId="77777777" w:rsidR="00DF33D1" w:rsidRPr="003736EB" w:rsidRDefault="00DF33D1" w:rsidP="00DF33D1">
      <w:pPr>
        <w:pStyle w:val="Nagwek3"/>
        <w:numPr>
          <w:ilvl w:val="2"/>
          <w:numId w:val="1"/>
        </w:numPr>
        <w:ind w:left="1224"/>
      </w:pPr>
      <w:bookmarkStart w:id="125" w:name="_Toc419117182"/>
      <w:r w:rsidRPr="003736EB">
        <w:t>Gleby</w:t>
      </w:r>
      <w:bookmarkEnd w:id="121"/>
      <w:bookmarkEnd w:id="125"/>
    </w:p>
    <w:p w14:paraId="6F52B719" w14:textId="77777777" w:rsidR="00DF33D1" w:rsidRPr="003736EB" w:rsidRDefault="00DF33D1" w:rsidP="00DF33D1">
      <w:pPr>
        <w:spacing w:before="240" w:after="100" w:afterAutospacing="1" w:line="360" w:lineRule="auto"/>
        <w:ind w:left="0" w:right="0"/>
        <w:rPr>
          <w:rFonts w:ascii="Arial" w:hAnsi="Arial" w:cs="Arial"/>
          <w:szCs w:val="22"/>
          <w:lang w:eastAsia="pl-PL"/>
        </w:rPr>
      </w:pPr>
      <w:r w:rsidRPr="003736EB">
        <w:rPr>
          <w:rFonts w:ascii="Arial" w:hAnsi="Arial" w:cs="Arial"/>
          <w:szCs w:val="22"/>
          <w:lang w:eastAsia="pl-PL"/>
        </w:rPr>
        <w:t>Jakość gleb na terenie Gminy w istotny sposób wpływa na jej potencjał. Gleby dobrej jakości oznaczają nie tylko zdrowe i wysokie plony, ale także warunkują prawidłowy rozwój człowieka, gdyż wraz z pożywieniem roślinnym i zwierzęcym dostarczają odpowiedniej ilości wysokokalorycznych składników odżywczych, witamin, substancji mineralnych, niezbędnych do budowy i właściwego funkcjonowania organizmu. Razem z pożywieniem człowiek pobiera składniki korzystne, jak i niekorzystne dla swego rozwoju.</w:t>
      </w:r>
    </w:p>
    <w:p w14:paraId="534735A3" w14:textId="77777777" w:rsidR="00DF33D1" w:rsidRPr="003736EB" w:rsidRDefault="00DF33D1" w:rsidP="00DF33D1">
      <w:pPr>
        <w:pStyle w:val="kropkan"/>
        <w:numPr>
          <w:ilvl w:val="0"/>
          <w:numId w:val="0"/>
        </w:numPr>
        <w:spacing w:before="120"/>
        <w:rPr>
          <w:rFonts w:ascii="Arial" w:hAnsi="Arial" w:cs="Arial"/>
          <w:sz w:val="22"/>
          <w:szCs w:val="22"/>
        </w:rPr>
      </w:pPr>
      <w:r w:rsidRPr="003736EB">
        <w:rPr>
          <w:rFonts w:ascii="Arial" w:hAnsi="Arial" w:cs="Arial"/>
          <w:sz w:val="22"/>
          <w:szCs w:val="22"/>
        </w:rPr>
        <w:t xml:space="preserve">Jakość gleb ma wpływ na rozmieszenie upraw rolniczych, ale zależy ona również </w:t>
      </w:r>
      <w:r w:rsidRPr="003736EB">
        <w:rPr>
          <w:rFonts w:ascii="Arial" w:hAnsi="Arial" w:cs="Arial"/>
          <w:sz w:val="22"/>
          <w:szCs w:val="22"/>
        </w:rPr>
        <w:br/>
        <w:t xml:space="preserve">od odpowiedniej wilgotności, nawożenia mineralno-organicznego, warunków termicznych oraz opadów atmosferycznych. </w:t>
      </w:r>
    </w:p>
    <w:p w14:paraId="6DE19C48" w14:textId="4B82B281" w:rsidR="00DF33D1" w:rsidRPr="003736EB" w:rsidRDefault="00DF33D1" w:rsidP="00DF33D1">
      <w:pPr>
        <w:autoSpaceDE w:val="0"/>
        <w:autoSpaceDN w:val="0"/>
        <w:adjustRightInd w:val="0"/>
        <w:spacing w:after="0" w:line="360" w:lineRule="auto"/>
        <w:ind w:left="0" w:right="0"/>
        <w:rPr>
          <w:rFonts w:ascii="Arial" w:hAnsi="Arial" w:cs="Arial"/>
          <w:szCs w:val="22"/>
          <w:lang w:eastAsia="pl-PL"/>
        </w:rPr>
      </w:pPr>
      <w:r w:rsidRPr="003736EB">
        <w:rPr>
          <w:rFonts w:ascii="Arial" w:hAnsi="Arial" w:cs="Arial"/>
          <w:szCs w:val="22"/>
          <w:lang w:eastAsia="pl-PL"/>
        </w:rPr>
        <w:t xml:space="preserve">Na terenie </w:t>
      </w:r>
      <w:r w:rsidR="00F87EA0">
        <w:rPr>
          <w:rFonts w:ascii="Arial" w:hAnsi="Arial" w:cs="Arial"/>
          <w:szCs w:val="22"/>
          <w:lang w:eastAsia="pl-PL"/>
        </w:rPr>
        <w:t>Gm</w:t>
      </w:r>
      <w:r w:rsidRPr="003736EB">
        <w:rPr>
          <w:rFonts w:ascii="Arial" w:hAnsi="Arial" w:cs="Arial"/>
          <w:szCs w:val="22"/>
          <w:lang w:eastAsia="pl-PL"/>
        </w:rPr>
        <w:t xml:space="preserve">iny Barlinek dominują piaski i żwiry wodnolodowcowe, które na części obszaru gminy przykryte są warstwą gliny zwałowej małej miąższości (od 10 do 30 m), </w:t>
      </w:r>
      <w:r w:rsidRPr="003736EB">
        <w:rPr>
          <w:rFonts w:ascii="Arial" w:hAnsi="Arial" w:cs="Arial"/>
          <w:szCs w:val="22"/>
          <w:lang w:eastAsia="pl-PL"/>
        </w:rPr>
        <w:br/>
        <w:t>a zlokalizowane są w kemach, sandru barlineckiego i na obszarach wysoczyzny. „W trakcie bytności lodowca wody wypływające z niego oraz wody ulegające naturalnemu spływowi powierzchniowemu bogate były w węglan wapnia, który wytrącał się przy odpowiednich warunkach w zbiornikach wodnych, tworząc pokłady gytii i kredy. W związku z tym większość torfowisk występujący</w:t>
      </w:r>
      <w:r w:rsidR="00C97B28">
        <w:rPr>
          <w:rFonts w:ascii="Arial" w:hAnsi="Arial" w:cs="Arial"/>
          <w:szCs w:val="22"/>
          <w:lang w:eastAsia="pl-PL"/>
        </w:rPr>
        <w:t>ch na terenie G</w:t>
      </w:r>
      <w:r w:rsidRPr="003736EB">
        <w:rPr>
          <w:rFonts w:ascii="Arial" w:hAnsi="Arial" w:cs="Arial"/>
          <w:szCs w:val="22"/>
          <w:lang w:eastAsia="pl-PL"/>
        </w:rPr>
        <w:t>miny podścielona jest osadami węglanowymi. Infiltracja wód bogatych w węglan wapnia miała także decydujący wpływ na powstanie c</w:t>
      </w:r>
      <w:r w:rsidR="00C97B28">
        <w:rPr>
          <w:rFonts w:ascii="Arial" w:hAnsi="Arial" w:cs="Arial"/>
          <w:szCs w:val="22"/>
          <w:lang w:eastAsia="pl-PL"/>
        </w:rPr>
        <w:t>harakterystycznych dla obszaru G</w:t>
      </w:r>
      <w:r w:rsidRPr="003736EB">
        <w:rPr>
          <w:rFonts w:ascii="Arial" w:hAnsi="Arial" w:cs="Arial"/>
          <w:szCs w:val="22"/>
          <w:lang w:eastAsia="pl-PL"/>
        </w:rPr>
        <w:t>miny piaskowców czwartorzędowych. W wyniku działania lodowca pozostało na terenie stosunkowo duża liczba zagłębień, które to poprzez nanoszenie przez wody spływające z pagórków materiału skalnego, a potem organicznego, przyczyniły się do powstania torfowisk.”</w:t>
      </w:r>
    </w:p>
    <w:p w14:paraId="03356FD8" w14:textId="77777777" w:rsidR="00DF33D1" w:rsidRPr="003736EB" w:rsidRDefault="00DF33D1" w:rsidP="00DF33D1">
      <w:pPr>
        <w:autoSpaceDE w:val="0"/>
        <w:autoSpaceDN w:val="0"/>
        <w:adjustRightInd w:val="0"/>
        <w:spacing w:line="240" w:lineRule="auto"/>
        <w:ind w:left="0" w:right="0"/>
        <w:jc w:val="right"/>
        <w:rPr>
          <w:rFonts w:ascii="Arial" w:hAnsi="Arial" w:cs="Arial"/>
          <w:sz w:val="18"/>
          <w:szCs w:val="18"/>
          <w:lang w:eastAsia="pl-PL"/>
        </w:rPr>
      </w:pPr>
      <w:r w:rsidRPr="003736EB">
        <w:rPr>
          <w:rFonts w:ascii="Arial" w:hAnsi="Arial" w:cs="Arial"/>
          <w:sz w:val="18"/>
          <w:szCs w:val="18"/>
          <w:lang w:eastAsia="pl-PL"/>
        </w:rPr>
        <w:t xml:space="preserve">Źródło: Opracowanie </w:t>
      </w:r>
      <w:proofErr w:type="spellStart"/>
      <w:r w:rsidRPr="003736EB">
        <w:rPr>
          <w:rFonts w:ascii="Arial" w:hAnsi="Arial" w:cs="Arial"/>
          <w:sz w:val="18"/>
          <w:szCs w:val="18"/>
          <w:lang w:eastAsia="pl-PL"/>
        </w:rPr>
        <w:t>ekofizjograficzne</w:t>
      </w:r>
      <w:proofErr w:type="spellEnd"/>
      <w:r w:rsidRPr="003736EB">
        <w:rPr>
          <w:rFonts w:ascii="Arial" w:hAnsi="Arial" w:cs="Arial"/>
          <w:sz w:val="18"/>
          <w:szCs w:val="18"/>
          <w:lang w:eastAsia="pl-PL"/>
        </w:rPr>
        <w:t xml:space="preserve">, Zmiana Studium Uwarunkowań i Kierunków Zagospodarowania Przestrzennego Gminy Barlinek, autor: </w:t>
      </w:r>
      <w:proofErr w:type="spellStart"/>
      <w:r w:rsidRPr="003736EB">
        <w:rPr>
          <w:rFonts w:ascii="Arial" w:hAnsi="Arial" w:cs="Arial"/>
          <w:sz w:val="18"/>
          <w:szCs w:val="18"/>
          <w:lang w:eastAsia="pl-PL"/>
        </w:rPr>
        <w:t>SoftGIS</w:t>
      </w:r>
      <w:proofErr w:type="spellEnd"/>
      <w:r w:rsidRPr="003736EB">
        <w:rPr>
          <w:rFonts w:ascii="Arial" w:hAnsi="Arial" w:cs="Arial"/>
          <w:sz w:val="18"/>
          <w:szCs w:val="18"/>
          <w:lang w:eastAsia="pl-PL"/>
        </w:rPr>
        <w:t xml:space="preserve"> s.c.</w:t>
      </w:r>
    </w:p>
    <w:p w14:paraId="73E66A9F" w14:textId="5146C9F0" w:rsidR="00DF33D1" w:rsidRPr="003736EB" w:rsidRDefault="00C97B28" w:rsidP="00FD3B13">
      <w:pPr>
        <w:pStyle w:val="kropkan"/>
        <w:numPr>
          <w:ilvl w:val="0"/>
          <w:numId w:val="0"/>
        </w:numPr>
        <w:spacing w:before="120" w:after="240"/>
        <w:rPr>
          <w:rFonts w:ascii="Arial" w:hAnsi="Arial" w:cs="Arial"/>
          <w:sz w:val="22"/>
          <w:szCs w:val="22"/>
        </w:rPr>
      </w:pPr>
      <w:r>
        <w:rPr>
          <w:rFonts w:ascii="Arial" w:hAnsi="Arial" w:cs="Arial"/>
          <w:sz w:val="22"/>
          <w:szCs w:val="22"/>
        </w:rPr>
        <w:t>„Gleby uprawne na terenie G</w:t>
      </w:r>
      <w:r w:rsidR="00DF33D1" w:rsidRPr="003736EB">
        <w:rPr>
          <w:rFonts w:ascii="Arial" w:hAnsi="Arial" w:cs="Arial"/>
          <w:sz w:val="22"/>
          <w:szCs w:val="22"/>
        </w:rPr>
        <w:t xml:space="preserve">miny Barlinek należą do I </w:t>
      </w:r>
      <w:proofErr w:type="spellStart"/>
      <w:r w:rsidR="00DF33D1" w:rsidRPr="003736EB">
        <w:rPr>
          <w:rFonts w:ascii="Arial" w:hAnsi="Arial" w:cs="Arial"/>
          <w:sz w:val="22"/>
          <w:szCs w:val="22"/>
        </w:rPr>
        <w:t>i</w:t>
      </w:r>
      <w:proofErr w:type="spellEnd"/>
      <w:r w:rsidR="00DF33D1" w:rsidRPr="003736EB">
        <w:rPr>
          <w:rFonts w:ascii="Arial" w:hAnsi="Arial" w:cs="Arial"/>
          <w:sz w:val="22"/>
          <w:szCs w:val="22"/>
        </w:rPr>
        <w:t xml:space="preserve"> II grupy przydatności rolniczej, są one zasobne w składniki pokarmowe i maja dobrą strukturę, są więc dość odporne na degradację i zanieczyszczenie. Badania prowadzone od kilku lat przez Stację Chemiczno-</w:t>
      </w:r>
      <w:r w:rsidR="00DF33D1" w:rsidRPr="003736EB">
        <w:rPr>
          <w:rFonts w:ascii="Arial" w:hAnsi="Arial" w:cs="Arial"/>
          <w:sz w:val="22"/>
          <w:szCs w:val="22"/>
        </w:rPr>
        <w:lastRenderedPageBreak/>
        <w:t>Rolniczą w Gorzowie wykazały znikome zanieczyszczenie gleb pierwiastkami metali ciężkich.</w:t>
      </w:r>
      <w:r w:rsidR="00FD3B13">
        <w:rPr>
          <w:rFonts w:ascii="Arial" w:hAnsi="Arial" w:cs="Arial"/>
          <w:sz w:val="22"/>
          <w:szCs w:val="22"/>
        </w:rPr>
        <w:t xml:space="preserve"> </w:t>
      </w:r>
      <w:r>
        <w:rPr>
          <w:rFonts w:ascii="Arial" w:hAnsi="Arial" w:cs="Arial"/>
          <w:sz w:val="22"/>
          <w:szCs w:val="22"/>
        </w:rPr>
        <w:t>Większość gleb na terenie G</w:t>
      </w:r>
      <w:r w:rsidR="00DF33D1" w:rsidRPr="003736EB">
        <w:rPr>
          <w:rFonts w:ascii="Arial" w:hAnsi="Arial" w:cs="Arial"/>
          <w:sz w:val="22"/>
          <w:szCs w:val="22"/>
        </w:rPr>
        <w:t>miny ma III i IV klasę bonitacyjną (ponad 84%), mniej jest gleb V i VI klasy. Są to w większości gleby bielicowe wytworzone na glinie zwałowej.”</w:t>
      </w:r>
    </w:p>
    <w:p w14:paraId="699540C2" w14:textId="77777777" w:rsidR="00DF33D1" w:rsidRPr="003736EB" w:rsidRDefault="00DF33D1" w:rsidP="00DF33D1">
      <w:pPr>
        <w:pStyle w:val="kropkan"/>
        <w:numPr>
          <w:ilvl w:val="0"/>
          <w:numId w:val="0"/>
        </w:numPr>
        <w:spacing w:before="120" w:after="120" w:line="240" w:lineRule="auto"/>
        <w:jc w:val="right"/>
        <w:rPr>
          <w:rFonts w:ascii="Arial" w:hAnsi="Arial" w:cs="Arial"/>
          <w:sz w:val="24"/>
        </w:rPr>
      </w:pPr>
      <w:r w:rsidRPr="003736EB">
        <w:rPr>
          <w:rFonts w:ascii="Arial" w:hAnsi="Arial" w:cs="Arial"/>
          <w:sz w:val="18"/>
        </w:rPr>
        <w:t>Źródło: Studium uwarunkowań i kierunków zagospodarowania przestrzennego miasta i Gminy Barlinek</w:t>
      </w:r>
    </w:p>
    <w:p w14:paraId="1DE23B01" w14:textId="0D8C3116" w:rsidR="00DF33D1" w:rsidRPr="003736EB" w:rsidRDefault="00DF33D1" w:rsidP="00DF33D1">
      <w:pPr>
        <w:autoSpaceDE w:val="0"/>
        <w:autoSpaceDN w:val="0"/>
        <w:adjustRightInd w:val="0"/>
        <w:spacing w:before="0" w:line="360" w:lineRule="auto"/>
        <w:ind w:left="0" w:right="0"/>
        <w:rPr>
          <w:rFonts w:ascii="Arial" w:hAnsi="Arial" w:cs="Arial"/>
          <w:szCs w:val="22"/>
          <w:lang w:eastAsia="pl-PL"/>
        </w:rPr>
      </w:pPr>
      <w:r w:rsidRPr="003736EB">
        <w:rPr>
          <w:rFonts w:ascii="Arial" w:hAnsi="Arial" w:cs="Arial"/>
          <w:szCs w:val="22"/>
          <w:lang w:eastAsia="pl-PL"/>
        </w:rPr>
        <w:t>Szczegółową klasyfikację gleb na terenie Gminy Barlinek pod względem ich jakości bonitacyjnej zaprezentowano w tabeli 1</w:t>
      </w:r>
      <w:r w:rsidR="00CC64D8">
        <w:rPr>
          <w:rFonts w:ascii="Arial" w:hAnsi="Arial" w:cs="Arial"/>
          <w:szCs w:val="22"/>
          <w:lang w:eastAsia="pl-PL"/>
        </w:rPr>
        <w:t>3</w:t>
      </w:r>
      <w:r w:rsidRPr="003736EB">
        <w:rPr>
          <w:rFonts w:ascii="Arial" w:hAnsi="Arial" w:cs="Arial"/>
          <w:szCs w:val="22"/>
          <w:lang w:eastAsia="pl-PL"/>
        </w:rPr>
        <w:t>.</w:t>
      </w:r>
    </w:p>
    <w:p w14:paraId="0AFE57C1" w14:textId="77777777" w:rsidR="00DF33D1" w:rsidRPr="00CC64D8" w:rsidRDefault="00DF33D1" w:rsidP="00DF33D1">
      <w:pPr>
        <w:pStyle w:val="Legenda"/>
        <w:keepNext/>
        <w:spacing w:before="240" w:after="120"/>
        <w:jc w:val="center"/>
        <w:rPr>
          <w:rFonts w:ascii="Arial" w:hAnsi="Arial" w:cs="Arial"/>
          <w:color w:val="auto"/>
          <w:sz w:val="20"/>
        </w:rPr>
      </w:pPr>
      <w:bookmarkStart w:id="126" w:name="_Toc369163646"/>
      <w:bookmarkStart w:id="127" w:name="_Toc374612930"/>
      <w:bookmarkStart w:id="128" w:name="_Toc420057958"/>
      <w:r w:rsidRPr="00CC64D8">
        <w:rPr>
          <w:rFonts w:ascii="Arial" w:hAnsi="Arial" w:cs="Arial"/>
          <w:color w:val="auto"/>
          <w:sz w:val="20"/>
        </w:rPr>
        <w:t xml:space="preserve">Tabela </w:t>
      </w:r>
      <w:r w:rsidR="003C67DF" w:rsidRPr="00CC64D8">
        <w:rPr>
          <w:rFonts w:ascii="Arial" w:hAnsi="Arial" w:cs="Arial"/>
          <w:color w:val="auto"/>
          <w:sz w:val="20"/>
        </w:rPr>
        <w:fldChar w:fldCharType="begin"/>
      </w:r>
      <w:r w:rsidRPr="00CC64D8">
        <w:rPr>
          <w:rFonts w:ascii="Arial" w:hAnsi="Arial" w:cs="Arial"/>
          <w:color w:val="auto"/>
          <w:sz w:val="20"/>
        </w:rPr>
        <w:instrText xml:space="preserve"> SEQ Tabela \* ARABIC </w:instrText>
      </w:r>
      <w:r w:rsidR="003C67DF" w:rsidRPr="00CC64D8">
        <w:rPr>
          <w:rFonts w:ascii="Arial" w:hAnsi="Arial" w:cs="Arial"/>
          <w:color w:val="auto"/>
          <w:sz w:val="20"/>
        </w:rPr>
        <w:fldChar w:fldCharType="separate"/>
      </w:r>
      <w:r w:rsidR="00A845CA">
        <w:rPr>
          <w:rFonts w:ascii="Arial" w:hAnsi="Arial" w:cs="Arial"/>
          <w:noProof/>
          <w:color w:val="auto"/>
          <w:sz w:val="20"/>
        </w:rPr>
        <w:t>13</w:t>
      </w:r>
      <w:r w:rsidR="003C67DF" w:rsidRPr="00CC64D8">
        <w:rPr>
          <w:rFonts w:ascii="Arial" w:hAnsi="Arial" w:cs="Arial"/>
          <w:color w:val="auto"/>
          <w:sz w:val="20"/>
        </w:rPr>
        <w:fldChar w:fldCharType="end"/>
      </w:r>
      <w:r w:rsidRPr="00CC64D8">
        <w:rPr>
          <w:rFonts w:ascii="Arial" w:hAnsi="Arial" w:cs="Arial"/>
          <w:color w:val="auto"/>
          <w:sz w:val="20"/>
        </w:rPr>
        <w:t>. Bonitacja gleb na terenie Gminy Barlinek</w:t>
      </w:r>
      <w:bookmarkEnd w:id="126"/>
      <w:bookmarkEnd w:id="127"/>
      <w:bookmarkEnd w:id="128"/>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177"/>
        <w:gridCol w:w="605"/>
        <w:gridCol w:w="758"/>
        <w:gridCol w:w="760"/>
        <w:gridCol w:w="760"/>
        <w:gridCol w:w="760"/>
        <w:gridCol w:w="758"/>
        <w:gridCol w:w="760"/>
        <w:gridCol w:w="760"/>
        <w:gridCol w:w="760"/>
        <w:gridCol w:w="758"/>
        <w:gridCol w:w="672"/>
      </w:tblGrid>
      <w:tr w:rsidR="00DF33D1" w:rsidRPr="00F87EA0" w14:paraId="6393F826" w14:textId="77777777" w:rsidTr="00B214A8">
        <w:trPr>
          <w:trHeight w:val="225"/>
        </w:trPr>
        <w:tc>
          <w:tcPr>
            <w:tcW w:w="634" w:type="pct"/>
            <w:vMerge w:val="restart"/>
            <w:shd w:val="clear" w:color="auto" w:fill="D9D9D9"/>
            <w:vAlign w:val="center"/>
          </w:tcPr>
          <w:p w14:paraId="5A79380A"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b/>
                <w:sz w:val="18"/>
                <w:szCs w:val="18"/>
                <w:lang w:eastAsia="pl-PL"/>
              </w:rPr>
            </w:pPr>
            <w:proofErr w:type="spellStart"/>
            <w:r w:rsidRPr="00F87EA0">
              <w:rPr>
                <w:rFonts w:ascii="Arial" w:hAnsi="Arial" w:cs="Arial"/>
                <w:b/>
                <w:sz w:val="18"/>
                <w:szCs w:val="18"/>
                <w:lang w:eastAsia="pl-PL"/>
              </w:rPr>
              <w:t>Wyszcze-gólnienie</w:t>
            </w:r>
            <w:proofErr w:type="spellEnd"/>
          </w:p>
        </w:tc>
        <w:tc>
          <w:tcPr>
            <w:tcW w:w="4366" w:type="pct"/>
            <w:gridSpan w:val="11"/>
            <w:shd w:val="clear" w:color="auto" w:fill="D9D9D9"/>
            <w:vAlign w:val="center"/>
          </w:tcPr>
          <w:p w14:paraId="7767C8EC"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Klasa bonitacyjna</w:t>
            </w:r>
          </w:p>
        </w:tc>
      </w:tr>
      <w:tr w:rsidR="00DF33D1" w:rsidRPr="00F87EA0" w14:paraId="73718F6B" w14:textId="77777777" w:rsidTr="00B214A8">
        <w:trPr>
          <w:trHeight w:val="86"/>
        </w:trPr>
        <w:tc>
          <w:tcPr>
            <w:tcW w:w="634" w:type="pct"/>
            <w:vMerge/>
            <w:shd w:val="clear" w:color="auto" w:fill="D9D9D9"/>
            <w:vAlign w:val="center"/>
          </w:tcPr>
          <w:p w14:paraId="3EA3B1BB"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p>
        </w:tc>
        <w:tc>
          <w:tcPr>
            <w:tcW w:w="326" w:type="pct"/>
            <w:shd w:val="clear" w:color="auto" w:fill="D9D9D9"/>
            <w:vAlign w:val="center"/>
          </w:tcPr>
          <w:p w14:paraId="28E62A4D"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w:t>
            </w:r>
          </w:p>
        </w:tc>
        <w:tc>
          <w:tcPr>
            <w:tcW w:w="408" w:type="pct"/>
            <w:shd w:val="clear" w:color="auto" w:fill="D9D9D9"/>
            <w:vAlign w:val="center"/>
          </w:tcPr>
          <w:p w14:paraId="20F19DDF"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II</w:t>
            </w:r>
          </w:p>
        </w:tc>
        <w:tc>
          <w:tcPr>
            <w:tcW w:w="409" w:type="pct"/>
            <w:shd w:val="clear" w:color="auto" w:fill="D9D9D9"/>
            <w:vAlign w:val="center"/>
          </w:tcPr>
          <w:p w14:paraId="70423BF1"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III</w:t>
            </w:r>
          </w:p>
        </w:tc>
        <w:tc>
          <w:tcPr>
            <w:tcW w:w="409" w:type="pct"/>
            <w:shd w:val="clear" w:color="auto" w:fill="D9D9D9"/>
            <w:vAlign w:val="center"/>
          </w:tcPr>
          <w:p w14:paraId="380274C7"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IIIA</w:t>
            </w:r>
          </w:p>
        </w:tc>
        <w:tc>
          <w:tcPr>
            <w:tcW w:w="409" w:type="pct"/>
            <w:shd w:val="clear" w:color="auto" w:fill="D9D9D9"/>
            <w:vAlign w:val="center"/>
          </w:tcPr>
          <w:p w14:paraId="5146C33E"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IIIB</w:t>
            </w:r>
          </w:p>
        </w:tc>
        <w:tc>
          <w:tcPr>
            <w:tcW w:w="408" w:type="pct"/>
            <w:shd w:val="clear" w:color="auto" w:fill="D9D9D9"/>
            <w:vAlign w:val="center"/>
          </w:tcPr>
          <w:p w14:paraId="22BD1045"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IV</w:t>
            </w:r>
          </w:p>
        </w:tc>
        <w:tc>
          <w:tcPr>
            <w:tcW w:w="409" w:type="pct"/>
            <w:shd w:val="clear" w:color="auto" w:fill="D9D9D9"/>
            <w:vAlign w:val="center"/>
          </w:tcPr>
          <w:p w14:paraId="4A25EC60"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IVA</w:t>
            </w:r>
          </w:p>
        </w:tc>
        <w:tc>
          <w:tcPr>
            <w:tcW w:w="409" w:type="pct"/>
            <w:shd w:val="clear" w:color="auto" w:fill="D9D9D9"/>
            <w:vAlign w:val="center"/>
          </w:tcPr>
          <w:p w14:paraId="2BE9F964"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IVB</w:t>
            </w:r>
          </w:p>
        </w:tc>
        <w:tc>
          <w:tcPr>
            <w:tcW w:w="409" w:type="pct"/>
            <w:shd w:val="clear" w:color="auto" w:fill="D9D9D9"/>
            <w:vAlign w:val="center"/>
          </w:tcPr>
          <w:p w14:paraId="4A1134FD"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V</w:t>
            </w:r>
          </w:p>
        </w:tc>
        <w:tc>
          <w:tcPr>
            <w:tcW w:w="408" w:type="pct"/>
            <w:shd w:val="clear" w:color="auto" w:fill="D9D9D9"/>
            <w:vAlign w:val="center"/>
          </w:tcPr>
          <w:p w14:paraId="112AA894"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VI</w:t>
            </w:r>
          </w:p>
        </w:tc>
        <w:tc>
          <w:tcPr>
            <w:tcW w:w="358" w:type="pct"/>
            <w:shd w:val="clear" w:color="auto" w:fill="D9D9D9"/>
            <w:vAlign w:val="center"/>
          </w:tcPr>
          <w:p w14:paraId="2C91E100"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VIZ</w:t>
            </w:r>
          </w:p>
        </w:tc>
      </w:tr>
      <w:tr w:rsidR="00DF33D1" w:rsidRPr="00F87EA0" w14:paraId="20822FFE" w14:textId="77777777" w:rsidTr="00B214A8">
        <w:trPr>
          <w:trHeight w:val="86"/>
        </w:trPr>
        <w:tc>
          <w:tcPr>
            <w:tcW w:w="634" w:type="pct"/>
            <w:vAlign w:val="center"/>
          </w:tcPr>
          <w:p w14:paraId="6697F494"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Barlinek Gmina</w:t>
            </w:r>
          </w:p>
        </w:tc>
        <w:tc>
          <w:tcPr>
            <w:tcW w:w="326" w:type="pct"/>
            <w:vAlign w:val="center"/>
          </w:tcPr>
          <w:p w14:paraId="6E8EC394"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0</w:t>
            </w:r>
          </w:p>
        </w:tc>
        <w:tc>
          <w:tcPr>
            <w:tcW w:w="408" w:type="pct"/>
            <w:vAlign w:val="center"/>
          </w:tcPr>
          <w:p w14:paraId="75F20198"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1,63</w:t>
            </w:r>
          </w:p>
        </w:tc>
        <w:tc>
          <w:tcPr>
            <w:tcW w:w="409" w:type="pct"/>
            <w:vAlign w:val="center"/>
          </w:tcPr>
          <w:p w14:paraId="603415BC"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271,65</w:t>
            </w:r>
          </w:p>
        </w:tc>
        <w:tc>
          <w:tcPr>
            <w:tcW w:w="409" w:type="pct"/>
            <w:vAlign w:val="center"/>
          </w:tcPr>
          <w:p w14:paraId="4932AE54"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595,32</w:t>
            </w:r>
          </w:p>
        </w:tc>
        <w:tc>
          <w:tcPr>
            <w:tcW w:w="409" w:type="pct"/>
            <w:vAlign w:val="center"/>
          </w:tcPr>
          <w:p w14:paraId="3856AEF9"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2266,25</w:t>
            </w:r>
          </w:p>
        </w:tc>
        <w:tc>
          <w:tcPr>
            <w:tcW w:w="408" w:type="pct"/>
            <w:vAlign w:val="center"/>
          </w:tcPr>
          <w:p w14:paraId="708353DB"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766,28</w:t>
            </w:r>
          </w:p>
        </w:tc>
        <w:tc>
          <w:tcPr>
            <w:tcW w:w="409" w:type="pct"/>
            <w:vAlign w:val="center"/>
          </w:tcPr>
          <w:p w14:paraId="7934EABF"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6169,65</w:t>
            </w:r>
          </w:p>
        </w:tc>
        <w:tc>
          <w:tcPr>
            <w:tcW w:w="409" w:type="pct"/>
            <w:vAlign w:val="center"/>
          </w:tcPr>
          <w:p w14:paraId="7E1E9AB1"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1102,45</w:t>
            </w:r>
          </w:p>
        </w:tc>
        <w:tc>
          <w:tcPr>
            <w:tcW w:w="409" w:type="pct"/>
            <w:vAlign w:val="center"/>
          </w:tcPr>
          <w:p w14:paraId="77217B7F"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1642,36</w:t>
            </w:r>
          </w:p>
        </w:tc>
        <w:tc>
          <w:tcPr>
            <w:tcW w:w="408" w:type="pct"/>
            <w:vAlign w:val="center"/>
          </w:tcPr>
          <w:p w14:paraId="5A8BB970"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477,02</w:t>
            </w:r>
          </w:p>
        </w:tc>
        <w:tc>
          <w:tcPr>
            <w:tcW w:w="358" w:type="pct"/>
            <w:vAlign w:val="center"/>
          </w:tcPr>
          <w:p w14:paraId="3D55D2BB"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13,87</w:t>
            </w:r>
          </w:p>
        </w:tc>
      </w:tr>
      <w:tr w:rsidR="00DF33D1" w:rsidRPr="00F87EA0" w14:paraId="3E73A007" w14:textId="77777777" w:rsidTr="00B214A8">
        <w:trPr>
          <w:trHeight w:val="86"/>
        </w:trPr>
        <w:tc>
          <w:tcPr>
            <w:tcW w:w="634" w:type="pct"/>
            <w:vAlign w:val="center"/>
          </w:tcPr>
          <w:p w14:paraId="3D77F7DE"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sz w:val="18"/>
                <w:szCs w:val="18"/>
                <w:lang w:eastAsia="pl-PL"/>
              </w:rPr>
              <w:t>Barlinek Miasto</w:t>
            </w:r>
          </w:p>
        </w:tc>
        <w:tc>
          <w:tcPr>
            <w:tcW w:w="326" w:type="pct"/>
            <w:vAlign w:val="center"/>
          </w:tcPr>
          <w:p w14:paraId="3E6CDC43"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0</w:t>
            </w:r>
          </w:p>
        </w:tc>
        <w:tc>
          <w:tcPr>
            <w:tcW w:w="408" w:type="pct"/>
            <w:vAlign w:val="center"/>
          </w:tcPr>
          <w:p w14:paraId="714ABD4B"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0</w:t>
            </w:r>
          </w:p>
        </w:tc>
        <w:tc>
          <w:tcPr>
            <w:tcW w:w="409" w:type="pct"/>
            <w:vAlign w:val="center"/>
          </w:tcPr>
          <w:p w14:paraId="5B4CE6F9"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5,05</w:t>
            </w:r>
          </w:p>
        </w:tc>
        <w:tc>
          <w:tcPr>
            <w:tcW w:w="409" w:type="pct"/>
            <w:vAlign w:val="center"/>
          </w:tcPr>
          <w:p w14:paraId="3045BAB2"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91,92</w:t>
            </w:r>
          </w:p>
        </w:tc>
        <w:tc>
          <w:tcPr>
            <w:tcW w:w="409" w:type="pct"/>
            <w:vAlign w:val="center"/>
          </w:tcPr>
          <w:p w14:paraId="7E180924"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77,71</w:t>
            </w:r>
          </w:p>
        </w:tc>
        <w:tc>
          <w:tcPr>
            <w:tcW w:w="408" w:type="pct"/>
            <w:vAlign w:val="center"/>
          </w:tcPr>
          <w:p w14:paraId="7B23990B"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21,56</w:t>
            </w:r>
          </w:p>
        </w:tc>
        <w:tc>
          <w:tcPr>
            <w:tcW w:w="409" w:type="pct"/>
            <w:vAlign w:val="center"/>
          </w:tcPr>
          <w:p w14:paraId="1FB33BA6"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79,13</w:t>
            </w:r>
          </w:p>
        </w:tc>
        <w:tc>
          <w:tcPr>
            <w:tcW w:w="409" w:type="pct"/>
            <w:vAlign w:val="center"/>
          </w:tcPr>
          <w:p w14:paraId="3A042480"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26,45</w:t>
            </w:r>
          </w:p>
        </w:tc>
        <w:tc>
          <w:tcPr>
            <w:tcW w:w="409" w:type="pct"/>
            <w:vAlign w:val="center"/>
          </w:tcPr>
          <w:p w14:paraId="4BF90A22"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112,55</w:t>
            </w:r>
          </w:p>
        </w:tc>
        <w:tc>
          <w:tcPr>
            <w:tcW w:w="408" w:type="pct"/>
            <w:vAlign w:val="center"/>
          </w:tcPr>
          <w:p w14:paraId="2C0686B4"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39,80</w:t>
            </w:r>
          </w:p>
        </w:tc>
        <w:tc>
          <w:tcPr>
            <w:tcW w:w="358" w:type="pct"/>
            <w:vAlign w:val="center"/>
          </w:tcPr>
          <w:p w14:paraId="116A84C1" w14:textId="77777777" w:rsidR="00DF33D1" w:rsidRPr="00F87EA0" w:rsidRDefault="00DF33D1" w:rsidP="00B214A8">
            <w:pPr>
              <w:autoSpaceDE w:val="0"/>
              <w:autoSpaceDN w:val="0"/>
              <w:adjustRightInd w:val="0"/>
              <w:spacing w:before="60" w:after="60" w:line="240" w:lineRule="auto"/>
              <w:ind w:left="-108" w:right="-108"/>
              <w:jc w:val="center"/>
              <w:rPr>
                <w:rFonts w:ascii="Arial" w:hAnsi="Arial" w:cs="Arial"/>
                <w:sz w:val="18"/>
                <w:szCs w:val="18"/>
                <w:lang w:eastAsia="pl-PL"/>
              </w:rPr>
            </w:pPr>
            <w:r w:rsidRPr="00F87EA0">
              <w:rPr>
                <w:rFonts w:ascii="Arial" w:hAnsi="Arial" w:cs="Arial"/>
                <w:sz w:val="18"/>
                <w:szCs w:val="18"/>
                <w:lang w:eastAsia="pl-PL"/>
              </w:rPr>
              <w:t>2,35</w:t>
            </w:r>
          </w:p>
        </w:tc>
      </w:tr>
      <w:tr w:rsidR="00DF33D1" w:rsidRPr="00F87EA0" w14:paraId="61E396E3" w14:textId="77777777" w:rsidTr="00B214A8">
        <w:trPr>
          <w:trHeight w:val="86"/>
        </w:trPr>
        <w:tc>
          <w:tcPr>
            <w:tcW w:w="634" w:type="pct"/>
            <w:vAlign w:val="center"/>
          </w:tcPr>
          <w:p w14:paraId="74CF040E"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sz w:val="18"/>
                <w:szCs w:val="18"/>
                <w:lang w:eastAsia="pl-PL"/>
              </w:rPr>
            </w:pPr>
            <w:r w:rsidRPr="00F87EA0">
              <w:rPr>
                <w:rFonts w:ascii="Arial" w:hAnsi="Arial" w:cs="Arial"/>
                <w:b/>
                <w:bCs/>
                <w:sz w:val="18"/>
                <w:szCs w:val="18"/>
                <w:lang w:eastAsia="pl-PL"/>
              </w:rPr>
              <w:t>SUMA</w:t>
            </w:r>
          </w:p>
        </w:tc>
        <w:tc>
          <w:tcPr>
            <w:tcW w:w="326" w:type="pct"/>
            <w:vAlign w:val="center"/>
          </w:tcPr>
          <w:p w14:paraId="44DB9348"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0</w:t>
            </w:r>
          </w:p>
        </w:tc>
        <w:tc>
          <w:tcPr>
            <w:tcW w:w="408" w:type="pct"/>
            <w:vAlign w:val="center"/>
          </w:tcPr>
          <w:p w14:paraId="36AE174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1,63</w:t>
            </w:r>
          </w:p>
        </w:tc>
        <w:tc>
          <w:tcPr>
            <w:tcW w:w="409" w:type="pct"/>
            <w:vAlign w:val="center"/>
          </w:tcPr>
          <w:p w14:paraId="4FC0151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276,7</w:t>
            </w:r>
          </w:p>
        </w:tc>
        <w:tc>
          <w:tcPr>
            <w:tcW w:w="409" w:type="pct"/>
            <w:vAlign w:val="center"/>
          </w:tcPr>
          <w:p w14:paraId="16F6482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687,24</w:t>
            </w:r>
          </w:p>
        </w:tc>
        <w:tc>
          <w:tcPr>
            <w:tcW w:w="409" w:type="pct"/>
            <w:vAlign w:val="center"/>
          </w:tcPr>
          <w:p w14:paraId="013B0BD7"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2343,96</w:t>
            </w:r>
          </w:p>
        </w:tc>
        <w:tc>
          <w:tcPr>
            <w:tcW w:w="408" w:type="pct"/>
            <w:vAlign w:val="center"/>
          </w:tcPr>
          <w:p w14:paraId="5141DA65"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787,84</w:t>
            </w:r>
          </w:p>
        </w:tc>
        <w:tc>
          <w:tcPr>
            <w:tcW w:w="409" w:type="pct"/>
            <w:vAlign w:val="center"/>
          </w:tcPr>
          <w:p w14:paraId="666443BC"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6248,78</w:t>
            </w:r>
          </w:p>
        </w:tc>
        <w:tc>
          <w:tcPr>
            <w:tcW w:w="409" w:type="pct"/>
            <w:vAlign w:val="center"/>
          </w:tcPr>
          <w:p w14:paraId="2F876FF2"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1128,9</w:t>
            </w:r>
          </w:p>
        </w:tc>
        <w:tc>
          <w:tcPr>
            <w:tcW w:w="409" w:type="pct"/>
            <w:vAlign w:val="center"/>
          </w:tcPr>
          <w:p w14:paraId="79DE58EC"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1754,91</w:t>
            </w:r>
          </w:p>
        </w:tc>
        <w:tc>
          <w:tcPr>
            <w:tcW w:w="408" w:type="pct"/>
            <w:vAlign w:val="center"/>
          </w:tcPr>
          <w:p w14:paraId="620656E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516,82</w:t>
            </w:r>
          </w:p>
        </w:tc>
        <w:tc>
          <w:tcPr>
            <w:tcW w:w="358" w:type="pct"/>
            <w:vAlign w:val="center"/>
          </w:tcPr>
          <w:p w14:paraId="2841082E"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16,22</w:t>
            </w:r>
          </w:p>
        </w:tc>
      </w:tr>
      <w:tr w:rsidR="00DF33D1" w:rsidRPr="00F87EA0" w14:paraId="08389823" w14:textId="77777777" w:rsidTr="00B214A8">
        <w:trPr>
          <w:trHeight w:val="86"/>
        </w:trPr>
        <w:tc>
          <w:tcPr>
            <w:tcW w:w="634" w:type="pct"/>
            <w:vAlign w:val="center"/>
          </w:tcPr>
          <w:p w14:paraId="73207BEC" w14:textId="77777777" w:rsidR="00DF33D1" w:rsidRPr="00F87EA0" w:rsidRDefault="00DF33D1" w:rsidP="00B214A8">
            <w:pPr>
              <w:autoSpaceDE w:val="0"/>
              <w:autoSpaceDN w:val="0"/>
              <w:adjustRightInd w:val="0"/>
              <w:spacing w:before="60" w:after="60" w:line="240" w:lineRule="auto"/>
              <w:ind w:left="0" w:right="0"/>
              <w:jc w:val="center"/>
              <w:rPr>
                <w:rFonts w:ascii="Arial" w:hAnsi="Arial" w:cs="Arial"/>
                <w:b/>
                <w:bCs/>
                <w:sz w:val="18"/>
                <w:szCs w:val="18"/>
                <w:lang w:eastAsia="pl-PL"/>
              </w:rPr>
            </w:pPr>
            <w:r w:rsidRPr="00F87EA0">
              <w:rPr>
                <w:rFonts w:ascii="Arial" w:hAnsi="Arial" w:cs="Arial"/>
                <w:b/>
                <w:bCs/>
                <w:sz w:val="18"/>
                <w:szCs w:val="18"/>
                <w:lang w:eastAsia="pl-PL"/>
              </w:rPr>
              <w:t>Udział %</w:t>
            </w:r>
          </w:p>
        </w:tc>
        <w:tc>
          <w:tcPr>
            <w:tcW w:w="326" w:type="pct"/>
            <w:vAlign w:val="center"/>
          </w:tcPr>
          <w:p w14:paraId="403EF76F"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0,00%</w:t>
            </w:r>
          </w:p>
        </w:tc>
        <w:tc>
          <w:tcPr>
            <w:tcW w:w="408" w:type="pct"/>
            <w:vAlign w:val="center"/>
          </w:tcPr>
          <w:p w14:paraId="4AA729FA"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0,01%</w:t>
            </w:r>
          </w:p>
        </w:tc>
        <w:tc>
          <w:tcPr>
            <w:tcW w:w="409" w:type="pct"/>
            <w:vAlign w:val="center"/>
          </w:tcPr>
          <w:p w14:paraId="0A022EB2"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2,01%</w:t>
            </w:r>
          </w:p>
        </w:tc>
        <w:tc>
          <w:tcPr>
            <w:tcW w:w="409" w:type="pct"/>
            <w:vAlign w:val="center"/>
          </w:tcPr>
          <w:p w14:paraId="10C6121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4,99%</w:t>
            </w:r>
          </w:p>
        </w:tc>
        <w:tc>
          <w:tcPr>
            <w:tcW w:w="409" w:type="pct"/>
            <w:vAlign w:val="center"/>
          </w:tcPr>
          <w:p w14:paraId="19B0FBBC"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17,03%</w:t>
            </w:r>
          </w:p>
        </w:tc>
        <w:tc>
          <w:tcPr>
            <w:tcW w:w="408" w:type="pct"/>
            <w:vAlign w:val="center"/>
          </w:tcPr>
          <w:p w14:paraId="35B62D0B"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5,72%</w:t>
            </w:r>
          </w:p>
        </w:tc>
        <w:tc>
          <w:tcPr>
            <w:tcW w:w="409" w:type="pct"/>
            <w:vAlign w:val="center"/>
          </w:tcPr>
          <w:p w14:paraId="28EADF5B"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45,40%</w:t>
            </w:r>
          </w:p>
        </w:tc>
        <w:tc>
          <w:tcPr>
            <w:tcW w:w="409" w:type="pct"/>
            <w:vAlign w:val="center"/>
          </w:tcPr>
          <w:p w14:paraId="55877029"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8,20%</w:t>
            </w:r>
          </w:p>
        </w:tc>
        <w:tc>
          <w:tcPr>
            <w:tcW w:w="409" w:type="pct"/>
            <w:vAlign w:val="center"/>
          </w:tcPr>
          <w:p w14:paraId="47E6C763"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12,75%</w:t>
            </w:r>
          </w:p>
        </w:tc>
        <w:tc>
          <w:tcPr>
            <w:tcW w:w="408" w:type="pct"/>
            <w:vAlign w:val="center"/>
          </w:tcPr>
          <w:p w14:paraId="7B7BE96B"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3,76%</w:t>
            </w:r>
          </w:p>
        </w:tc>
        <w:tc>
          <w:tcPr>
            <w:tcW w:w="358" w:type="pct"/>
            <w:vAlign w:val="center"/>
          </w:tcPr>
          <w:p w14:paraId="5BB6A083" w14:textId="77777777" w:rsidR="00DF33D1" w:rsidRPr="00F87EA0" w:rsidRDefault="00DF33D1" w:rsidP="00B214A8">
            <w:pPr>
              <w:autoSpaceDE w:val="0"/>
              <w:autoSpaceDN w:val="0"/>
              <w:adjustRightInd w:val="0"/>
              <w:spacing w:before="0" w:after="0" w:line="240" w:lineRule="auto"/>
              <w:ind w:left="-108" w:right="-108"/>
              <w:jc w:val="center"/>
              <w:rPr>
                <w:rFonts w:ascii="Arial" w:hAnsi="Arial" w:cs="Arial"/>
                <w:b/>
                <w:sz w:val="18"/>
                <w:szCs w:val="18"/>
                <w:lang w:eastAsia="pl-PL"/>
              </w:rPr>
            </w:pPr>
            <w:r w:rsidRPr="00F87EA0">
              <w:rPr>
                <w:rFonts w:ascii="Arial" w:hAnsi="Arial" w:cs="Arial"/>
                <w:b/>
                <w:sz w:val="18"/>
                <w:szCs w:val="18"/>
                <w:lang w:eastAsia="pl-PL"/>
              </w:rPr>
              <w:t>0,12%</w:t>
            </w:r>
          </w:p>
        </w:tc>
      </w:tr>
    </w:tbl>
    <w:p w14:paraId="7E312252" w14:textId="77777777" w:rsidR="00DF33D1" w:rsidRPr="003736EB" w:rsidRDefault="00DF33D1" w:rsidP="00DF33D1">
      <w:pPr>
        <w:autoSpaceDE w:val="0"/>
        <w:autoSpaceDN w:val="0"/>
        <w:adjustRightInd w:val="0"/>
        <w:spacing w:line="240" w:lineRule="auto"/>
        <w:ind w:left="0" w:right="0"/>
        <w:jc w:val="right"/>
        <w:rPr>
          <w:rFonts w:ascii="Arial" w:hAnsi="Arial" w:cs="Arial"/>
          <w:sz w:val="18"/>
          <w:szCs w:val="18"/>
          <w:lang w:eastAsia="pl-PL"/>
        </w:rPr>
      </w:pPr>
      <w:r w:rsidRPr="003736EB">
        <w:rPr>
          <w:rFonts w:ascii="Arial" w:hAnsi="Arial" w:cs="Arial"/>
          <w:sz w:val="18"/>
          <w:szCs w:val="18"/>
          <w:lang w:eastAsia="pl-PL"/>
        </w:rPr>
        <w:t xml:space="preserve">Źródło: </w:t>
      </w:r>
      <w:r w:rsidRPr="003736EB">
        <w:rPr>
          <w:rFonts w:ascii="Arial" w:hAnsi="Arial" w:cs="Arial"/>
          <w:bCs/>
          <w:sz w:val="18"/>
          <w:szCs w:val="18"/>
          <w:lang w:eastAsia="pl-PL"/>
        </w:rPr>
        <w:t xml:space="preserve">Powiatowy Program Ochrony Środowiska dla Powiatu Myśliborskiego na lata 2013 – 2016 </w:t>
      </w:r>
      <w:r w:rsidRPr="003736EB">
        <w:rPr>
          <w:rFonts w:ascii="Arial" w:hAnsi="Arial" w:cs="Arial"/>
          <w:bCs/>
          <w:sz w:val="18"/>
          <w:szCs w:val="18"/>
          <w:lang w:eastAsia="pl-PL"/>
        </w:rPr>
        <w:br/>
        <w:t>z perspektywą na lata 2017-2020</w:t>
      </w:r>
    </w:p>
    <w:p w14:paraId="3DFE990D"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szCs w:val="22"/>
        </w:rPr>
        <w:t>Na stan gleb na terenie Gminy Barlinek wpływają głównie czynniki pochodzenia antropogenicznego:</w:t>
      </w:r>
    </w:p>
    <w:p w14:paraId="6B426BE6" w14:textId="77777777" w:rsidR="00DF33D1" w:rsidRPr="003736EB" w:rsidRDefault="00DF33D1" w:rsidP="00DE5ACC">
      <w:pPr>
        <w:numPr>
          <w:ilvl w:val="0"/>
          <w:numId w:val="21"/>
        </w:numPr>
        <w:spacing w:before="0" w:after="0" w:line="360" w:lineRule="auto"/>
        <w:ind w:left="1068"/>
        <w:rPr>
          <w:rFonts w:ascii="Arial" w:hAnsi="Arial" w:cs="Arial"/>
          <w:szCs w:val="22"/>
        </w:rPr>
      </w:pPr>
      <w:r w:rsidRPr="003736EB">
        <w:rPr>
          <w:rFonts w:ascii="Arial" w:hAnsi="Arial" w:cs="Arial"/>
          <w:szCs w:val="22"/>
        </w:rPr>
        <w:t xml:space="preserve">wydobywanie kopalin ze złóż – eksploatacja kopalin powoduje nieodwracalne zmiany w naturalnym krajobrazie i dlatego wymaga przywrócenia tych terenów </w:t>
      </w:r>
      <w:r w:rsidRPr="003736EB">
        <w:rPr>
          <w:rFonts w:ascii="Arial" w:hAnsi="Arial" w:cs="Arial"/>
          <w:szCs w:val="22"/>
        </w:rPr>
        <w:br/>
        <w:t>do użytkowania rolniczego lub leśnego – poprzez zalesianie gruntów zdegradowanych,</w:t>
      </w:r>
    </w:p>
    <w:p w14:paraId="6E325123" w14:textId="77777777" w:rsidR="00DF33D1" w:rsidRPr="003736EB" w:rsidRDefault="00DF33D1" w:rsidP="00DE5ACC">
      <w:pPr>
        <w:numPr>
          <w:ilvl w:val="0"/>
          <w:numId w:val="21"/>
        </w:numPr>
        <w:spacing w:before="0" w:after="0" w:line="360" w:lineRule="auto"/>
        <w:ind w:left="1068"/>
        <w:rPr>
          <w:rFonts w:ascii="Arial" w:hAnsi="Arial" w:cs="Arial"/>
          <w:szCs w:val="22"/>
        </w:rPr>
      </w:pPr>
      <w:r w:rsidRPr="003736EB">
        <w:rPr>
          <w:rFonts w:ascii="Arial" w:hAnsi="Arial" w:cs="Arial"/>
          <w:szCs w:val="22"/>
        </w:rPr>
        <w:t xml:space="preserve">nadmierne nawożenie, które może prowadzić do </w:t>
      </w:r>
      <w:r w:rsidRPr="003736EB">
        <w:rPr>
          <w:rFonts w:ascii="Arial" w:hAnsi="Arial" w:cs="Arial"/>
          <w:bCs/>
          <w:szCs w:val="22"/>
        </w:rPr>
        <w:t xml:space="preserve">zatrucia metalami ciężkimi </w:t>
      </w:r>
      <w:r w:rsidRPr="003736EB">
        <w:rPr>
          <w:rFonts w:ascii="Arial" w:hAnsi="Arial" w:cs="Arial"/>
          <w:bCs/>
          <w:szCs w:val="22"/>
        </w:rPr>
        <w:br/>
        <w:t xml:space="preserve">i substancjami toksycznymi obecnymi w nawozach. </w:t>
      </w:r>
      <w:r w:rsidRPr="003736EB">
        <w:rPr>
          <w:rFonts w:ascii="Arial" w:hAnsi="Arial" w:cs="Arial"/>
          <w:szCs w:val="22"/>
        </w:rPr>
        <w:t>Działalność zakładów produkcyjno-usługowych, w wyniku której do gleb mogą przedostawać się szkodliwe substancje,</w:t>
      </w:r>
    </w:p>
    <w:p w14:paraId="1B5F8BDA" w14:textId="77777777" w:rsidR="00DF33D1" w:rsidRPr="003736EB" w:rsidRDefault="00DF33D1" w:rsidP="00DE5ACC">
      <w:pPr>
        <w:numPr>
          <w:ilvl w:val="0"/>
          <w:numId w:val="21"/>
        </w:numPr>
        <w:autoSpaceDE w:val="0"/>
        <w:autoSpaceDN w:val="0"/>
        <w:adjustRightInd w:val="0"/>
        <w:spacing w:before="0" w:after="0" w:line="360" w:lineRule="auto"/>
        <w:ind w:left="1068" w:right="0"/>
        <w:rPr>
          <w:rFonts w:ascii="Arial" w:hAnsi="Arial" w:cs="Arial"/>
          <w:szCs w:val="22"/>
          <w:lang w:eastAsia="pl-PL"/>
        </w:rPr>
      </w:pPr>
      <w:r w:rsidRPr="003736EB">
        <w:rPr>
          <w:rFonts w:ascii="Arial" w:hAnsi="Arial" w:cs="Arial"/>
          <w:szCs w:val="22"/>
          <w:lang w:eastAsia="pl-PL"/>
        </w:rPr>
        <w:t>erozja spowodowana niewłaściwym użytkowaniem gruntów,</w:t>
      </w:r>
    </w:p>
    <w:p w14:paraId="3B84DF78" w14:textId="77777777" w:rsidR="00DF33D1" w:rsidRPr="003736EB" w:rsidRDefault="00DF33D1" w:rsidP="00DE5ACC">
      <w:pPr>
        <w:numPr>
          <w:ilvl w:val="0"/>
          <w:numId w:val="21"/>
        </w:numPr>
        <w:spacing w:before="0" w:after="0" w:line="360" w:lineRule="auto"/>
        <w:ind w:left="1068"/>
        <w:rPr>
          <w:rFonts w:ascii="Arial" w:hAnsi="Arial" w:cs="Arial"/>
          <w:szCs w:val="22"/>
        </w:rPr>
      </w:pPr>
      <w:r w:rsidRPr="003736EB">
        <w:rPr>
          <w:rFonts w:ascii="Arial" w:hAnsi="Arial" w:cs="Arial"/>
          <w:szCs w:val="22"/>
        </w:rPr>
        <w:t>komunikacja i transport samochodowy, przyczyniający się do zanieczyszczenia gleb położonych w bezpośrednim sąsiedztwie intensywnie użytkowanych szlaków komunikacyjnych.</w:t>
      </w:r>
    </w:p>
    <w:p w14:paraId="737DDE0D" w14:textId="77777777" w:rsidR="00DF33D1" w:rsidRPr="003736EB" w:rsidRDefault="00DF33D1" w:rsidP="00DF33D1">
      <w:pPr>
        <w:spacing w:before="0" w:after="0" w:line="360" w:lineRule="auto"/>
        <w:ind w:left="0"/>
        <w:rPr>
          <w:rFonts w:ascii="Arial" w:hAnsi="Arial" w:cs="Arial"/>
          <w:szCs w:val="22"/>
        </w:rPr>
      </w:pPr>
      <w:r w:rsidRPr="003736EB">
        <w:rPr>
          <w:rFonts w:ascii="Arial" w:hAnsi="Arial" w:cs="Arial"/>
          <w:bCs/>
          <w:szCs w:val="22"/>
        </w:rPr>
        <w:t xml:space="preserve">Ponadto ogromne szkody w glebie wyrządzają: składowanie odpadów w miejscach </w:t>
      </w:r>
      <w:r w:rsidRPr="003736EB">
        <w:rPr>
          <w:rFonts w:ascii="Arial" w:hAnsi="Arial" w:cs="Arial"/>
          <w:bCs/>
          <w:szCs w:val="22"/>
        </w:rPr>
        <w:br/>
        <w:t>do tego nie przeznaczonych, wypalanie traw, palenie odpadów na powierzchni ziemi, odprowadzanie nieoczyszczonych ścieków do środowiska, nieszczelne szamba.</w:t>
      </w:r>
    </w:p>
    <w:p w14:paraId="3EBC824C" w14:textId="77777777" w:rsidR="00DF33D1" w:rsidRPr="003736EB" w:rsidRDefault="00DF33D1" w:rsidP="00DF33D1">
      <w:pPr>
        <w:spacing w:line="360" w:lineRule="auto"/>
        <w:ind w:left="0"/>
        <w:rPr>
          <w:rFonts w:ascii="Arial" w:hAnsi="Arial" w:cs="Arial"/>
          <w:b/>
          <w:bCs/>
          <w:szCs w:val="22"/>
          <w:u w:val="single"/>
        </w:rPr>
      </w:pPr>
      <w:r w:rsidRPr="003736EB">
        <w:rPr>
          <w:rFonts w:ascii="Arial" w:hAnsi="Arial" w:cs="Arial"/>
          <w:b/>
          <w:bCs/>
          <w:szCs w:val="22"/>
          <w:u w:val="single"/>
        </w:rPr>
        <w:lastRenderedPageBreak/>
        <w:t>Badania chemizmu gleb</w:t>
      </w:r>
    </w:p>
    <w:p w14:paraId="60DF74E6" w14:textId="77777777" w:rsidR="00DF33D1" w:rsidRPr="003736EB" w:rsidRDefault="00DF33D1" w:rsidP="00DF33D1">
      <w:pPr>
        <w:spacing w:line="360" w:lineRule="auto"/>
        <w:ind w:left="0"/>
        <w:rPr>
          <w:rFonts w:ascii="Arial" w:hAnsi="Arial" w:cs="Arial"/>
          <w:bCs/>
          <w:szCs w:val="22"/>
        </w:rPr>
      </w:pPr>
      <w:r w:rsidRPr="003736EB">
        <w:rPr>
          <w:rFonts w:ascii="Arial" w:hAnsi="Arial" w:cs="Arial"/>
          <w:bCs/>
          <w:szCs w:val="22"/>
        </w:rPr>
        <w:t xml:space="preserve">Monitorowanie chemizmu gleb ornych prowadzone jest w systemie monitoringu krajowego przez Instytut Uprawy Nawożenia i Gleboznawstwa w Puławach. Badania prowadzone </w:t>
      </w:r>
      <w:r w:rsidRPr="003736EB">
        <w:rPr>
          <w:rFonts w:ascii="Arial" w:hAnsi="Arial" w:cs="Arial"/>
          <w:bCs/>
          <w:szCs w:val="22"/>
        </w:rPr>
        <w:br/>
        <w:t xml:space="preserve">są cyklicznie, w okresach pięcioletnich (ostatnio w 2010 r.). </w:t>
      </w:r>
    </w:p>
    <w:p w14:paraId="77948CD8" w14:textId="77777777" w:rsidR="00DF33D1" w:rsidRPr="003736EB" w:rsidRDefault="00DF33D1" w:rsidP="00DF33D1">
      <w:pPr>
        <w:spacing w:line="360" w:lineRule="auto"/>
        <w:ind w:left="0"/>
        <w:rPr>
          <w:rFonts w:ascii="Arial" w:hAnsi="Arial" w:cs="Arial"/>
          <w:bCs/>
          <w:szCs w:val="22"/>
        </w:rPr>
      </w:pPr>
      <w:r w:rsidRPr="003736EB">
        <w:rPr>
          <w:rFonts w:ascii="Arial" w:hAnsi="Arial" w:cs="Arial"/>
          <w:bCs/>
          <w:szCs w:val="22"/>
        </w:rPr>
        <w:t>Na terenie Gminy Barlinek nie są prowadzone badania chemizmu gleb.</w:t>
      </w:r>
    </w:p>
    <w:p w14:paraId="18EC2CE3" w14:textId="77777777" w:rsidR="00DF33D1" w:rsidRPr="003736EB" w:rsidRDefault="00DF33D1" w:rsidP="00DF33D1">
      <w:pPr>
        <w:pStyle w:val="Nagwek3"/>
        <w:numPr>
          <w:ilvl w:val="2"/>
          <w:numId w:val="1"/>
        </w:numPr>
        <w:ind w:left="1224"/>
      </w:pPr>
      <w:bookmarkStart w:id="129" w:name="_Toc372716132"/>
      <w:bookmarkStart w:id="130" w:name="_Toc419117183"/>
      <w:r w:rsidRPr="003736EB">
        <w:t>Surowce mineralne</w:t>
      </w:r>
      <w:bookmarkEnd w:id="129"/>
      <w:bookmarkEnd w:id="130"/>
    </w:p>
    <w:p w14:paraId="3782C207" w14:textId="77777777" w:rsidR="00DF33D1" w:rsidRPr="003736EB" w:rsidRDefault="00DF33D1" w:rsidP="00DF33D1">
      <w:pPr>
        <w:spacing w:line="360" w:lineRule="auto"/>
        <w:ind w:left="0"/>
        <w:rPr>
          <w:rFonts w:ascii="Arial" w:hAnsi="Arial" w:cs="Arial"/>
          <w:szCs w:val="22"/>
        </w:rPr>
      </w:pPr>
      <w:r w:rsidRPr="00B707E9">
        <w:rPr>
          <w:rFonts w:ascii="Arial" w:hAnsi="Arial" w:cs="Arial"/>
          <w:szCs w:val="22"/>
        </w:rPr>
        <w:t xml:space="preserve">Na terenie Gminy Barlinek, zgodnie z danymi </w:t>
      </w:r>
      <w:r w:rsidRPr="00B707E9">
        <w:rPr>
          <w:rFonts w:ascii="Arial" w:hAnsi="Arial" w:cs="Arial"/>
          <w:bCs/>
          <w:szCs w:val="22"/>
        </w:rPr>
        <w:t>Systemu Gospodarki i Ochrony Bogactw Mineralnych MIDAS</w:t>
      </w:r>
      <w:r w:rsidRPr="00B707E9">
        <w:rPr>
          <w:rFonts w:ascii="Arial" w:hAnsi="Arial" w:cs="Arial"/>
          <w:szCs w:val="22"/>
        </w:rPr>
        <w:t xml:space="preserve">, znajdują się złoża kopalin zaprezentowane w </w:t>
      </w:r>
      <w:r w:rsidR="00A36999" w:rsidRPr="00B707E9">
        <w:rPr>
          <w:rFonts w:ascii="Arial" w:hAnsi="Arial" w:cs="Arial"/>
          <w:szCs w:val="22"/>
        </w:rPr>
        <w:t>tabeli 14</w:t>
      </w:r>
      <w:r w:rsidRPr="00B707E9">
        <w:rPr>
          <w:rFonts w:ascii="Arial" w:hAnsi="Arial" w:cs="Arial"/>
          <w:szCs w:val="22"/>
        </w:rPr>
        <w:t>.</w:t>
      </w:r>
    </w:p>
    <w:p w14:paraId="2E5A5DE9" w14:textId="77777777" w:rsidR="00DF33D1" w:rsidRPr="00A36999" w:rsidRDefault="00DF33D1" w:rsidP="00DF33D1">
      <w:pPr>
        <w:pStyle w:val="Legenda"/>
        <w:keepNext/>
        <w:spacing w:before="240" w:after="120"/>
        <w:jc w:val="center"/>
        <w:rPr>
          <w:rFonts w:ascii="Arial" w:hAnsi="Arial" w:cs="Arial"/>
          <w:color w:val="auto"/>
          <w:sz w:val="20"/>
        </w:rPr>
      </w:pPr>
      <w:bookmarkStart w:id="131" w:name="_Toc340479182"/>
      <w:bookmarkStart w:id="132" w:name="_Toc369163657"/>
      <w:bookmarkStart w:id="133" w:name="_Toc374612931"/>
      <w:bookmarkStart w:id="134" w:name="_Toc420057959"/>
      <w:r w:rsidRPr="00A36999">
        <w:rPr>
          <w:rFonts w:ascii="Arial" w:hAnsi="Arial" w:cs="Arial"/>
          <w:color w:val="auto"/>
          <w:sz w:val="20"/>
        </w:rPr>
        <w:t xml:space="preserve">Tabela </w:t>
      </w:r>
      <w:r w:rsidR="003C67DF" w:rsidRPr="00A36999">
        <w:rPr>
          <w:rFonts w:ascii="Arial" w:hAnsi="Arial" w:cs="Arial"/>
          <w:color w:val="auto"/>
          <w:sz w:val="20"/>
        </w:rPr>
        <w:fldChar w:fldCharType="begin"/>
      </w:r>
      <w:r w:rsidRPr="00A36999">
        <w:rPr>
          <w:rFonts w:ascii="Arial" w:hAnsi="Arial" w:cs="Arial"/>
          <w:color w:val="auto"/>
          <w:sz w:val="20"/>
        </w:rPr>
        <w:instrText xml:space="preserve"> SEQ Tabela \* ARABIC </w:instrText>
      </w:r>
      <w:r w:rsidR="003C67DF" w:rsidRPr="00A36999">
        <w:rPr>
          <w:rFonts w:ascii="Arial" w:hAnsi="Arial" w:cs="Arial"/>
          <w:color w:val="auto"/>
          <w:sz w:val="20"/>
        </w:rPr>
        <w:fldChar w:fldCharType="separate"/>
      </w:r>
      <w:r w:rsidR="00A845CA">
        <w:rPr>
          <w:rFonts w:ascii="Arial" w:hAnsi="Arial" w:cs="Arial"/>
          <w:noProof/>
          <w:color w:val="auto"/>
          <w:sz w:val="20"/>
        </w:rPr>
        <w:t>14</w:t>
      </w:r>
      <w:r w:rsidR="003C67DF" w:rsidRPr="00A36999">
        <w:rPr>
          <w:rFonts w:ascii="Arial" w:hAnsi="Arial" w:cs="Arial"/>
          <w:color w:val="auto"/>
          <w:sz w:val="20"/>
        </w:rPr>
        <w:fldChar w:fldCharType="end"/>
      </w:r>
      <w:r w:rsidRPr="00A36999">
        <w:rPr>
          <w:rFonts w:ascii="Arial" w:hAnsi="Arial" w:cs="Arial"/>
          <w:color w:val="auto"/>
          <w:sz w:val="20"/>
        </w:rPr>
        <w:t>. Charakterystyka złoża wg systemu MIDAS</w:t>
      </w:r>
      <w:bookmarkEnd w:id="131"/>
      <w:bookmarkEnd w:id="132"/>
      <w:bookmarkEnd w:id="133"/>
      <w:bookmarkEnd w:id="134"/>
    </w:p>
    <w:tbl>
      <w:tblPr>
        <w:tblW w:w="952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92"/>
        <w:gridCol w:w="1163"/>
        <w:gridCol w:w="1308"/>
        <w:gridCol w:w="1308"/>
        <w:gridCol w:w="2180"/>
        <w:gridCol w:w="1454"/>
        <w:gridCol w:w="1418"/>
      </w:tblGrid>
      <w:tr w:rsidR="00DF33D1" w:rsidRPr="00F87EA0" w14:paraId="18E51336" w14:textId="77777777" w:rsidTr="002334B7">
        <w:trPr>
          <w:trHeight w:val="593"/>
          <w:tblHeader/>
        </w:trPr>
        <w:tc>
          <w:tcPr>
            <w:tcW w:w="692" w:type="dxa"/>
            <w:shd w:val="clear" w:color="auto" w:fill="D9D9D9"/>
            <w:vAlign w:val="center"/>
          </w:tcPr>
          <w:p w14:paraId="5BD1858A"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Id</w:t>
            </w:r>
          </w:p>
        </w:tc>
        <w:tc>
          <w:tcPr>
            <w:tcW w:w="1163" w:type="dxa"/>
            <w:shd w:val="clear" w:color="auto" w:fill="D9D9D9"/>
            <w:vAlign w:val="center"/>
          </w:tcPr>
          <w:p w14:paraId="0FFCED6E"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Nazwa złoża</w:t>
            </w:r>
          </w:p>
        </w:tc>
        <w:tc>
          <w:tcPr>
            <w:tcW w:w="1308" w:type="dxa"/>
            <w:shd w:val="clear" w:color="auto" w:fill="D9D9D9"/>
            <w:vAlign w:val="center"/>
          </w:tcPr>
          <w:p w14:paraId="752D56D2"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Forma złoża</w:t>
            </w:r>
          </w:p>
        </w:tc>
        <w:tc>
          <w:tcPr>
            <w:tcW w:w="1308" w:type="dxa"/>
            <w:shd w:val="clear" w:color="auto" w:fill="D9D9D9"/>
            <w:vAlign w:val="center"/>
          </w:tcPr>
          <w:p w14:paraId="6768A987"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Kopaliny</w:t>
            </w:r>
          </w:p>
        </w:tc>
        <w:tc>
          <w:tcPr>
            <w:tcW w:w="2180" w:type="dxa"/>
            <w:shd w:val="clear" w:color="auto" w:fill="D9D9D9"/>
            <w:vAlign w:val="center"/>
          </w:tcPr>
          <w:p w14:paraId="353C87F8"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Stan zagospodarowania</w:t>
            </w:r>
          </w:p>
        </w:tc>
        <w:tc>
          <w:tcPr>
            <w:tcW w:w="1454" w:type="dxa"/>
            <w:shd w:val="clear" w:color="auto" w:fill="D9D9D9"/>
            <w:vAlign w:val="center"/>
          </w:tcPr>
          <w:p w14:paraId="6E390C75" w14:textId="77777777" w:rsidR="00DF33D1" w:rsidRPr="00F87EA0" w:rsidRDefault="00DF33D1" w:rsidP="00B214A8">
            <w:pPr>
              <w:spacing w:line="240" w:lineRule="auto"/>
              <w:ind w:left="0"/>
              <w:jc w:val="center"/>
              <w:rPr>
                <w:rFonts w:ascii="Arial" w:hAnsi="Arial" w:cs="Arial"/>
                <w:b/>
                <w:sz w:val="18"/>
                <w:szCs w:val="18"/>
              </w:rPr>
            </w:pPr>
            <w:r w:rsidRPr="00F87EA0">
              <w:rPr>
                <w:rFonts w:ascii="Arial" w:hAnsi="Arial" w:cs="Arial"/>
                <w:b/>
                <w:sz w:val="18"/>
                <w:szCs w:val="18"/>
              </w:rPr>
              <w:t>Kopaliny wg NKZ</w:t>
            </w:r>
          </w:p>
        </w:tc>
        <w:tc>
          <w:tcPr>
            <w:tcW w:w="1418" w:type="dxa"/>
            <w:shd w:val="clear" w:color="auto" w:fill="D9D9D9"/>
            <w:vAlign w:val="center"/>
          </w:tcPr>
          <w:p w14:paraId="1D9FDCC4" w14:textId="77777777" w:rsidR="00DF33D1" w:rsidRPr="00F87EA0" w:rsidRDefault="00DF33D1" w:rsidP="00B214A8">
            <w:pPr>
              <w:spacing w:line="240" w:lineRule="auto"/>
              <w:ind w:left="-108" w:right="-142"/>
              <w:jc w:val="center"/>
              <w:rPr>
                <w:rFonts w:ascii="Arial" w:hAnsi="Arial" w:cs="Arial"/>
                <w:b/>
                <w:sz w:val="18"/>
                <w:szCs w:val="18"/>
              </w:rPr>
            </w:pPr>
            <w:r w:rsidRPr="00F87EA0">
              <w:rPr>
                <w:rFonts w:ascii="Arial" w:hAnsi="Arial" w:cs="Arial"/>
                <w:b/>
                <w:sz w:val="18"/>
                <w:szCs w:val="18"/>
              </w:rPr>
              <w:t>Powierzchnia złoża</w:t>
            </w:r>
          </w:p>
        </w:tc>
      </w:tr>
      <w:tr w:rsidR="00DF33D1" w:rsidRPr="00F87EA0" w14:paraId="7CDDB475" w14:textId="77777777" w:rsidTr="002334B7">
        <w:trPr>
          <w:trHeight w:val="1352"/>
        </w:trPr>
        <w:tc>
          <w:tcPr>
            <w:tcW w:w="692" w:type="dxa"/>
            <w:vAlign w:val="center"/>
          </w:tcPr>
          <w:p w14:paraId="271EC773"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2705</w:t>
            </w:r>
          </w:p>
        </w:tc>
        <w:tc>
          <w:tcPr>
            <w:tcW w:w="1163" w:type="dxa"/>
            <w:vAlign w:val="center"/>
          </w:tcPr>
          <w:p w14:paraId="62D64F88" w14:textId="77777777" w:rsidR="00DF33D1" w:rsidRPr="00F87EA0" w:rsidRDefault="00DF33D1" w:rsidP="00B214A8">
            <w:pPr>
              <w:tabs>
                <w:tab w:val="left" w:pos="0"/>
                <w:tab w:val="left" w:pos="609"/>
              </w:tabs>
              <w:spacing w:line="240" w:lineRule="auto"/>
              <w:ind w:left="34"/>
              <w:jc w:val="center"/>
              <w:rPr>
                <w:rFonts w:ascii="Arial" w:hAnsi="Arial" w:cs="Arial"/>
                <w:sz w:val="18"/>
                <w:szCs w:val="18"/>
              </w:rPr>
            </w:pPr>
            <w:r w:rsidRPr="00F87EA0">
              <w:rPr>
                <w:rFonts w:ascii="Arial" w:hAnsi="Arial" w:cs="Arial"/>
                <w:sz w:val="18"/>
                <w:szCs w:val="18"/>
              </w:rPr>
              <w:t>Barlinek</w:t>
            </w:r>
          </w:p>
        </w:tc>
        <w:tc>
          <w:tcPr>
            <w:tcW w:w="1308" w:type="dxa"/>
            <w:vAlign w:val="center"/>
          </w:tcPr>
          <w:p w14:paraId="52B5FC8E"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2AA6BFDC"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 xml:space="preserve">piaski kwarcowe d/p cegły </w:t>
            </w:r>
            <w:proofErr w:type="spellStart"/>
            <w:r w:rsidRPr="00F87EA0">
              <w:rPr>
                <w:rFonts w:ascii="Arial" w:hAnsi="Arial" w:cs="Arial"/>
                <w:sz w:val="18"/>
                <w:szCs w:val="18"/>
              </w:rPr>
              <w:t>wap</w:t>
            </w:r>
            <w:proofErr w:type="spellEnd"/>
            <w:r w:rsidRPr="00F87EA0">
              <w:rPr>
                <w:rFonts w:ascii="Arial" w:hAnsi="Arial" w:cs="Arial"/>
                <w:sz w:val="18"/>
                <w:szCs w:val="18"/>
              </w:rPr>
              <w:t>-piaskowej</w:t>
            </w:r>
          </w:p>
        </w:tc>
        <w:tc>
          <w:tcPr>
            <w:tcW w:w="2180" w:type="dxa"/>
            <w:vAlign w:val="center"/>
          </w:tcPr>
          <w:p w14:paraId="5A1B2074"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eksploatacja złoża zaniechana</w:t>
            </w:r>
          </w:p>
        </w:tc>
        <w:tc>
          <w:tcPr>
            <w:tcW w:w="1454" w:type="dxa"/>
            <w:vAlign w:val="center"/>
          </w:tcPr>
          <w:p w14:paraId="5DB8F18F"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Złoża piasków przem. materiałów wapienno-piaskowych (silikatowych)</w:t>
            </w:r>
          </w:p>
        </w:tc>
        <w:tc>
          <w:tcPr>
            <w:tcW w:w="1418" w:type="dxa"/>
            <w:vAlign w:val="center"/>
          </w:tcPr>
          <w:p w14:paraId="1B17D89D"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7,38</w:t>
            </w:r>
          </w:p>
        </w:tc>
      </w:tr>
      <w:tr w:rsidR="00DF33D1" w:rsidRPr="00F87EA0" w14:paraId="7752964A" w14:textId="77777777" w:rsidTr="002334B7">
        <w:trPr>
          <w:trHeight w:val="1159"/>
        </w:trPr>
        <w:tc>
          <w:tcPr>
            <w:tcW w:w="692" w:type="dxa"/>
            <w:vAlign w:val="center"/>
          </w:tcPr>
          <w:p w14:paraId="6060D9E6"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4571</w:t>
            </w:r>
          </w:p>
        </w:tc>
        <w:tc>
          <w:tcPr>
            <w:tcW w:w="1163" w:type="dxa"/>
            <w:vAlign w:val="center"/>
          </w:tcPr>
          <w:p w14:paraId="7E942DE2"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Krzynka</w:t>
            </w:r>
          </w:p>
        </w:tc>
        <w:tc>
          <w:tcPr>
            <w:tcW w:w="1308" w:type="dxa"/>
            <w:vAlign w:val="center"/>
          </w:tcPr>
          <w:p w14:paraId="15B1356F"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4A5BA064"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kruszywa naturalne</w:t>
            </w:r>
          </w:p>
        </w:tc>
        <w:tc>
          <w:tcPr>
            <w:tcW w:w="2180" w:type="dxa"/>
            <w:vAlign w:val="center"/>
          </w:tcPr>
          <w:p w14:paraId="3824F797"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złoże skreślone z bilansu zasobów – złoże wyeksploatowane</w:t>
            </w:r>
          </w:p>
        </w:tc>
        <w:tc>
          <w:tcPr>
            <w:tcW w:w="1454" w:type="dxa"/>
            <w:vAlign w:val="center"/>
          </w:tcPr>
          <w:p w14:paraId="7D3B3ED5"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 xml:space="preserve">Złoża mieszanek </w:t>
            </w:r>
            <w:proofErr w:type="spellStart"/>
            <w:r w:rsidRPr="00F87EA0">
              <w:rPr>
                <w:rFonts w:ascii="Arial" w:hAnsi="Arial" w:cs="Arial"/>
                <w:sz w:val="18"/>
                <w:szCs w:val="18"/>
              </w:rPr>
              <w:t>żwirowow</w:t>
            </w:r>
            <w:proofErr w:type="spellEnd"/>
            <w:r w:rsidRPr="00F87EA0">
              <w:rPr>
                <w:rFonts w:ascii="Arial" w:hAnsi="Arial" w:cs="Arial"/>
                <w:sz w:val="18"/>
                <w:szCs w:val="18"/>
              </w:rPr>
              <w:t>-piaskowych (pospolitych)</w:t>
            </w:r>
          </w:p>
        </w:tc>
        <w:tc>
          <w:tcPr>
            <w:tcW w:w="1418" w:type="dxa"/>
            <w:vAlign w:val="center"/>
          </w:tcPr>
          <w:p w14:paraId="64E66F8E"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16,10</w:t>
            </w:r>
          </w:p>
        </w:tc>
      </w:tr>
      <w:tr w:rsidR="00DF33D1" w:rsidRPr="00F87EA0" w14:paraId="3582821B" w14:textId="77777777" w:rsidTr="002334B7">
        <w:trPr>
          <w:trHeight w:val="1159"/>
        </w:trPr>
        <w:tc>
          <w:tcPr>
            <w:tcW w:w="692" w:type="dxa"/>
            <w:vAlign w:val="center"/>
          </w:tcPr>
          <w:p w14:paraId="365C90D1"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5886</w:t>
            </w:r>
          </w:p>
        </w:tc>
        <w:tc>
          <w:tcPr>
            <w:tcW w:w="1163" w:type="dxa"/>
            <w:vAlign w:val="center"/>
          </w:tcPr>
          <w:p w14:paraId="182C6630"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Krzynka II</w:t>
            </w:r>
          </w:p>
        </w:tc>
        <w:tc>
          <w:tcPr>
            <w:tcW w:w="1308" w:type="dxa"/>
            <w:vAlign w:val="center"/>
          </w:tcPr>
          <w:p w14:paraId="7A59051E"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44264D41"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kruszywa naturalne</w:t>
            </w:r>
          </w:p>
        </w:tc>
        <w:tc>
          <w:tcPr>
            <w:tcW w:w="2180" w:type="dxa"/>
            <w:vAlign w:val="center"/>
          </w:tcPr>
          <w:p w14:paraId="0C6E8C1C"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złoże skreślone z bilansu zasobów – eksploatację złoża zakończono w 2009 r.</w:t>
            </w:r>
          </w:p>
        </w:tc>
        <w:tc>
          <w:tcPr>
            <w:tcW w:w="1454" w:type="dxa"/>
            <w:vAlign w:val="center"/>
          </w:tcPr>
          <w:p w14:paraId="0801CB51"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 xml:space="preserve">Złoża mieszanek </w:t>
            </w:r>
            <w:proofErr w:type="spellStart"/>
            <w:r w:rsidRPr="00F87EA0">
              <w:rPr>
                <w:rFonts w:ascii="Arial" w:hAnsi="Arial" w:cs="Arial"/>
                <w:sz w:val="18"/>
                <w:szCs w:val="18"/>
              </w:rPr>
              <w:t>żwirowow</w:t>
            </w:r>
            <w:proofErr w:type="spellEnd"/>
            <w:r w:rsidRPr="00F87EA0">
              <w:rPr>
                <w:rFonts w:ascii="Arial" w:hAnsi="Arial" w:cs="Arial"/>
                <w:sz w:val="18"/>
                <w:szCs w:val="18"/>
              </w:rPr>
              <w:t>-piaskowych (pospolitych)</w:t>
            </w:r>
          </w:p>
        </w:tc>
        <w:tc>
          <w:tcPr>
            <w:tcW w:w="1418" w:type="dxa"/>
            <w:vAlign w:val="center"/>
          </w:tcPr>
          <w:p w14:paraId="47E19E4B"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29,76</w:t>
            </w:r>
          </w:p>
        </w:tc>
      </w:tr>
      <w:tr w:rsidR="00DF33D1" w:rsidRPr="00F87EA0" w14:paraId="359C23B7" w14:textId="77777777" w:rsidTr="002334B7">
        <w:trPr>
          <w:trHeight w:val="966"/>
        </w:trPr>
        <w:tc>
          <w:tcPr>
            <w:tcW w:w="692" w:type="dxa"/>
            <w:vAlign w:val="center"/>
          </w:tcPr>
          <w:p w14:paraId="6AC61DFF"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6078</w:t>
            </w:r>
          </w:p>
        </w:tc>
        <w:tc>
          <w:tcPr>
            <w:tcW w:w="1163" w:type="dxa"/>
            <w:vAlign w:val="center"/>
          </w:tcPr>
          <w:p w14:paraId="4D79B7D2"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Łubianka</w:t>
            </w:r>
          </w:p>
        </w:tc>
        <w:tc>
          <w:tcPr>
            <w:tcW w:w="1308" w:type="dxa"/>
            <w:vAlign w:val="center"/>
          </w:tcPr>
          <w:p w14:paraId="518DDA9D"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4A08A562"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kredy, torfy</w:t>
            </w:r>
          </w:p>
        </w:tc>
        <w:tc>
          <w:tcPr>
            <w:tcW w:w="2180" w:type="dxa"/>
            <w:vAlign w:val="center"/>
          </w:tcPr>
          <w:p w14:paraId="48BD6D1A"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złoże rozpoznane wstępnie</w:t>
            </w:r>
          </w:p>
        </w:tc>
        <w:tc>
          <w:tcPr>
            <w:tcW w:w="1454" w:type="dxa"/>
            <w:vAlign w:val="center"/>
          </w:tcPr>
          <w:p w14:paraId="260F69BF"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Złoża wapieni jeziornych (kredy jeziornej itp.)</w:t>
            </w:r>
          </w:p>
        </w:tc>
        <w:tc>
          <w:tcPr>
            <w:tcW w:w="1418" w:type="dxa"/>
            <w:vAlign w:val="center"/>
          </w:tcPr>
          <w:p w14:paraId="38587C0F"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55,90</w:t>
            </w:r>
          </w:p>
        </w:tc>
      </w:tr>
      <w:tr w:rsidR="00DF33D1" w:rsidRPr="00F87EA0" w14:paraId="34FD7983" w14:textId="77777777" w:rsidTr="002334B7">
        <w:trPr>
          <w:trHeight w:val="579"/>
        </w:trPr>
        <w:tc>
          <w:tcPr>
            <w:tcW w:w="692" w:type="dxa"/>
            <w:vAlign w:val="center"/>
          </w:tcPr>
          <w:p w14:paraId="4212FC45"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5269</w:t>
            </w:r>
          </w:p>
        </w:tc>
        <w:tc>
          <w:tcPr>
            <w:tcW w:w="1163" w:type="dxa"/>
            <w:vAlign w:val="center"/>
          </w:tcPr>
          <w:p w14:paraId="6D64C645" w14:textId="77777777" w:rsidR="00DF33D1" w:rsidRPr="00F87EA0" w:rsidRDefault="00DF33D1" w:rsidP="00B214A8">
            <w:pPr>
              <w:spacing w:line="240" w:lineRule="auto"/>
              <w:ind w:left="34"/>
              <w:jc w:val="center"/>
              <w:rPr>
                <w:rFonts w:ascii="Arial" w:hAnsi="Arial" w:cs="Arial"/>
                <w:sz w:val="18"/>
                <w:szCs w:val="18"/>
              </w:rPr>
            </w:pPr>
            <w:proofErr w:type="spellStart"/>
            <w:r w:rsidRPr="00F87EA0">
              <w:rPr>
                <w:rFonts w:ascii="Arial" w:hAnsi="Arial" w:cs="Arial"/>
                <w:sz w:val="18"/>
                <w:szCs w:val="18"/>
              </w:rPr>
              <w:t>Płonno</w:t>
            </w:r>
            <w:proofErr w:type="spellEnd"/>
          </w:p>
        </w:tc>
        <w:tc>
          <w:tcPr>
            <w:tcW w:w="1308" w:type="dxa"/>
            <w:vAlign w:val="center"/>
          </w:tcPr>
          <w:p w14:paraId="4E1731C9"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6ADDDB70"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kruszywa naturalne</w:t>
            </w:r>
          </w:p>
        </w:tc>
        <w:tc>
          <w:tcPr>
            <w:tcW w:w="2180" w:type="dxa"/>
            <w:vAlign w:val="center"/>
          </w:tcPr>
          <w:p w14:paraId="5C383559"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złoże rozpoznane szczegółowo</w:t>
            </w:r>
          </w:p>
        </w:tc>
        <w:tc>
          <w:tcPr>
            <w:tcW w:w="1454" w:type="dxa"/>
            <w:vAlign w:val="center"/>
          </w:tcPr>
          <w:p w14:paraId="73637344"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brak danych</w:t>
            </w:r>
          </w:p>
        </w:tc>
        <w:tc>
          <w:tcPr>
            <w:tcW w:w="1418" w:type="dxa"/>
            <w:vAlign w:val="center"/>
          </w:tcPr>
          <w:p w14:paraId="4949F309"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33,00</w:t>
            </w:r>
          </w:p>
        </w:tc>
      </w:tr>
      <w:tr w:rsidR="00DF33D1" w:rsidRPr="00F87EA0" w14:paraId="7DB7448E" w14:textId="77777777" w:rsidTr="002334B7">
        <w:trPr>
          <w:trHeight w:val="426"/>
        </w:trPr>
        <w:tc>
          <w:tcPr>
            <w:tcW w:w="692" w:type="dxa"/>
            <w:vAlign w:val="center"/>
          </w:tcPr>
          <w:p w14:paraId="7B2B56E0" w14:textId="77777777" w:rsidR="00DF33D1" w:rsidRPr="00F87EA0" w:rsidRDefault="00DF33D1" w:rsidP="00B214A8">
            <w:pPr>
              <w:tabs>
                <w:tab w:val="left" w:pos="-142"/>
              </w:tabs>
              <w:spacing w:line="240" w:lineRule="auto"/>
              <w:ind w:left="-142" w:right="-108"/>
              <w:jc w:val="center"/>
              <w:rPr>
                <w:rFonts w:ascii="Arial" w:hAnsi="Arial" w:cs="Arial"/>
                <w:sz w:val="18"/>
                <w:szCs w:val="18"/>
              </w:rPr>
            </w:pPr>
            <w:r w:rsidRPr="00F87EA0">
              <w:rPr>
                <w:rFonts w:ascii="Arial" w:hAnsi="Arial" w:cs="Arial"/>
                <w:sz w:val="18"/>
                <w:szCs w:val="18"/>
              </w:rPr>
              <w:t>13658</w:t>
            </w:r>
          </w:p>
        </w:tc>
        <w:tc>
          <w:tcPr>
            <w:tcW w:w="1163" w:type="dxa"/>
            <w:vAlign w:val="center"/>
          </w:tcPr>
          <w:p w14:paraId="48B0C9BC" w14:textId="77777777" w:rsidR="00DF33D1" w:rsidRPr="00F87EA0" w:rsidRDefault="00DF33D1" w:rsidP="00B214A8">
            <w:pPr>
              <w:spacing w:line="240" w:lineRule="auto"/>
              <w:ind w:left="34"/>
              <w:jc w:val="center"/>
              <w:rPr>
                <w:rFonts w:ascii="Arial" w:hAnsi="Arial" w:cs="Arial"/>
                <w:sz w:val="18"/>
                <w:szCs w:val="18"/>
              </w:rPr>
            </w:pPr>
            <w:proofErr w:type="spellStart"/>
            <w:r w:rsidRPr="00F87EA0">
              <w:rPr>
                <w:rFonts w:ascii="Arial" w:hAnsi="Arial" w:cs="Arial"/>
                <w:sz w:val="18"/>
                <w:szCs w:val="18"/>
              </w:rPr>
              <w:t>Płonno</w:t>
            </w:r>
            <w:proofErr w:type="spellEnd"/>
            <w:r w:rsidRPr="00F87EA0">
              <w:rPr>
                <w:rFonts w:ascii="Arial" w:hAnsi="Arial" w:cs="Arial"/>
                <w:sz w:val="18"/>
                <w:szCs w:val="18"/>
              </w:rPr>
              <w:t xml:space="preserve"> 1</w:t>
            </w:r>
          </w:p>
        </w:tc>
        <w:tc>
          <w:tcPr>
            <w:tcW w:w="1308" w:type="dxa"/>
            <w:vAlign w:val="center"/>
          </w:tcPr>
          <w:p w14:paraId="4137FC9A" w14:textId="77777777" w:rsidR="00DF33D1" w:rsidRPr="00F87EA0" w:rsidRDefault="00DF33D1" w:rsidP="00B214A8">
            <w:pPr>
              <w:spacing w:line="240" w:lineRule="auto"/>
              <w:ind w:left="34"/>
              <w:jc w:val="center"/>
              <w:rPr>
                <w:rFonts w:ascii="Arial" w:hAnsi="Arial" w:cs="Arial"/>
                <w:sz w:val="18"/>
                <w:szCs w:val="18"/>
              </w:rPr>
            </w:pPr>
            <w:r w:rsidRPr="00F87EA0">
              <w:rPr>
                <w:rFonts w:ascii="Arial" w:hAnsi="Arial" w:cs="Arial"/>
                <w:sz w:val="18"/>
                <w:szCs w:val="18"/>
              </w:rPr>
              <w:t>pokładowa</w:t>
            </w:r>
          </w:p>
        </w:tc>
        <w:tc>
          <w:tcPr>
            <w:tcW w:w="1308" w:type="dxa"/>
            <w:vAlign w:val="center"/>
          </w:tcPr>
          <w:p w14:paraId="1BE2687A"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kruszywa naturalne</w:t>
            </w:r>
          </w:p>
        </w:tc>
        <w:tc>
          <w:tcPr>
            <w:tcW w:w="2180" w:type="dxa"/>
            <w:vAlign w:val="center"/>
          </w:tcPr>
          <w:p w14:paraId="57CEE391"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złoże rozpoznane szczegółowo</w:t>
            </w:r>
          </w:p>
        </w:tc>
        <w:tc>
          <w:tcPr>
            <w:tcW w:w="1454" w:type="dxa"/>
            <w:vAlign w:val="center"/>
          </w:tcPr>
          <w:p w14:paraId="36FD03F3"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Złoża piasków do betonu komórkowego</w:t>
            </w:r>
          </w:p>
        </w:tc>
        <w:tc>
          <w:tcPr>
            <w:tcW w:w="1418" w:type="dxa"/>
            <w:vAlign w:val="center"/>
          </w:tcPr>
          <w:p w14:paraId="238D45B0" w14:textId="77777777" w:rsidR="00DF33D1" w:rsidRPr="00F87EA0" w:rsidRDefault="00DF33D1" w:rsidP="00B214A8">
            <w:pPr>
              <w:spacing w:line="240" w:lineRule="auto"/>
              <w:ind w:left="0"/>
              <w:jc w:val="center"/>
              <w:rPr>
                <w:rFonts w:ascii="Arial" w:hAnsi="Arial" w:cs="Arial"/>
                <w:sz w:val="18"/>
                <w:szCs w:val="18"/>
              </w:rPr>
            </w:pPr>
            <w:r w:rsidRPr="00F87EA0">
              <w:rPr>
                <w:rFonts w:ascii="Arial" w:hAnsi="Arial" w:cs="Arial"/>
                <w:sz w:val="18"/>
                <w:szCs w:val="18"/>
              </w:rPr>
              <w:t>4,10</w:t>
            </w:r>
          </w:p>
        </w:tc>
      </w:tr>
    </w:tbl>
    <w:p w14:paraId="48DA531D" w14:textId="77685FD2" w:rsidR="00F87EA0" w:rsidRPr="003736EB" w:rsidRDefault="00DF33D1" w:rsidP="00F87EA0">
      <w:pPr>
        <w:spacing w:line="240" w:lineRule="auto"/>
        <w:ind w:left="0"/>
        <w:jc w:val="right"/>
        <w:rPr>
          <w:rFonts w:ascii="Arial" w:hAnsi="Arial" w:cs="Arial"/>
          <w:sz w:val="18"/>
          <w:szCs w:val="18"/>
        </w:rPr>
      </w:pPr>
      <w:r w:rsidRPr="003736EB">
        <w:rPr>
          <w:rFonts w:ascii="Arial" w:hAnsi="Arial" w:cs="Arial"/>
          <w:sz w:val="18"/>
          <w:szCs w:val="18"/>
        </w:rPr>
        <w:t xml:space="preserve">Źródło: Państwowy Instytut Geologiczny, MIDAS - </w:t>
      </w:r>
      <w:r w:rsidR="00F87EA0" w:rsidRPr="00F87EA0">
        <w:rPr>
          <w:rFonts w:ascii="Arial" w:hAnsi="Arial" w:cs="Arial"/>
          <w:sz w:val="18"/>
          <w:szCs w:val="18"/>
        </w:rPr>
        <w:t>http://geoportal.pgi.gov.pl/portal/page/portal/MIDASGIS/</w:t>
      </w:r>
    </w:p>
    <w:p w14:paraId="4997D945" w14:textId="09A5785B" w:rsidR="00DF33D1" w:rsidRPr="00A36999" w:rsidRDefault="00DF33D1" w:rsidP="00F87EA0">
      <w:pPr>
        <w:pStyle w:val="Legenda"/>
        <w:keepNext/>
        <w:spacing w:before="240"/>
        <w:jc w:val="center"/>
        <w:rPr>
          <w:rFonts w:ascii="Arial" w:hAnsi="Arial" w:cs="Arial"/>
          <w:color w:val="auto"/>
          <w:sz w:val="20"/>
        </w:rPr>
      </w:pPr>
      <w:bookmarkStart w:id="135" w:name="_Toc338962692"/>
      <w:bookmarkStart w:id="136" w:name="_Toc369163603"/>
      <w:bookmarkStart w:id="137" w:name="_Toc374612957"/>
      <w:bookmarkStart w:id="138" w:name="_Toc420057974"/>
      <w:r w:rsidRPr="00A36999">
        <w:rPr>
          <w:rFonts w:ascii="Arial" w:hAnsi="Arial" w:cs="Arial"/>
          <w:color w:val="auto"/>
          <w:sz w:val="20"/>
        </w:rPr>
        <w:lastRenderedPageBreak/>
        <w:t xml:space="preserve">Rysunek </w:t>
      </w:r>
      <w:r w:rsidR="00BD77B3">
        <w:rPr>
          <w:rFonts w:ascii="Arial" w:hAnsi="Arial" w:cs="Arial"/>
          <w:color w:val="auto"/>
          <w:sz w:val="20"/>
        </w:rPr>
        <w:fldChar w:fldCharType="begin"/>
      </w:r>
      <w:r w:rsidR="00BD77B3">
        <w:rPr>
          <w:rFonts w:ascii="Arial" w:hAnsi="Arial" w:cs="Arial"/>
          <w:color w:val="auto"/>
          <w:sz w:val="20"/>
        </w:rPr>
        <w:instrText xml:space="preserve"> SEQ Rysunek \* ARABIC </w:instrText>
      </w:r>
      <w:r w:rsidR="00BD77B3">
        <w:rPr>
          <w:rFonts w:ascii="Arial" w:hAnsi="Arial" w:cs="Arial"/>
          <w:color w:val="auto"/>
          <w:sz w:val="20"/>
        </w:rPr>
        <w:fldChar w:fldCharType="separate"/>
      </w:r>
      <w:r w:rsidR="00A845CA">
        <w:rPr>
          <w:rFonts w:ascii="Arial" w:hAnsi="Arial" w:cs="Arial"/>
          <w:noProof/>
          <w:color w:val="auto"/>
          <w:sz w:val="20"/>
        </w:rPr>
        <w:t>8</w:t>
      </w:r>
      <w:r w:rsidR="00BD77B3">
        <w:rPr>
          <w:rFonts w:ascii="Arial" w:hAnsi="Arial" w:cs="Arial"/>
          <w:color w:val="auto"/>
          <w:sz w:val="20"/>
        </w:rPr>
        <w:fldChar w:fldCharType="end"/>
      </w:r>
      <w:r w:rsidRPr="00A36999">
        <w:rPr>
          <w:rFonts w:ascii="Arial" w:hAnsi="Arial" w:cs="Arial"/>
          <w:color w:val="auto"/>
          <w:sz w:val="20"/>
        </w:rPr>
        <w:t xml:space="preserve">. Lokalizacja złóż na terenie Gminy </w:t>
      </w:r>
      <w:bookmarkEnd w:id="135"/>
      <w:r w:rsidRPr="00A36999">
        <w:rPr>
          <w:rFonts w:ascii="Arial" w:hAnsi="Arial" w:cs="Arial"/>
          <w:color w:val="auto"/>
          <w:sz w:val="20"/>
        </w:rPr>
        <w:t>Barlinek</w:t>
      </w:r>
      <w:bookmarkEnd w:id="136"/>
      <w:bookmarkEnd w:id="137"/>
      <w:bookmarkEnd w:id="138"/>
    </w:p>
    <w:p w14:paraId="6177089A" w14:textId="77777777" w:rsidR="00DF33D1" w:rsidRPr="003736EB" w:rsidRDefault="00DF33D1" w:rsidP="00DF33D1">
      <w:pPr>
        <w:spacing w:after="0" w:line="240" w:lineRule="auto"/>
        <w:ind w:left="0"/>
        <w:jc w:val="center"/>
        <w:rPr>
          <w:rFonts w:ascii="Arial" w:hAnsi="Arial" w:cs="Arial"/>
          <w:sz w:val="24"/>
        </w:rPr>
      </w:pPr>
      <w:r>
        <w:rPr>
          <w:rFonts w:ascii="Arial" w:hAnsi="Arial" w:cs="Arial"/>
          <w:noProof/>
          <w:sz w:val="24"/>
          <w:lang w:eastAsia="pl-PL"/>
        </w:rPr>
        <w:drawing>
          <wp:inline distT="0" distB="0" distL="0" distR="0" wp14:anchorId="4C84D9BD" wp14:editId="1FA20612">
            <wp:extent cx="5791200" cy="2724150"/>
            <wp:effectExtent l="19050" t="19050" r="19050" b="190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5" cstate="print">
                      <a:extLst>
                        <a:ext uri="{28A0092B-C50C-407E-A947-70E740481C1C}">
                          <a14:useLocalDpi xmlns:a14="http://schemas.microsoft.com/office/drawing/2010/main" val="0"/>
                        </a:ext>
                      </a:extLst>
                    </a:blip>
                    <a:srcRect l="26755" t="33932" r="4056" b="13847"/>
                    <a:stretch>
                      <a:fillRect/>
                    </a:stretch>
                  </pic:blipFill>
                  <pic:spPr bwMode="auto">
                    <a:xfrm>
                      <a:off x="0" y="0"/>
                      <a:ext cx="5791200" cy="2724150"/>
                    </a:xfrm>
                    <a:prstGeom prst="rect">
                      <a:avLst/>
                    </a:prstGeom>
                    <a:noFill/>
                    <a:ln w="19050" cmpd="dbl">
                      <a:solidFill>
                        <a:srgbClr val="000000"/>
                      </a:solidFill>
                      <a:miter lim="800000"/>
                      <a:headEnd/>
                      <a:tailEnd/>
                    </a:ln>
                    <a:effectLst/>
                  </pic:spPr>
                </pic:pic>
              </a:graphicData>
            </a:graphic>
          </wp:inline>
        </w:drawing>
      </w:r>
    </w:p>
    <w:p w14:paraId="2E91E24C" w14:textId="77777777" w:rsidR="00DF33D1" w:rsidRPr="003736EB" w:rsidRDefault="00DF33D1" w:rsidP="00DF33D1">
      <w:pPr>
        <w:spacing w:line="240" w:lineRule="auto"/>
        <w:ind w:left="0"/>
        <w:jc w:val="right"/>
        <w:rPr>
          <w:rFonts w:ascii="Arial" w:hAnsi="Arial" w:cs="Arial"/>
          <w:sz w:val="18"/>
          <w:szCs w:val="18"/>
        </w:rPr>
      </w:pPr>
      <w:r w:rsidRPr="003736EB">
        <w:rPr>
          <w:rFonts w:ascii="Arial" w:hAnsi="Arial" w:cs="Arial"/>
          <w:sz w:val="18"/>
          <w:szCs w:val="18"/>
        </w:rPr>
        <w:t xml:space="preserve">Źródło: Państwowy Instytut Geologiczny, MIDAS </w:t>
      </w:r>
      <w:r w:rsidRPr="003736EB">
        <w:rPr>
          <w:rFonts w:ascii="Arial" w:hAnsi="Arial" w:cs="Arial"/>
          <w:sz w:val="18"/>
          <w:szCs w:val="18"/>
        </w:rPr>
        <w:br/>
        <w:t>http://geoportal.pgi.gov.pl/portal/page/portal/MIDASGIS/</w:t>
      </w:r>
    </w:p>
    <w:p w14:paraId="2DA35C18" w14:textId="77777777" w:rsidR="00DF33D1" w:rsidRPr="00A36999" w:rsidRDefault="00DF33D1" w:rsidP="00A36999">
      <w:pPr>
        <w:spacing w:before="360" w:line="360" w:lineRule="auto"/>
        <w:ind w:left="0"/>
        <w:rPr>
          <w:rFonts w:ascii="Arial" w:hAnsi="Arial" w:cs="Arial"/>
          <w:szCs w:val="22"/>
        </w:rPr>
      </w:pPr>
      <w:r w:rsidRPr="003736EB">
        <w:rPr>
          <w:rFonts w:ascii="Arial" w:hAnsi="Arial" w:cs="Arial"/>
          <w:szCs w:val="22"/>
        </w:rPr>
        <w:t xml:space="preserve">Awarie  mogące się wydarzyć podczas eksploatacji złóż należą do zdarzeń losowych, </w:t>
      </w:r>
      <w:r w:rsidRPr="003736EB">
        <w:rPr>
          <w:rFonts w:ascii="Arial" w:hAnsi="Arial" w:cs="Arial"/>
          <w:szCs w:val="22"/>
        </w:rPr>
        <w:br/>
        <w:t xml:space="preserve">przez co nie można przewidzieć zasięgu ich oddziaływania oraz zagrożeń będących </w:t>
      </w:r>
      <w:r w:rsidRPr="003736EB">
        <w:rPr>
          <w:rFonts w:ascii="Arial" w:hAnsi="Arial" w:cs="Arial"/>
          <w:szCs w:val="22"/>
        </w:rPr>
        <w:br/>
        <w:t xml:space="preserve">ich następstwem. W celu zapobiegania i przeciwdziałania awariom oraz ich potencjalnym skutkom istotne jest stosowanie rozwiązań technicznych ograniczających ryzyko </w:t>
      </w:r>
      <w:r w:rsidRPr="003736EB">
        <w:rPr>
          <w:rFonts w:ascii="Arial" w:hAnsi="Arial" w:cs="Arial"/>
          <w:szCs w:val="22"/>
        </w:rPr>
        <w:br/>
        <w:t>ich wystąpienia. Należy podkreślić, że zapobieganie awariom oraz likwidacja skutków odbywa się w oparciu o obowiązujące przepisy prawa geologicznego i górniczego.</w:t>
      </w:r>
    </w:p>
    <w:p w14:paraId="6F10E06E" w14:textId="77777777" w:rsidR="00100446" w:rsidRDefault="00100446" w:rsidP="00100446">
      <w:pPr>
        <w:pStyle w:val="Nagwek2"/>
        <w:rPr>
          <w:rFonts w:ascii="Arial" w:hAnsi="Arial" w:cs="Arial"/>
          <w:b/>
        </w:rPr>
      </w:pPr>
      <w:bookmarkStart w:id="139" w:name="_Toc412445902"/>
      <w:bookmarkStart w:id="140" w:name="_Toc419117184"/>
      <w:r w:rsidRPr="00100446">
        <w:rPr>
          <w:rFonts w:ascii="Arial" w:hAnsi="Arial" w:cs="Arial"/>
          <w:b/>
        </w:rPr>
        <w:t xml:space="preserve">Potencjalne zmiany środowiska w przypadku braku realizacji </w:t>
      </w:r>
      <w:bookmarkEnd w:id="139"/>
      <w:r>
        <w:rPr>
          <w:rFonts w:ascii="Arial" w:hAnsi="Arial" w:cs="Arial"/>
          <w:b/>
        </w:rPr>
        <w:t>Planu Gospodarki Niskoemisyjnej</w:t>
      </w:r>
      <w:bookmarkEnd w:id="140"/>
      <w:r>
        <w:rPr>
          <w:rFonts w:ascii="Arial" w:hAnsi="Arial" w:cs="Arial"/>
          <w:b/>
        </w:rPr>
        <w:t xml:space="preserve"> </w:t>
      </w:r>
    </w:p>
    <w:p w14:paraId="757EC263" w14:textId="1561933A" w:rsidR="001F552C" w:rsidRPr="00746954" w:rsidRDefault="001F552C" w:rsidP="001F552C">
      <w:pPr>
        <w:spacing w:line="360" w:lineRule="auto"/>
        <w:ind w:left="0"/>
        <w:rPr>
          <w:rFonts w:ascii="Arial" w:hAnsi="Arial" w:cs="Arial"/>
        </w:rPr>
      </w:pPr>
      <w:r w:rsidRPr="00746954">
        <w:rPr>
          <w:rFonts w:ascii="Arial" w:hAnsi="Arial" w:cs="Arial"/>
        </w:rPr>
        <w:t>Jeżeli nie zostaną podjęte działania zawarte w Planie Gospodarki Niskoemisyjnej dla Miasta</w:t>
      </w:r>
      <w:r>
        <w:rPr>
          <w:rFonts w:ascii="Arial" w:hAnsi="Arial" w:cs="Arial"/>
        </w:rPr>
        <w:br/>
      </w:r>
      <w:r w:rsidRPr="00746954">
        <w:rPr>
          <w:rFonts w:ascii="Arial" w:hAnsi="Arial" w:cs="Arial"/>
        </w:rPr>
        <w:t>i Gminy Barlinek</w:t>
      </w:r>
      <w:r w:rsidR="00BF2642">
        <w:rPr>
          <w:rFonts w:ascii="Arial" w:hAnsi="Arial" w:cs="Arial"/>
        </w:rPr>
        <w:t>,</w:t>
      </w:r>
      <w:r w:rsidRPr="00746954">
        <w:rPr>
          <w:rFonts w:ascii="Arial" w:hAnsi="Arial" w:cs="Arial"/>
        </w:rPr>
        <w:t xml:space="preserve"> mogą wystąpić </w:t>
      </w:r>
      <w:r>
        <w:rPr>
          <w:rFonts w:ascii="Arial" w:hAnsi="Arial" w:cs="Arial"/>
        </w:rPr>
        <w:t>ujemne</w:t>
      </w:r>
      <w:r w:rsidRPr="00746954">
        <w:rPr>
          <w:rFonts w:ascii="Arial" w:hAnsi="Arial" w:cs="Arial"/>
        </w:rPr>
        <w:t xml:space="preserve"> skutki</w:t>
      </w:r>
      <w:r>
        <w:rPr>
          <w:rFonts w:ascii="Arial" w:hAnsi="Arial" w:cs="Arial"/>
        </w:rPr>
        <w:t xml:space="preserve"> dla środowiska poprzez zachowanie obecnego poziomu emitowanych do powietrz</w:t>
      </w:r>
      <w:r w:rsidR="00F87EA0">
        <w:rPr>
          <w:rFonts w:ascii="Arial" w:hAnsi="Arial" w:cs="Arial"/>
        </w:rPr>
        <w:t>a</w:t>
      </w:r>
      <w:r>
        <w:rPr>
          <w:rFonts w:ascii="Arial" w:hAnsi="Arial" w:cs="Arial"/>
        </w:rPr>
        <w:t xml:space="preserve"> zanieczyszczeń w </w:t>
      </w:r>
      <w:r w:rsidR="00B707E9">
        <w:rPr>
          <w:rFonts w:ascii="Arial" w:hAnsi="Arial" w:cs="Arial"/>
        </w:rPr>
        <w:t xml:space="preserve">skutek nie wdrażania rozwiązań </w:t>
      </w:r>
      <w:r>
        <w:rPr>
          <w:rFonts w:ascii="Arial" w:hAnsi="Arial" w:cs="Arial"/>
        </w:rPr>
        <w:t xml:space="preserve">z zakresu odnawialnych źródeł energii oraz nieprzeprowadzanych termomodernizacji. </w:t>
      </w:r>
    </w:p>
    <w:p w14:paraId="1AF4357F" w14:textId="77777777" w:rsidR="001F552C" w:rsidRDefault="001F552C" w:rsidP="001F552C">
      <w:pPr>
        <w:spacing w:line="360" w:lineRule="auto"/>
        <w:ind w:left="0"/>
        <w:rPr>
          <w:rFonts w:ascii="Arial" w:hAnsi="Arial" w:cs="Arial"/>
        </w:rPr>
      </w:pPr>
      <w:r w:rsidRPr="00746954">
        <w:rPr>
          <w:rFonts w:ascii="Arial" w:hAnsi="Arial" w:cs="Arial"/>
        </w:rPr>
        <w:t>W przypadku zaniechani</w:t>
      </w:r>
      <w:r>
        <w:rPr>
          <w:rFonts w:ascii="Arial" w:hAnsi="Arial" w:cs="Arial"/>
        </w:rPr>
        <w:t>a</w:t>
      </w:r>
      <w:r w:rsidRPr="00746954">
        <w:rPr>
          <w:rFonts w:ascii="Arial" w:hAnsi="Arial" w:cs="Arial"/>
        </w:rPr>
        <w:t xml:space="preserve"> powyższych</w:t>
      </w:r>
      <w:r>
        <w:rPr>
          <w:rFonts w:ascii="Arial" w:hAnsi="Arial" w:cs="Arial"/>
        </w:rPr>
        <w:t xml:space="preserve"> inwestycji, można przypuszczać</w:t>
      </w:r>
      <w:r w:rsidRPr="00746954">
        <w:rPr>
          <w:rFonts w:ascii="Arial" w:hAnsi="Arial" w:cs="Arial"/>
        </w:rPr>
        <w:t xml:space="preserve">, że nastąpi kontynuacja istniejących trendów w szczególności dla jakości powietrza na terenie Miasta </w:t>
      </w:r>
      <w:r>
        <w:rPr>
          <w:rFonts w:ascii="Arial" w:hAnsi="Arial" w:cs="Arial"/>
        </w:rPr>
        <w:br/>
      </w:r>
      <w:r w:rsidRPr="00746954">
        <w:rPr>
          <w:rFonts w:ascii="Arial" w:hAnsi="Arial" w:cs="Arial"/>
        </w:rPr>
        <w:t xml:space="preserve">i Gminy Barlinek. </w:t>
      </w:r>
    </w:p>
    <w:p w14:paraId="25B50169" w14:textId="710FCCE3" w:rsidR="001F552C" w:rsidRDefault="001F552C" w:rsidP="001F552C">
      <w:pPr>
        <w:spacing w:line="360" w:lineRule="auto"/>
        <w:ind w:left="0"/>
        <w:rPr>
          <w:rFonts w:ascii="Arial" w:hAnsi="Arial" w:cs="Arial"/>
        </w:rPr>
      </w:pPr>
      <w:r>
        <w:rPr>
          <w:rFonts w:ascii="Arial" w:hAnsi="Arial" w:cs="Arial"/>
        </w:rPr>
        <w:lastRenderedPageBreak/>
        <w:t>Poprzez nie zreali</w:t>
      </w:r>
      <w:r w:rsidR="00B707E9">
        <w:rPr>
          <w:rFonts w:ascii="Arial" w:hAnsi="Arial" w:cs="Arial"/>
        </w:rPr>
        <w:t>zowanie działań zapisanych w Planie</w:t>
      </w:r>
      <w:r>
        <w:rPr>
          <w:rFonts w:ascii="Arial" w:hAnsi="Arial" w:cs="Arial"/>
        </w:rPr>
        <w:t xml:space="preserve"> istnieje jeszcze możliwość, </w:t>
      </w:r>
      <w:r>
        <w:rPr>
          <w:rFonts w:ascii="Arial" w:hAnsi="Arial" w:cs="Arial"/>
        </w:rPr>
        <w:br/>
        <w:t xml:space="preserve">że zobowiązania Polski wobec Unii Europejskiej, co do realizacji założeń z pakietu klimatyczno-energetycznego nie zostaną </w:t>
      </w:r>
      <w:r w:rsidR="00415EFF">
        <w:rPr>
          <w:rFonts w:ascii="Arial" w:hAnsi="Arial" w:cs="Arial"/>
        </w:rPr>
        <w:t>zrealizowane</w:t>
      </w:r>
      <w:r>
        <w:rPr>
          <w:rFonts w:ascii="Arial" w:hAnsi="Arial" w:cs="Arial"/>
        </w:rPr>
        <w:t xml:space="preserve">. </w:t>
      </w:r>
    </w:p>
    <w:p w14:paraId="270C5768" w14:textId="575D6FC8" w:rsidR="005D13B5" w:rsidRPr="00AC6134" w:rsidRDefault="005D13B5" w:rsidP="005D13B5">
      <w:pPr>
        <w:spacing w:after="0" w:line="360" w:lineRule="auto"/>
        <w:ind w:left="0"/>
        <w:rPr>
          <w:rFonts w:ascii="Arial" w:hAnsi="Arial" w:cs="Arial"/>
        </w:rPr>
      </w:pPr>
      <w:r w:rsidRPr="00AC6134">
        <w:rPr>
          <w:rFonts w:ascii="Arial" w:hAnsi="Arial" w:cs="Arial"/>
        </w:rPr>
        <w:t xml:space="preserve">Brak realizacji zadań </w:t>
      </w:r>
      <w:r>
        <w:rPr>
          <w:rFonts w:ascii="Arial" w:hAnsi="Arial" w:cs="Arial"/>
        </w:rPr>
        <w:t xml:space="preserve">Planu </w:t>
      </w:r>
      <w:r w:rsidRPr="00AC6134">
        <w:rPr>
          <w:rFonts w:ascii="Arial" w:hAnsi="Arial" w:cs="Arial"/>
        </w:rPr>
        <w:t>spowoduje:</w:t>
      </w:r>
    </w:p>
    <w:p w14:paraId="53F7EC83" w14:textId="77777777" w:rsidR="005D13B5" w:rsidRPr="00AC6134" w:rsidRDefault="005D13B5" w:rsidP="00DE5ACC">
      <w:pPr>
        <w:numPr>
          <w:ilvl w:val="0"/>
          <w:numId w:val="100"/>
        </w:numPr>
        <w:spacing w:before="0" w:after="0" w:line="360" w:lineRule="auto"/>
        <w:rPr>
          <w:rFonts w:ascii="Arial" w:hAnsi="Arial" w:cs="Arial"/>
        </w:rPr>
      </w:pPr>
      <w:r w:rsidRPr="00AC6134">
        <w:rPr>
          <w:rFonts w:ascii="Arial" w:hAnsi="Arial" w:cs="Arial"/>
        </w:rPr>
        <w:t xml:space="preserve">pogorszenie jakości powietrza atmosferycznego, </w:t>
      </w:r>
    </w:p>
    <w:p w14:paraId="77DDD9B8" w14:textId="77777777" w:rsidR="005D13B5" w:rsidRPr="00AC6134" w:rsidRDefault="005D13B5" w:rsidP="00DE5ACC">
      <w:pPr>
        <w:numPr>
          <w:ilvl w:val="0"/>
          <w:numId w:val="100"/>
        </w:numPr>
        <w:spacing w:before="0" w:after="0" w:line="360" w:lineRule="auto"/>
        <w:rPr>
          <w:rFonts w:ascii="Arial" w:hAnsi="Arial" w:cs="Arial"/>
        </w:rPr>
      </w:pPr>
      <w:r w:rsidRPr="00AC6134">
        <w:rPr>
          <w:rFonts w:ascii="Arial" w:hAnsi="Arial" w:cs="Arial"/>
        </w:rPr>
        <w:t xml:space="preserve">zwiększenie obciążenia atmosfery zanieczyszczeniami komunikacyjnymi, </w:t>
      </w:r>
    </w:p>
    <w:p w14:paraId="14F65B76" w14:textId="77777777" w:rsidR="005D13B5" w:rsidRPr="00AC6134" w:rsidRDefault="005D13B5" w:rsidP="00DE5ACC">
      <w:pPr>
        <w:numPr>
          <w:ilvl w:val="0"/>
          <w:numId w:val="100"/>
        </w:numPr>
        <w:spacing w:before="0" w:after="0" w:line="360" w:lineRule="auto"/>
        <w:rPr>
          <w:rFonts w:ascii="Arial" w:hAnsi="Arial" w:cs="Arial"/>
        </w:rPr>
      </w:pPr>
      <w:r w:rsidRPr="00AC6134">
        <w:rPr>
          <w:rFonts w:ascii="Arial" w:hAnsi="Arial" w:cs="Arial"/>
        </w:rPr>
        <w:t xml:space="preserve">pogorszenie klimatu akustycznego i zwiększenie liczby mieszkańców narażonych </w:t>
      </w:r>
      <w:r w:rsidRPr="00AC6134">
        <w:rPr>
          <w:rFonts w:ascii="Arial" w:hAnsi="Arial" w:cs="Arial"/>
        </w:rPr>
        <w:br/>
        <w:t xml:space="preserve">na ponadnormatywne wartości poziomu dźwięku, </w:t>
      </w:r>
    </w:p>
    <w:p w14:paraId="565C6BA9" w14:textId="77777777" w:rsidR="005D13B5" w:rsidRPr="00AC6134" w:rsidRDefault="005D13B5" w:rsidP="00DE5ACC">
      <w:pPr>
        <w:numPr>
          <w:ilvl w:val="0"/>
          <w:numId w:val="100"/>
        </w:numPr>
        <w:spacing w:before="0" w:after="0" w:line="360" w:lineRule="auto"/>
        <w:rPr>
          <w:rFonts w:ascii="Arial" w:hAnsi="Arial" w:cs="Arial"/>
        </w:rPr>
      </w:pPr>
      <w:r w:rsidRPr="00AC6134">
        <w:rPr>
          <w:rFonts w:ascii="Arial" w:hAnsi="Arial" w:cs="Arial"/>
        </w:rPr>
        <w:t xml:space="preserve">pogorszenie zdrowia i jakości życia mieszkańców, </w:t>
      </w:r>
    </w:p>
    <w:p w14:paraId="08184B45" w14:textId="1F19344C" w:rsidR="005D13B5" w:rsidRPr="005D13B5" w:rsidRDefault="005D13B5" w:rsidP="00DE5ACC">
      <w:pPr>
        <w:numPr>
          <w:ilvl w:val="0"/>
          <w:numId w:val="100"/>
        </w:numPr>
        <w:spacing w:before="0" w:after="0" w:line="360" w:lineRule="auto"/>
        <w:rPr>
          <w:rFonts w:ascii="Arial" w:hAnsi="Arial" w:cs="Arial"/>
        </w:rPr>
      </w:pPr>
      <w:r w:rsidRPr="00AC6134">
        <w:rPr>
          <w:rFonts w:ascii="Arial" w:hAnsi="Arial" w:cs="Arial"/>
        </w:rPr>
        <w:t xml:space="preserve">zwiększone negatywne oddziaływanie zanieczyszczenia powietrza na dobra kultury. </w:t>
      </w:r>
    </w:p>
    <w:p w14:paraId="2C03DC6F" w14:textId="6E8C6A8A" w:rsidR="001F552C" w:rsidRDefault="000E2AB9" w:rsidP="001F552C">
      <w:pPr>
        <w:spacing w:line="360" w:lineRule="auto"/>
        <w:ind w:left="0"/>
        <w:rPr>
          <w:rFonts w:ascii="Arial" w:hAnsi="Arial" w:cs="Arial"/>
        </w:rPr>
      </w:pPr>
      <w:r>
        <w:rPr>
          <w:rFonts w:ascii="Arial" w:hAnsi="Arial" w:cs="Arial"/>
        </w:rPr>
        <w:t>D</w:t>
      </w:r>
      <w:r w:rsidR="00B707E9">
        <w:rPr>
          <w:rFonts w:ascii="Arial" w:hAnsi="Arial" w:cs="Arial"/>
        </w:rPr>
        <w:t>ziałania zawarte w Planie</w:t>
      </w:r>
      <w:r w:rsidR="001F552C">
        <w:rPr>
          <w:rFonts w:ascii="Arial" w:hAnsi="Arial" w:cs="Arial"/>
        </w:rPr>
        <w:t xml:space="preserve"> </w:t>
      </w:r>
      <w:r>
        <w:rPr>
          <w:rFonts w:ascii="Arial" w:hAnsi="Arial" w:cs="Arial"/>
        </w:rPr>
        <w:t xml:space="preserve">będą wdrażane przez władze lokalne a także </w:t>
      </w:r>
      <w:r w:rsidR="00CC5249">
        <w:rPr>
          <w:rFonts w:ascii="Arial" w:hAnsi="Arial" w:cs="Arial"/>
        </w:rPr>
        <w:t>poszczególnych</w:t>
      </w:r>
      <w:r>
        <w:rPr>
          <w:rFonts w:ascii="Arial" w:hAnsi="Arial" w:cs="Arial"/>
        </w:rPr>
        <w:t xml:space="preserve">. Wiele ze wskazanych zadań </w:t>
      </w:r>
      <w:r w:rsidR="001F552C">
        <w:rPr>
          <w:rFonts w:ascii="Arial" w:hAnsi="Arial" w:cs="Arial"/>
        </w:rPr>
        <w:t>są</w:t>
      </w:r>
      <w:r>
        <w:rPr>
          <w:rFonts w:ascii="Arial" w:hAnsi="Arial" w:cs="Arial"/>
        </w:rPr>
        <w:t xml:space="preserve"> wykonywane</w:t>
      </w:r>
      <w:r w:rsidR="001F552C">
        <w:rPr>
          <w:rFonts w:ascii="Arial" w:hAnsi="Arial" w:cs="Arial"/>
        </w:rPr>
        <w:t xml:space="preserve"> przez Miasto i Gmin</w:t>
      </w:r>
      <w:r>
        <w:rPr>
          <w:rFonts w:ascii="Arial" w:hAnsi="Arial" w:cs="Arial"/>
        </w:rPr>
        <w:t xml:space="preserve">ę w sposób ciągły, ze względu na zobowiązanie wynikające z różnych przepisów prawa a także </w:t>
      </w:r>
      <w:r w:rsidR="001F552C">
        <w:rPr>
          <w:rFonts w:ascii="Arial" w:hAnsi="Arial" w:cs="Arial"/>
        </w:rPr>
        <w:t xml:space="preserve">w związku </w:t>
      </w:r>
      <w:r w:rsidR="00CC5249">
        <w:rPr>
          <w:rFonts w:ascii="Arial" w:hAnsi="Arial" w:cs="Arial"/>
        </w:rPr>
        <w:br/>
      </w:r>
      <w:r w:rsidR="001F552C">
        <w:rPr>
          <w:rFonts w:ascii="Arial" w:hAnsi="Arial" w:cs="Arial"/>
        </w:rPr>
        <w:t xml:space="preserve">z sytuacją ogólnopolską podwyższania się standardów jakości życia, co w głównym stopniu wiąże się z likwidacją indywidualnego ogrzewania węglowego oraz sukcesywne remonty </w:t>
      </w:r>
      <w:r w:rsidR="00CC5249">
        <w:rPr>
          <w:rFonts w:ascii="Arial" w:hAnsi="Arial" w:cs="Arial"/>
        </w:rPr>
        <w:br/>
      </w:r>
      <w:r w:rsidR="001F552C">
        <w:rPr>
          <w:rFonts w:ascii="Arial" w:hAnsi="Arial" w:cs="Arial"/>
        </w:rPr>
        <w:t xml:space="preserve">i termo renowacje budynków. </w:t>
      </w:r>
    </w:p>
    <w:p w14:paraId="22CF734D" w14:textId="77777777" w:rsidR="003852A1" w:rsidRPr="003852A1" w:rsidRDefault="003852A1" w:rsidP="00DE5ACC">
      <w:pPr>
        <w:pStyle w:val="Nagwek1"/>
        <w:numPr>
          <w:ilvl w:val="0"/>
          <w:numId w:val="107"/>
        </w:numPr>
      </w:pPr>
      <w:bookmarkStart w:id="141" w:name="_Toc419117185"/>
      <w:r w:rsidRPr="003852A1">
        <w:t xml:space="preserve">Faktyczne problemy ochrony środowiska istotne </w:t>
      </w:r>
      <w:r w:rsidRPr="003852A1">
        <w:br/>
        <w:t>z punktu widzenia realizacji projektowanego dokumentu w szczególności dotyczące obszarów podlegających ochronie na podstawie ustawy o ochronie przyrody</w:t>
      </w:r>
      <w:bookmarkEnd w:id="141"/>
      <w:r w:rsidRPr="003852A1">
        <w:t xml:space="preserve">  </w:t>
      </w:r>
    </w:p>
    <w:p w14:paraId="5C8BDFA4" w14:textId="54C7B33C" w:rsidR="000C4161" w:rsidRDefault="009704FC" w:rsidP="00A36999">
      <w:pPr>
        <w:spacing w:line="360" w:lineRule="auto"/>
        <w:ind w:left="0"/>
        <w:rPr>
          <w:rFonts w:ascii="Arial" w:hAnsi="Arial" w:cs="Arial"/>
        </w:rPr>
      </w:pPr>
      <w:r>
        <w:rPr>
          <w:rFonts w:ascii="Arial" w:hAnsi="Arial" w:cs="Arial"/>
        </w:rPr>
        <w:t xml:space="preserve">Plan gospodarki niskoemisyjnej dla Miasta i Gminy Barlinek koncentruje swoje działania na ograniczaniu emisji CO2 do powietrza atmosferycznego, jak również ukierunkowany jest na zwiększanie udziału odnawialnych źródeł energii. </w:t>
      </w:r>
      <w:r w:rsidR="00E00984">
        <w:rPr>
          <w:rFonts w:ascii="Arial" w:hAnsi="Arial" w:cs="Arial"/>
        </w:rPr>
        <w:t>Działania te mają</w:t>
      </w:r>
      <w:r>
        <w:rPr>
          <w:rFonts w:ascii="Arial" w:hAnsi="Arial" w:cs="Arial"/>
        </w:rPr>
        <w:t xml:space="preserve"> na celu poprawę jakości życia mieszkańców Miasta i Gminy Barlinek, zwłaszcza poprzez kształtowanie dobrego stanu środowiska przyrodniczego</w:t>
      </w:r>
      <w:r w:rsidR="00175C1E">
        <w:rPr>
          <w:rFonts w:ascii="Arial" w:hAnsi="Arial" w:cs="Arial"/>
        </w:rPr>
        <w:t xml:space="preserve"> i ochronie jego poszczególnych komponentów.</w:t>
      </w:r>
      <w:r w:rsidR="00E00984">
        <w:rPr>
          <w:rFonts w:ascii="Arial" w:hAnsi="Arial" w:cs="Arial"/>
        </w:rPr>
        <w:t xml:space="preserve"> Z badań jakości powietrza w poszczególnych strefach wynika, że największym problemem Miasta i Gminy Barlinek jest niezadowalający stan jakości powietrza atmosferycznego. </w:t>
      </w:r>
      <w:r w:rsidR="000C4161">
        <w:rPr>
          <w:rFonts w:ascii="Arial" w:hAnsi="Arial" w:cs="Arial"/>
        </w:rPr>
        <w:t>Gmina Barlinek</w:t>
      </w:r>
      <w:r w:rsidR="00E00984">
        <w:rPr>
          <w:rFonts w:ascii="Arial" w:hAnsi="Arial" w:cs="Arial"/>
        </w:rPr>
        <w:t xml:space="preserve"> </w:t>
      </w:r>
      <w:r w:rsidR="00E00984">
        <w:rPr>
          <w:rFonts w:ascii="Arial" w:hAnsi="Arial" w:cs="Arial"/>
        </w:rPr>
        <w:br/>
        <w:t xml:space="preserve">w chwili obecnej </w:t>
      </w:r>
      <w:r w:rsidR="000C4161">
        <w:rPr>
          <w:rFonts w:ascii="Arial" w:hAnsi="Arial" w:cs="Arial"/>
        </w:rPr>
        <w:t xml:space="preserve"> na podstawie oceny jakości powietrza w strefach w Polsce w 2013 roku została zakwalifikowana do obszarów przekroczeń</w:t>
      </w:r>
      <w:r w:rsidR="00702CDF">
        <w:rPr>
          <w:rFonts w:ascii="Arial" w:hAnsi="Arial" w:cs="Arial"/>
        </w:rPr>
        <w:t xml:space="preserve"> normatywnych stężeń zanieczyszczeń B(a)P. </w:t>
      </w:r>
    </w:p>
    <w:p w14:paraId="7D0F8D7C" w14:textId="77777777" w:rsidR="00702CDF" w:rsidRDefault="00702CDF" w:rsidP="00A36999">
      <w:pPr>
        <w:spacing w:line="360" w:lineRule="auto"/>
        <w:ind w:left="0"/>
        <w:rPr>
          <w:rFonts w:ascii="Arial" w:hAnsi="Arial" w:cs="Arial"/>
        </w:rPr>
      </w:pPr>
      <w:r w:rsidRPr="00702CDF">
        <w:rPr>
          <w:rFonts w:ascii="Arial" w:hAnsi="Arial" w:cs="Arial"/>
        </w:rPr>
        <w:lastRenderedPageBreak/>
        <w:t>Zaliczenie strefy do klasy C dla danego zanieczyszczenia oznacza, że na jej terenie stwierdzono wystąpienie przekroczeń wartości normatywnych stężeń zanieczyszczenia obowiązujących w Polsce i wskazuje na potrzebę podjęcia stosownych działań naprawczych, zmierzający</w:t>
      </w:r>
      <w:r w:rsidR="00A36999">
        <w:rPr>
          <w:rFonts w:ascii="Arial" w:hAnsi="Arial" w:cs="Arial"/>
        </w:rPr>
        <w:t>ch do poprawy jakości powietrza.</w:t>
      </w:r>
      <w:r w:rsidRPr="00702CDF">
        <w:rPr>
          <w:rFonts w:ascii="Arial" w:hAnsi="Arial" w:cs="Arial"/>
        </w:rPr>
        <w:t xml:space="preserve"> Należy do nich opracowanie lub aktualizacja programu ochrony powietrza (POP), mającego na celu osiągnięcie dopuszczalnych lub docelowych poziomów substancji w powietrzu oraz pułapu </w:t>
      </w:r>
      <w:r>
        <w:rPr>
          <w:rFonts w:ascii="Arial" w:hAnsi="Arial" w:cs="Arial"/>
        </w:rPr>
        <w:t>stężenia ekspozycji (dla PM2,5).</w:t>
      </w:r>
    </w:p>
    <w:p w14:paraId="58B3D85D" w14:textId="77777777" w:rsidR="00702CDF" w:rsidRPr="00702CDF" w:rsidRDefault="00702CDF" w:rsidP="00702CDF">
      <w:pPr>
        <w:spacing w:line="360" w:lineRule="auto"/>
        <w:ind w:left="0"/>
        <w:jc w:val="right"/>
        <w:rPr>
          <w:rFonts w:ascii="Arial" w:hAnsi="Arial" w:cs="Arial"/>
          <w:i/>
          <w:sz w:val="24"/>
        </w:rPr>
      </w:pPr>
      <w:r w:rsidRPr="00702CDF">
        <w:rPr>
          <w:rFonts w:ascii="Arial" w:hAnsi="Arial" w:cs="Arial"/>
          <w:i/>
          <w:sz w:val="20"/>
          <w:szCs w:val="18"/>
        </w:rPr>
        <w:t>Inspekcja Ochrony Środowiska Warszawa, Ocena jakości powietrza w strefach w Polsce za rok 2013</w:t>
      </w:r>
    </w:p>
    <w:p w14:paraId="06804D9E" w14:textId="77777777" w:rsidR="000C4161" w:rsidRPr="00E53FF9" w:rsidRDefault="000C4161" w:rsidP="000C4161">
      <w:pPr>
        <w:pStyle w:val="Legenda"/>
        <w:keepNext/>
        <w:spacing w:before="240" w:after="120"/>
        <w:ind w:left="0"/>
        <w:jc w:val="center"/>
        <w:rPr>
          <w:rFonts w:ascii="Arial" w:hAnsi="Arial" w:cs="Arial"/>
          <w:color w:val="auto"/>
          <w:sz w:val="20"/>
        </w:rPr>
      </w:pPr>
      <w:bookmarkStart w:id="142" w:name="_Toc420057960"/>
      <w:r w:rsidRPr="00E53FF9">
        <w:rPr>
          <w:rFonts w:ascii="Arial" w:hAnsi="Arial" w:cs="Arial"/>
          <w:color w:val="auto"/>
          <w:sz w:val="20"/>
        </w:rPr>
        <w:t xml:space="preserve">Tabela </w:t>
      </w:r>
      <w:r w:rsidR="003C67DF" w:rsidRPr="00E53FF9">
        <w:rPr>
          <w:rFonts w:ascii="Arial" w:hAnsi="Arial" w:cs="Arial"/>
          <w:color w:val="auto"/>
          <w:sz w:val="20"/>
        </w:rPr>
        <w:fldChar w:fldCharType="begin"/>
      </w:r>
      <w:r w:rsidRPr="00E53FF9">
        <w:rPr>
          <w:rFonts w:ascii="Arial" w:hAnsi="Arial" w:cs="Arial"/>
          <w:color w:val="auto"/>
          <w:sz w:val="20"/>
        </w:rPr>
        <w:instrText xml:space="preserve"> SEQ Tabela \* ARABIC </w:instrText>
      </w:r>
      <w:r w:rsidR="003C67DF" w:rsidRPr="00E53FF9">
        <w:rPr>
          <w:rFonts w:ascii="Arial" w:hAnsi="Arial" w:cs="Arial"/>
          <w:color w:val="auto"/>
          <w:sz w:val="20"/>
        </w:rPr>
        <w:fldChar w:fldCharType="separate"/>
      </w:r>
      <w:r w:rsidR="00A845CA">
        <w:rPr>
          <w:rFonts w:ascii="Arial" w:hAnsi="Arial" w:cs="Arial"/>
          <w:noProof/>
          <w:color w:val="auto"/>
          <w:sz w:val="20"/>
        </w:rPr>
        <w:t>15</w:t>
      </w:r>
      <w:r w:rsidR="003C67DF" w:rsidRPr="00E53FF9">
        <w:rPr>
          <w:rFonts w:ascii="Arial" w:hAnsi="Arial" w:cs="Arial"/>
          <w:color w:val="auto"/>
          <w:sz w:val="20"/>
        </w:rPr>
        <w:fldChar w:fldCharType="end"/>
      </w:r>
      <w:r w:rsidRPr="00E53FF9">
        <w:rPr>
          <w:rFonts w:ascii="Arial" w:hAnsi="Arial" w:cs="Arial"/>
          <w:noProof/>
          <w:color w:val="auto"/>
          <w:sz w:val="20"/>
        </w:rPr>
        <w:t>. Lista stref zaliczonych do klasy C wg oceny rocznej za 2013 r. oraz obszary przekroczeń wartości kryterialnych określonych zanieczyszczeń (ochrona zdrowia)</w:t>
      </w:r>
      <w:bookmarkEnd w:id="142"/>
    </w:p>
    <w:tbl>
      <w:tblPr>
        <w:tblStyle w:val="Tabela-Siatka"/>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1576"/>
        <w:gridCol w:w="1363"/>
        <w:gridCol w:w="977"/>
        <w:gridCol w:w="3611"/>
        <w:gridCol w:w="1761"/>
      </w:tblGrid>
      <w:tr w:rsidR="00C8413B" w:rsidRPr="00C8413B" w14:paraId="47348604" w14:textId="77777777" w:rsidTr="000C4161">
        <w:trPr>
          <w:jc w:val="center"/>
        </w:trPr>
        <w:tc>
          <w:tcPr>
            <w:tcW w:w="848" w:type="pct"/>
            <w:tcBorders>
              <w:top w:val="double" w:sz="4" w:space="0" w:color="auto"/>
              <w:bottom w:val="single" w:sz="6" w:space="0" w:color="auto"/>
            </w:tcBorders>
            <w:shd w:val="pct10" w:color="auto" w:fill="auto"/>
            <w:vAlign w:val="center"/>
          </w:tcPr>
          <w:p w14:paraId="032E541C" w14:textId="77777777" w:rsidR="00C8413B" w:rsidRPr="000C4161" w:rsidRDefault="00C8413B" w:rsidP="00C8413B">
            <w:pPr>
              <w:ind w:left="0"/>
              <w:rPr>
                <w:rFonts w:ascii="Arial" w:hAnsi="Arial" w:cs="Arial"/>
                <w:b/>
                <w:sz w:val="18"/>
              </w:rPr>
            </w:pPr>
            <w:r w:rsidRPr="000C4161">
              <w:rPr>
                <w:rFonts w:ascii="Arial" w:hAnsi="Arial" w:cs="Arial"/>
                <w:b/>
                <w:sz w:val="18"/>
              </w:rPr>
              <w:t>Województwo</w:t>
            </w:r>
          </w:p>
        </w:tc>
        <w:tc>
          <w:tcPr>
            <w:tcW w:w="734" w:type="pct"/>
            <w:tcBorders>
              <w:top w:val="double" w:sz="4" w:space="0" w:color="auto"/>
              <w:bottom w:val="single" w:sz="6" w:space="0" w:color="auto"/>
            </w:tcBorders>
            <w:shd w:val="pct10" w:color="auto" w:fill="auto"/>
            <w:vAlign w:val="center"/>
          </w:tcPr>
          <w:p w14:paraId="235D6202" w14:textId="77777777" w:rsidR="00C8413B" w:rsidRPr="000C4161" w:rsidRDefault="00C8413B" w:rsidP="00C8413B">
            <w:pPr>
              <w:ind w:left="0"/>
              <w:rPr>
                <w:rFonts w:ascii="Arial" w:hAnsi="Arial" w:cs="Arial"/>
                <w:b/>
                <w:sz w:val="18"/>
              </w:rPr>
            </w:pPr>
            <w:r w:rsidRPr="000C4161">
              <w:rPr>
                <w:rFonts w:ascii="Arial" w:hAnsi="Arial" w:cs="Arial"/>
                <w:b/>
                <w:sz w:val="18"/>
              </w:rPr>
              <w:t>Nazwa strefy</w:t>
            </w:r>
          </w:p>
        </w:tc>
        <w:tc>
          <w:tcPr>
            <w:tcW w:w="526" w:type="pct"/>
            <w:tcBorders>
              <w:top w:val="double" w:sz="4" w:space="0" w:color="auto"/>
              <w:bottom w:val="single" w:sz="6" w:space="0" w:color="auto"/>
            </w:tcBorders>
            <w:shd w:val="pct10" w:color="auto" w:fill="auto"/>
            <w:vAlign w:val="center"/>
          </w:tcPr>
          <w:p w14:paraId="5085A42B" w14:textId="77777777" w:rsidR="00C8413B" w:rsidRPr="000C4161" w:rsidRDefault="00C8413B" w:rsidP="00C8413B">
            <w:pPr>
              <w:ind w:left="0"/>
              <w:rPr>
                <w:rFonts w:ascii="Arial" w:hAnsi="Arial" w:cs="Arial"/>
                <w:b/>
                <w:sz w:val="18"/>
              </w:rPr>
            </w:pPr>
            <w:r w:rsidRPr="000C4161">
              <w:rPr>
                <w:rFonts w:ascii="Arial" w:hAnsi="Arial" w:cs="Arial"/>
                <w:b/>
                <w:sz w:val="18"/>
              </w:rPr>
              <w:t>Kod strefy</w:t>
            </w:r>
          </w:p>
        </w:tc>
        <w:tc>
          <w:tcPr>
            <w:tcW w:w="1944" w:type="pct"/>
            <w:tcBorders>
              <w:top w:val="double" w:sz="4" w:space="0" w:color="auto"/>
              <w:bottom w:val="single" w:sz="6" w:space="0" w:color="auto"/>
            </w:tcBorders>
            <w:shd w:val="pct10" w:color="auto" w:fill="auto"/>
            <w:vAlign w:val="center"/>
          </w:tcPr>
          <w:p w14:paraId="31F7F45E" w14:textId="77777777" w:rsidR="00C8413B" w:rsidRPr="000C4161" w:rsidRDefault="00C8413B" w:rsidP="00C8413B">
            <w:pPr>
              <w:ind w:left="0"/>
              <w:jc w:val="center"/>
              <w:rPr>
                <w:rFonts w:ascii="Arial" w:hAnsi="Arial" w:cs="Arial"/>
                <w:b/>
                <w:sz w:val="18"/>
              </w:rPr>
            </w:pPr>
            <w:r w:rsidRPr="000C4161">
              <w:rPr>
                <w:rFonts w:ascii="Arial" w:hAnsi="Arial" w:cs="Arial"/>
                <w:b/>
                <w:sz w:val="18"/>
              </w:rPr>
              <w:t>Obszar</w:t>
            </w:r>
            <w:r w:rsidRPr="000C4161">
              <w:rPr>
                <w:rFonts w:ascii="Arial" w:hAnsi="Arial" w:cs="Arial"/>
                <w:b/>
                <w:sz w:val="18"/>
              </w:rPr>
              <w:br/>
              <w:t>określony na podstawie pomiarów</w:t>
            </w:r>
          </w:p>
        </w:tc>
        <w:tc>
          <w:tcPr>
            <w:tcW w:w="948" w:type="pct"/>
            <w:tcBorders>
              <w:top w:val="double" w:sz="4" w:space="0" w:color="auto"/>
              <w:bottom w:val="single" w:sz="6" w:space="0" w:color="auto"/>
            </w:tcBorders>
            <w:shd w:val="pct10" w:color="auto" w:fill="auto"/>
            <w:vAlign w:val="center"/>
          </w:tcPr>
          <w:p w14:paraId="10667F76" w14:textId="77777777" w:rsidR="00C8413B" w:rsidRPr="000C4161" w:rsidRDefault="00C8413B" w:rsidP="00C8413B">
            <w:pPr>
              <w:ind w:left="0"/>
              <w:jc w:val="center"/>
              <w:rPr>
                <w:rFonts w:ascii="Arial" w:hAnsi="Arial" w:cs="Arial"/>
                <w:b/>
                <w:sz w:val="18"/>
              </w:rPr>
            </w:pPr>
            <w:r w:rsidRPr="000C4161">
              <w:rPr>
                <w:rFonts w:ascii="Arial" w:hAnsi="Arial" w:cs="Arial"/>
                <w:b/>
                <w:sz w:val="18"/>
              </w:rPr>
              <w:t>Typ obszaru</w:t>
            </w:r>
          </w:p>
        </w:tc>
      </w:tr>
      <w:tr w:rsidR="00C8413B" w:rsidRPr="00C8413B" w14:paraId="4DF259EF" w14:textId="77777777" w:rsidTr="000C4161">
        <w:trPr>
          <w:jc w:val="center"/>
        </w:trPr>
        <w:tc>
          <w:tcPr>
            <w:tcW w:w="848" w:type="pct"/>
            <w:vMerge w:val="restart"/>
            <w:tcBorders>
              <w:top w:val="single" w:sz="6" w:space="0" w:color="auto"/>
            </w:tcBorders>
            <w:vAlign w:val="center"/>
          </w:tcPr>
          <w:p w14:paraId="4506317A" w14:textId="77777777" w:rsidR="00C8413B" w:rsidRPr="00C8413B" w:rsidRDefault="00C8413B" w:rsidP="00C8413B">
            <w:pPr>
              <w:ind w:left="0"/>
              <w:rPr>
                <w:rFonts w:ascii="Arial" w:hAnsi="Arial" w:cs="Arial"/>
                <w:sz w:val="18"/>
              </w:rPr>
            </w:pPr>
            <w:r w:rsidRPr="00C8413B">
              <w:rPr>
                <w:rFonts w:ascii="Arial" w:hAnsi="Arial" w:cs="Arial"/>
                <w:sz w:val="18"/>
              </w:rPr>
              <w:t>Zachodnio-pomorskie</w:t>
            </w:r>
          </w:p>
        </w:tc>
        <w:tc>
          <w:tcPr>
            <w:tcW w:w="734" w:type="pct"/>
            <w:tcBorders>
              <w:top w:val="single" w:sz="6" w:space="0" w:color="auto"/>
            </w:tcBorders>
            <w:vAlign w:val="center"/>
          </w:tcPr>
          <w:p w14:paraId="19A4EFFC" w14:textId="77777777" w:rsidR="00C8413B" w:rsidRPr="00C8413B" w:rsidRDefault="00C8413B" w:rsidP="00C8413B">
            <w:pPr>
              <w:ind w:left="0"/>
              <w:rPr>
                <w:rFonts w:ascii="Arial" w:hAnsi="Arial" w:cs="Arial"/>
                <w:sz w:val="18"/>
              </w:rPr>
            </w:pPr>
            <w:r w:rsidRPr="00C8413B">
              <w:rPr>
                <w:rFonts w:ascii="Arial" w:hAnsi="Arial" w:cs="Arial"/>
                <w:sz w:val="18"/>
              </w:rPr>
              <w:t>Aglomeracja szczecińska</w:t>
            </w:r>
          </w:p>
        </w:tc>
        <w:tc>
          <w:tcPr>
            <w:tcW w:w="526" w:type="pct"/>
            <w:tcBorders>
              <w:top w:val="single" w:sz="6" w:space="0" w:color="auto"/>
            </w:tcBorders>
            <w:vAlign w:val="center"/>
          </w:tcPr>
          <w:p w14:paraId="67976824" w14:textId="77777777" w:rsidR="00C8413B" w:rsidRPr="00C8413B" w:rsidRDefault="00C8413B" w:rsidP="00C8413B">
            <w:pPr>
              <w:ind w:left="0"/>
              <w:rPr>
                <w:rFonts w:ascii="Arial" w:hAnsi="Arial" w:cs="Arial"/>
                <w:sz w:val="18"/>
              </w:rPr>
            </w:pPr>
            <w:r w:rsidRPr="00C8413B">
              <w:rPr>
                <w:rFonts w:ascii="Arial" w:hAnsi="Arial" w:cs="Arial"/>
                <w:sz w:val="18"/>
              </w:rPr>
              <w:t>PL3201</w:t>
            </w:r>
          </w:p>
        </w:tc>
        <w:tc>
          <w:tcPr>
            <w:tcW w:w="1944" w:type="pct"/>
            <w:tcBorders>
              <w:top w:val="single" w:sz="6" w:space="0" w:color="auto"/>
            </w:tcBorders>
            <w:vAlign w:val="center"/>
          </w:tcPr>
          <w:p w14:paraId="368325DD" w14:textId="77777777" w:rsidR="00C8413B" w:rsidRDefault="00C8413B" w:rsidP="00C8413B">
            <w:pPr>
              <w:ind w:left="0"/>
              <w:rPr>
                <w:rFonts w:ascii="Arial" w:hAnsi="Arial" w:cs="Arial"/>
                <w:sz w:val="18"/>
              </w:rPr>
            </w:pPr>
            <w:r w:rsidRPr="00C8413B">
              <w:rPr>
                <w:rFonts w:ascii="Arial" w:hAnsi="Arial" w:cs="Arial"/>
                <w:sz w:val="18"/>
              </w:rPr>
              <w:t xml:space="preserve">miasto Szczecin ( zwarta zabudowa w centrum miasta z dużą ilością ogrzewania indywidualnego, Prawobrzeże - dzielnice: Zdroje, Słoneczne, Dąbie, Majowe, Podjuchy, </w:t>
            </w:r>
            <w:proofErr w:type="spellStart"/>
            <w:r w:rsidRPr="00C8413B">
              <w:rPr>
                <w:rFonts w:ascii="Arial" w:hAnsi="Arial" w:cs="Arial"/>
                <w:sz w:val="18"/>
              </w:rPr>
              <w:t>Żydowce</w:t>
            </w:r>
            <w:proofErr w:type="spellEnd"/>
            <w:r w:rsidRPr="00C8413B">
              <w:rPr>
                <w:rFonts w:ascii="Arial" w:hAnsi="Arial" w:cs="Arial"/>
                <w:sz w:val="18"/>
              </w:rPr>
              <w:t xml:space="preserve">) </w:t>
            </w:r>
          </w:p>
          <w:p w14:paraId="605061A1" w14:textId="77777777" w:rsidR="00C8413B" w:rsidRPr="000C4161" w:rsidRDefault="00C8413B" w:rsidP="00C8413B">
            <w:pPr>
              <w:ind w:left="0"/>
              <w:rPr>
                <w:rFonts w:ascii="Arial" w:hAnsi="Arial" w:cs="Arial"/>
                <w:i/>
                <w:sz w:val="18"/>
              </w:rPr>
            </w:pPr>
            <w:r w:rsidRPr="000C4161">
              <w:rPr>
                <w:rFonts w:ascii="Arial" w:hAnsi="Arial" w:cs="Arial"/>
                <w:i/>
                <w:sz w:val="18"/>
              </w:rPr>
              <w:t xml:space="preserve">Dodatkowo wskazano na podstawie modelowania matematycznego obszary przekroczeń na terenie dzielnic: Skolwin, Załom, </w:t>
            </w:r>
            <w:proofErr w:type="spellStart"/>
            <w:r w:rsidRPr="000C4161">
              <w:rPr>
                <w:rFonts w:ascii="Arial" w:hAnsi="Arial" w:cs="Arial"/>
                <w:i/>
                <w:sz w:val="18"/>
              </w:rPr>
              <w:t>Wielgowo-Sławociesze</w:t>
            </w:r>
            <w:proofErr w:type="spellEnd"/>
            <w:r w:rsidRPr="000C4161">
              <w:rPr>
                <w:rFonts w:ascii="Arial" w:hAnsi="Arial" w:cs="Arial"/>
                <w:i/>
                <w:sz w:val="18"/>
              </w:rPr>
              <w:t>, Płonia-</w:t>
            </w:r>
            <w:proofErr w:type="spellStart"/>
            <w:r w:rsidRPr="000C4161">
              <w:rPr>
                <w:rFonts w:ascii="Arial" w:hAnsi="Arial" w:cs="Arial"/>
                <w:i/>
                <w:sz w:val="18"/>
              </w:rPr>
              <w:t>Śmierdnica</w:t>
            </w:r>
            <w:proofErr w:type="spellEnd"/>
            <w:r w:rsidRPr="000C4161">
              <w:rPr>
                <w:rFonts w:ascii="Arial" w:hAnsi="Arial" w:cs="Arial"/>
                <w:i/>
                <w:sz w:val="18"/>
              </w:rPr>
              <w:t>-Jezierzyce</w:t>
            </w:r>
            <w:r w:rsidR="000C4161">
              <w:rPr>
                <w:rFonts w:ascii="Arial" w:hAnsi="Arial" w:cs="Arial"/>
                <w:i/>
                <w:sz w:val="18"/>
              </w:rPr>
              <w:t>.</w:t>
            </w:r>
          </w:p>
        </w:tc>
        <w:tc>
          <w:tcPr>
            <w:tcW w:w="948" w:type="pct"/>
            <w:tcBorders>
              <w:top w:val="single" w:sz="6" w:space="0" w:color="auto"/>
            </w:tcBorders>
            <w:vAlign w:val="center"/>
          </w:tcPr>
          <w:p w14:paraId="06BE4F3C" w14:textId="77777777" w:rsidR="00C8413B" w:rsidRPr="00C8413B" w:rsidRDefault="00C8413B" w:rsidP="000C4161">
            <w:pPr>
              <w:ind w:left="0"/>
              <w:jc w:val="center"/>
              <w:rPr>
                <w:rFonts w:ascii="Arial" w:hAnsi="Arial" w:cs="Arial"/>
                <w:sz w:val="18"/>
              </w:rPr>
            </w:pPr>
            <w:r w:rsidRPr="00C8413B">
              <w:rPr>
                <w:rFonts w:ascii="Arial" w:hAnsi="Arial" w:cs="Arial"/>
                <w:sz w:val="18"/>
              </w:rPr>
              <w:t>Miejski</w:t>
            </w:r>
          </w:p>
        </w:tc>
      </w:tr>
      <w:tr w:rsidR="00C8413B" w:rsidRPr="00C8413B" w14:paraId="41261DC4" w14:textId="77777777" w:rsidTr="00C8413B">
        <w:trPr>
          <w:jc w:val="center"/>
        </w:trPr>
        <w:tc>
          <w:tcPr>
            <w:tcW w:w="848" w:type="pct"/>
            <w:vMerge/>
            <w:vAlign w:val="center"/>
          </w:tcPr>
          <w:p w14:paraId="6570F4F2" w14:textId="77777777" w:rsidR="00C8413B" w:rsidRPr="00C8413B" w:rsidRDefault="00C8413B" w:rsidP="00C8413B">
            <w:pPr>
              <w:ind w:left="0"/>
              <w:rPr>
                <w:rFonts w:ascii="Arial" w:hAnsi="Arial" w:cs="Arial"/>
                <w:sz w:val="18"/>
              </w:rPr>
            </w:pPr>
          </w:p>
        </w:tc>
        <w:tc>
          <w:tcPr>
            <w:tcW w:w="734" w:type="pct"/>
            <w:vAlign w:val="center"/>
          </w:tcPr>
          <w:p w14:paraId="3971E0ED" w14:textId="77777777" w:rsidR="00C8413B" w:rsidRPr="00C8413B" w:rsidRDefault="00C8413B" w:rsidP="000C4161">
            <w:pPr>
              <w:ind w:left="0"/>
              <w:jc w:val="center"/>
              <w:rPr>
                <w:rFonts w:ascii="Arial" w:hAnsi="Arial" w:cs="Arial"/>
                <w:sz w:val="18"/>
              </w:rPr>
            </w:pPr>
            <w:r w:rsidRPr="00C8413B">
              <w:rPr>
                <w:rFonts w:ascii="Arial" w:hAnsi="Arial" w:cs="Arial"/>
                <w:sz w:val="18"/>
              </w:rPr>
              <w:t>miasto Koszalin</w:t>
            </w:r>
          </w:p>
        </w:tc>
        <w:tc>
          <w:tcPr>
            <w:tcW w:w="526" w:type="pct"/>
            <w:vAlign w:val="center"/>
          </w:tcPr>
          <w:p w14:paraId="60CEA4FC" w14:textId="77777777" w:rsidR="00C8413B" w:rsidRPr="00C8413B" w:rsidRDefault="00C8413B" w:rsidP="00C8413B">
            <w:pPr>
              <w:ind w:left="0"/>
              <w:rPr>
                <w:rFonts w:ascii="Arial" w:hAnsi="Arial" w:cs="Arial"/>
                <w:sz w:val="18"/>
              </w:rPr>
            </w:pPr>
            <w:r w:rsidRPr="00C8413B">
              <w:rPr>
                <w:rFonts w:ascii="Arial" w:hAnsi="Arial" w:cs="Arial"/>
                <w:sz w:val="18"/>
              </w:rPr>
              <w:t>PL3202</w:t>
            </w:r>
          </w:p>
        </w:tc>
        <w:tc>
          <w:tcPr>
            <w:tcW w:w="1944" w:type="pct"/>
            <w:vAlign w:val="center"/>
          </w:tcPr>
          <w:p w14:paraId="729C3CEC" w14:textId="77777777" w:rsidR="00C8413B" w:rsidRPr="00C8413B" w:rsidRDefault="00C8413B" w:rsidP="00C8413B">
            <w:pPr>
              <w:ind w:left="0"/>
              <w:rPr>
                <w:rFonts w:ascii="Arial" w:hAnsi="Arial" w:cs="Arial"/>
                <w:sz w:val="18"/>
              </w:rPr>
            </w:pPr>
            <w:r w:rsidRPr="00C8413B">
              <w:rPr>
                <w:rFonts w:ascii="Arial" w:hAnsi="Arial" w:cs="Arial"/>
                <w:sz w:val="18"/>
              </w:rPr>
              <w:t>miasto Koszalin (Śródmieście oraz obszary położone na północ i wschód od Śródmieścia)</w:t>
            </w:r>
          </w:p>
        </w:tc>
        <w:tc>
          <w:tcPr>
            <w:tcW w:w="948" w:type="pct"/>
            <w:vAlign w:val="center"/>
          </w:tcPr>
          <w:p w14:paraId="6EDA20B8" w14:textId="77777777" w:rsidR="00C8413B" w:rsidRPr="00C8413B" w:rsidRDefault="00C8413B" w:rsidP="000C4161">
            <w:pPr>
              <w:ind w:left="0"/>
              <w:jc w:val="center"/>
              <w:rPr>
                <w:rFonts w:ascii="Arial" w:hAnsi="Arial" w:cs="Arial"/>
                <w:sz w:val="18"/>
              </w:rPr>
            </w:pPr>
            <w:r w:rsidRPr="00C8413B">
              <w:rPr>
                <w:rFonts w:ascii="Arial" w:hAnsi="Arial" w:cs="Arial"/>
                <w:sz w:val="18"/>
              </w:rPr>
              <w:t>Miejski</w:t>
            </w:r>
          </w:p>
        </w:tc>
      </w:tr>
      <w:tr w:rsidR="00C8413B" w:rsidRPr="00C8413B" w14:paraId="30C5AA1F" w14:textId="77777777" w:rsidTr="00C8413B">
        <w:trPr>
          <w:jc w:val="center"/>
        </w:trPr>
        <w:tc>
          <w:tcPr>
            <w:tcW w:w="848" w:type="pct"/>
            <w:vMerge/>
            <w:vAlign w:val="center"/>
          </w:tcPr>
          <w:p w14:paraId="6E50C9D5" w14:textId="77777777" w:rsidR="00C8413B" w:rsidRPr="00C8413B" w:rsidRDefault="00C8413B" w:rsidP="00C8413B">
            <w:pPr>
              <w:ind w:left="0"/>
              <w:rPr>
                <w:rFonts w:ascii="Arial" w:hAnsi="Arial" w:cs="Arial"/>
                <w:sz w:val="18"/>
              </w:rPr>
            </w:pPr>
          </w:p>
        </w:tc>
        <w:tc>
          <w:tcPr>
            <w:tcW w:w="734" w:type="pct"/>
            <w:vAlign w:val="center"/>
          </w:tcPr>
          <w:p w14:paraId="2C5BE438" w14:textId="77777777" w:rsidR="00C8413B" w:rsidRPr="00C8413B" w:rsidRDefault="00C8413B" w:rsidP="000C4161">
            <w:pPr>
              <w:ind w:left="0"/>
              <w:jc w:val="center"/>
              <w:rPr>
                <w:rFonts w:ascii="Arial" w:hAnsi="Arial" w:cs="Arial"/>
                <w:sz w:val="18"/>
              </w:rPr>
            </w:pPr>
            <w:r w:rsidRPr="00C8413B">
              <w:rPr>
                <w:rFonts w:ascii="Arial" w:hAnsi="Arial" w:cs="Arial"/>
                <w:sz w:val="18"/>
              </w:rPr>
              <w:t>strefa zachodnio-pomorska</w:t>
            </w:r>
          </w:p>
        </w:tc>
        <w:tc>
          <w:tcPr>
            <w:tcW w:w="526" w:type="pct"/>
            <w:vAlign w:val="center"/>
          </w:tcPr>
          <w:p w14:paraId="5C4F0B4A" w14:textId="77777777" w:rsidR="00C8413B" w:rsidRPr="00C8413B" w:rsidRDefault="00C8413B" w:rsidP="00C8413B">
            <w:pPr>
              <w:ind w:left="0"/>
              <w:rPr>
                <w:rFonts w:ascii="Arial" w:hAnsi="Arial" w:cs="Arial"/>
                <w:sz w:val="18"/>
              </w:rPr>
            </w:pPr>
            <w:r w:rsidRPr="00C8413B">
              <w:rPr>
                <w:rFonts w:ascii="Arial" w:hAnsi="Arial" w:cs="Arial"/>
                <w:sz w:val="18"/>
              </w:rPr>
              <w:t>PL3203</w:t>
            </w:r>
          </w:p>
        </w:tc>
        <w:tc>
          <w:tcPr>
            <w:tcW w:w="1944" w:type="pct"/>
            <w:vAlign w:val="center"/>
          </w:tcPr>
          <w:p w14:paraId="5F70F2A4" w14:textId="77777777" w:rsidR="00C8413B" w:rsidRPr="00C8413B" w:rsidRDefault="00C8413B" w:rsidP="00C8413B">
            <w:pPr>
              <w:ind w:left="0"/>
              <w:rPr>
                <w:rFonts w:ascii="Arial" w:hAnsi="Arial" w:cs="Arial"/>
                <w:sz w:val="18"/>
              </w:rPr>
            </w:pPr>
            <w:r w:rsidRPr="00C8413B">
              <w:rPr>
                <w:rFonts w:ascii="Arial" w:hAnsi="Arial" w:cs="Arial"/>
                <w:sz w:val="18"/>
              </w:rPr>
              <w:t>Szczecinek (Centrum miasta oraz tereny położone względem niego na północny zachód i południe), Widuchowa - obszar wiejski</w:t>
            </w:r>
          </w:p>
          <w:p w14:paraId="0B1978D7" w14:textId="77777777" w:rsidR="00C8413B" w:rsidRPr="000C4161" w:rsidRDefault="00C8413B" w:rsidP="00C8413B">
            <w:pPr>
              <w:ind w:left="0"/>
              <w:rPr>
                <w:rFonts w:ascii="Arial" w:hAnsi="Arial" w:cs="Arial"/>
                <w:i/>
                <w:sz w:val="18"/>
              </w:rPr>
            </w:pPr>
            <w:r w:rsidRPr="000C4161">
              <w:rPr>
                <w:rFonts w:ascii="Arial" w:hAnsi="Arial" w:cs="Arial"/>
                <w:i/>
                <w:sz w:val="18"/>
              </w:rPr>
              <w:t>Dodatkowo wskazano ,na podstawie modelowania matematycznego, obszary przekroczeń:  m. i gm. Stargard Szczeciński, m. Wałcz, m. i gm. Białogard, m. i gm. Goleniów, m. Darłowo, m.in. gm. Gryfino, m. i gm. Myślibórz, m. i gm. Gryfice, m. Dębno, m. i gm. Barlinek, gm. Dobra Szczecińska,  gm. Kołbaskowo</w:t>
            </w:r>
          </w:p>
        </w:tc>
        <w:tc>
          <w:tcPr>
            <w:tcW w:w="948" w:type="pct"/>
            <w:vAlign w:val="center"/>
          </w:tcPr>
          <w:p w14:paraId="6B3D7BDC" w14:textId="77777777" w:rsidR="00C8413B" w:rsidRPr="00C8413B" w:rsidRDefault="00C8413B" w:rsidP="00C8413B">
            <w:pPr>
              <w:ind w:left="0"/>
              <w:jc w:val="center"/>
              <w:rPr>
                <w:rFonts w:ascii="Arial" w:hAnsi="Arial" w:cs="Arial"/>
                <w:sz w:val="18"/>
              </w:rPr>
            </w:pPr>
            <w:r w:rsidRPr="00C8413B">
              <w:rPr>
                <w:rFonts w:ascii="Arial" w:hAnsi="Arial" w:cs="Arial"/>
                <w:sz w:val="18"/>
              </w:rPr>
              <w:t>miejski, pozamiejski</w:t>
            </w:r>
          </w:p>
        </w:tc>
      </w:tr>
    </w:tbl>
    <w:p w14:paraId="2A1C4333" w14:textId="77777777" w:rsidR="00C8413B" w:rsidRDefault="000C4161" w:rsidP="000C4161">
      <w:pPr>
        <w:ind w:left="0"/>
        <w:jc w:val="right"/>
        <w:rPr>
          <w:rFonts w:ascii="Arial" w:hAnsi="Arial" w:cs="Arial"/>
          <w:sz w:val="18"/>
          <w:szCs w:val="18"/>
        </w:rPr>
      </w:pPr>
      <w:r w:rsidRPr="000C4161">
        <w:rPr>
          <w:rFonts w:ascii="Arial" w:hAnsi="Arial" w:cs="Arial"/>
          <w:sz w:val="18"/>
          <w:szCs w:val="18"/>
        </w:rPr>
        <w:t>Źródło: Inspekcja Ochrony Środowiska Warszawa, Ocena jakości powietrza w strefach w Polsce za rok 2013</w:t>
      </w:r>
    </w:p>
    <w:p w14:paraId="194AD080" w14:textId="77777777" w:rsidR="005E3BDF" w:rsidRDefault="005E3BDF" w:rsidP="009704FC">
      <w:pPr>
        <w:spacing w:line="360" w:lineRule="auto"/>
        <w:ind w:left="0"/>
        <w:rPr>
          <w:rFonts w:ascii="Arial" w:hAnsi="Arial" w:cs="Arial"/>
          <w:szCs w:val="22"/>
        </w:rPr>
      </w:pPr>
      <w:r>
        <w:rPr>
          <w:rFonts w:ascii="Arial" w:hAnsi="Arial" w:cs="Arial"/>
          <w:szCs w:val="22"/>
        </w:rPr>
        <w:lastRenderedPageBreak/>
        <w:t xml:space="preserve">Gmina Barlinek należy do strefy zachodniopomorskiej, która podlega ocenie jakości powietrza. </w:t>
      </w:r>
    </w:p>
    <w:p w14:paraId="76482412" w14:textId="77777777" w:rsidR="00F96DF1" w:rsidRDefault="00F96DF1" w:rsidP="005F58D1">
      <w:pPr>
        <w:pStyle w:val="Legenda"/>
        <w:keepNext/>
        <w:ind w:left="0"/>
        <w:jc w:val="center"/>
        <w:rPr>
          <w:rFonts w:ascii="Arial" w:hAnsi="Arial" w:cs="Arial"/>
          <w:color w:val="auto"/>
          <w:sz w:val="20"/>
        </w:rPr>
      </w:pPr>
    </w:p>
    <w:p w14:paraId="662D7139" w14:textId="77777777" w:rsidR="00B1468A" w:rsidRPr="00E53FF9" w:rsidRDefault="00B1468A" w:rsidP="005F58D1">
      <w:pPr>
        <w:pStyle w:val="Legenda"/>
        <w:keepNext/>
        <w:ind w:left="0"/>
        <w:jc w:val="center"/>
        <w:rPr>
          <w:rFonts w:ascii="Arial" w:hAnsi="Arial" w:cs="Arial"/>
          <w:color w:val="auto"/>
          <w:sz w:val="20"/>
        </w:rPr>
      </w:pPr>
      <w:bookmarkStart w:id="143" w:name="_Toc420057961"/>
      <w:r w:rsidRPr="00E53FF9">
        <w:rPr>
          <w:rFonts w:ascii="Arial" w:hAnsi="Arial" w:cs="Arial"/>
          <w:color w:val="auto"/>
          <w:sz w:val="20"/>
        </w:rPr>
        <w:t xml:space="preserve">Tabela </w:t>
      </w:r>
      <w:r w:rsidR="003C67DF" w:rsidRPr="00E53FF9">
        <w:rPr>
          <w:rFonts w:ascii="Arial" w:hAnsi="Arial" w:cs="Arial"/>
          <w:color w:val="auto"/>
          <w:sz w:val="20"/>
        </w:rPr>
        <w:fldChar w:fldCharType="begin"/>
      </w:r>
      <w:r w:rsidRPr="00E53FF9">
        <w:rPr>
          <w:rFonts w:ascii="Arial" w:hAnsi="Arial" w:cs="Arial"/>
          <w:color w:val="auto"/>
          <w:sz w:val="20"/>
        </w:rPr>
        <w:instrText xml:space="preserve"> SEQ Tabela \* ARABIC </w:instrText>
      </w:r>
      <w:r w:rsidR="003C67DF" w:rsidRPr="00E53FF9">
        <w:rPr>
          <w:rFonts w:ascii="Arial" w:hAnsi="Arial" w:cs="Arial"/>
          <w:color w:val="auto"/>
          <w:sz w:val="20"/>
        </w:rPr>
        <w:fldChar w:fldCharType="separate"/>
      </w:r>
      <w:r w:rsidR="00A845CA">
        <w:rPr>
          <w:rFonts w:ascii="Arial" w:hAnsi="Arial" w:cs="Arial"/>
          <w:noProof/>
          <w:color w:val="auto"/>
          <w:sz w:val="20"/>
        </w:rPr>
        <w:t>16</w:t>
      </w:r>
      <w:r w:rsidR="003C67DF" w:rsidRPr="00E53FF9">
        <w:rPr>
          <w:rFonts w:ascii="Arial" w:hAnsi="Arial" w:cs="Arial"/>
          <w:color w:val="auto"/>
          <w:sz w:val="20"/>
        </w:rPr>
        <w:fldChar w:fldCharType="end"/>
      </w:r>
      <w:r w:rsidRPr="00E53FF9">
        <w:rPr>
          <w:rFonts w:ascii="Arial" w:hAnsi="Arial" w:cs="Arial"/>
          <w:color w:val="auto"/>
          <w:sz w:val="20"/>
        </w:rPr>
        <w:t xml:space="preserve">. Potencjalne obszary przekroczeń średnich rocznych stężeń </w:t>
      </w:r>
      <w:proofErr w:type="spellStart"/>
      <w:r w:rsidRPr="00E53FF9">
        <w:rPr>
          <w:rFonts w:ascii="Arial" w:hAnsi="Arial" w:cs="Arial"/>
          <w:color w:val="auto"/>
          <w:sz w:val="20"/>
        </w:rPr>
        <w:t>benzo</w:t>
      </w:r>
      <w:proofErr w:type="spellEnd"/>
      <w:r w:rsidRPr="00E53FF9">
        <w:rPr>
          <w:rFonts w:ascii="Arial" w:hAnsi="Arial" w:cs="Arial"/>
          <w:color w:val="auto"/>
          <w:sz w:val="20"/>
        </w:rPr>
        <w:t>(a)</w:t>
      </w:r>
      <w:proofErr w:type="spellStart"/>
      <w:r w:rsidRPr="00E53FF9">
        <w:rPr>
          <w:rFonts w:ascii="Arial" w:hAnsi="Arial" w:cs="Arial"/>
          <w:color w:val="auto"/>
          <w:sz w:val="20"/>
        </w:rPr>
        <w:t>pirenu</w:t>
      </w:r>
      <w:proofErr w:type="spellEnd"/>
      <w:r w:rsidRPr="00E53FF9">
        <w:rPr>
          <w:rFonts w:ascii="Arial" w:hAnsi="Arial" w:cs="Arial"/>
          <w:color w:val="auto"/>
          <w:sz w:val="20"/>
        </w:rPr>
        <w:t xml:space="preserve"> w strefie zachodniopomorskiej (obszary wskazano na podstawie obliczeń modelowych rozprzestrzeniania się zanieczyszczeń w powietrzu wykonanych dla roku 2012 </w:t>
      </w:r>
      <w:r w:rsidR="005F58D1">
        <w:rPr>
          <w:rFonts w:ascii="Arial" w:hAnsi="Arial" w:cs="Arial"/>
          <w:color w:val="auto"/>
          <w:sz w:val="20"/>
        </w:rPr>
        <w:br/>
      </w:r>
      <w:r w:rsidRPr="00E53FF9">
        <w:rPr>
          <w:rFonts w:ascii="Arial" w:hAnsi="Arial" w:cs="Arial"/>
          <w:color w:val="auto"/>
          <w:sz w:val="20"/>
        </w:rPr>
        <w:t>przez WIOŚ w Szczecinie</w:t>
      </w:r>
      <w:bookmarkEnd w:id="143"/>
    </w:p>
    <w:p w14:paraId="785D96C8" w14:textId="77777777" w:rsidR="00B1468A" w:rsidRDefault="00B1468A" w:rsidP="005E3BDF">
      <w:pPr>
        <w:ind w:left="0"/>
        <w:rPr>
          <w:rFonts w:ascii="Arial" w:hAnsi="Arial" w:cs="Arial"/>
          <w:szCs w:val="22"/>
        </w:rPr>
      </w:pPr>
      <w:r>
        <w:rPr>
          <w:rFonts w:ascii="Arial" w:hAnsi="Arial" w:cs="Arial"/>
          <w:noProof/>
          <w:szCs w:val="22"/>
          <w:lang w:eastAsia="pl-PL"/>
        </w:rPr>
        <w:drawing>
          <wp:inline distT="0" distB="0" distL="0" distR="0" wp14:anchorId="25CFB549" wp14:editId="052561BE">
            <wp:extent cx="5631661" cy="39624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anieczyszczenia.bmp"/>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37257" cy="3966338"/>
                    </a:xfrm>
                    <a:prstGeom prst="rect">
                      <a:avLst/>
                    </a:prstGeom>
                  </pic:spPr>
                </pic:pic>
              </a:graphicData>
            </a:graphic>
          </wp:inline>
        </w:drawing>
      </w:r>
    </w:p>
    <w:p w14:paraId="396E7942" w14:textId="77777777" w:rsidR="00B1468A" w:rsidRPr="00F039D9" w:rsidRDefault="00B1468A" w:rsidP="00B1468A">
      <w:pPr>
        <w:ind w:left="0"/>
        <w:jc w:val="right"/>
        <w:rPr>
          <w:rFonts w:ascii="Arial" w:hAnsi="Arial" w:cs="Arial"/>
          <w:sz w:val="18"/>
          <w:szCs w:val="18"/>
        </w:rPr>
      </w:pPr>
      <w:r w:rsidRPr="00F039D9">
        <w:rPr>
          <w:rFonts w:ascii="Arial" w:hAnsi="Arial" w:cs="Arial"/>
          <w:sz w:val="18"/>
          <w:szCs w:val="18"/>
        </w:rPr>
        <w:t xml:space="preserve">Źródło: Wojewódzki Inspektorat Ochrony Środowiska w Szczecinie, Roczna ocena jakości powietrza </w:t>
      </w:r>
      <w:r w:rsidRPr="00F039D9">
        <w:rPr>
          <w:rFonts w:ascii="Arial" w:hAnsi="Arial" w:cs="Arial"/>
          <w:sz w:val="18"/>
          <w:szCs w:val="18"/>
        </w:rPr>
        <w:br/>
        <w:t>w województwie zachodniopomorskim za 2012 rok wykonana wg zasad określonych w art. 89 ustawy Prawo ochrony środowiska</w:t>
      </w:r>
    </w:p>
    <w:p w14:paraId="5E2EA387" w14:textId="2A55FF30" w:rsidR="00453651" w:rsidRDefault="00F96DF1" w:rsidP="003A04D8">
      <w:pPr>
        <w:spacing w:line="360" w:lineRule="auto"/>
        <w:ind w:left="0"/>
        <w:rPr>
          <w:rFonts w:ascii="Arial" w:hAnsi="Arial" w:cs="Arial"/>
          <w:szCs w:val="22"/>
        </w:rPr>
      </w:pPr>
      <w:r>
        <w:rPr>
          <w:rFonts w:ascii="Arial" w:hAnsi="Arial" w:cs="Arial"/>
          <w:szCs w:val="22"/>
        </w:rPr>
        <w:t>Problem jakości powietrza atmosferycznego na terenie Miasta i Gminy Barlinek stanowi problem nadrzędny. Natomiast ze względu na różne źródła tego problemu, w ramach Planu Gospodarki Niskoemisyjnej dokonano wyodrębnienia 3 problemów szczegółowych</w:t>
      </w:r>
      <w:r w:rsidR="00D61850">
        <w:rPr>
          <w:rFonts w:ascii="Arial" w:hAnsi="Arial" w:cs="Arial"/>
          <w:szCs w:val="22"/>
        </w:rPr>
        <w:t>:</w:t>
      </w:r>
    </w:p>
    <w:p w14:paraId="3E4467FB" w14:textId="77777777" w:rsidR="000606BF" w:rsidRDefault="000606BF" w:rsidP="003A04D8">
      <w:pPr>
        <w:spacing w:line="360" w:lineRule="auto"/>
        <w:ind w:left="0"/>
        <w:rPr>
          <w:rFonts w:ascii="Arial" w:hAnsi="Arial" w:cs="Arial"/>
          <w:szCs w:val="22"/>
        </w:rPr>
      </w:pPr>
      <w:r>
        <w:rPr>
          <w:rFonts w:ascii="Arial" w:hAnsi="Arial" w:cs="Arial"/>
          <w:szCs w:val="22"/>
          <w:u w:val="single"/>
        </w:rPr>
        <w:t>Problem 1.</w:t>
      </w:r>
      <w:r>
        <w:rPr>
          <w:rFonts w:ascii="Arial" w:hAnsi="Arial" w:cs="Arial"/>
          <w:szCs w:val="22"/>
        </w:rPr>
        <w:t xml:space="preserve"> N</w:t>
      </w:r>
      <w:r w:rsidRPr="000606BF">
        <w:rPr>
          <w:rFonts w:ascii="Arial" w:hAnsi="Arial" w:cs="Arial"/>
          <w:szCs w:val="22"/>
        </w:rPr>
        <w:t xml:space="preserve">iewystarczający </w:t>
      </w:r>
      <w:r>
        <w:rPr>
          <w:rFonts w:ascii="Arial" w:hAnsi="Arial" w:cs="Arial"/>
          <w:szCs w:val="22"/>
        </w:rPr>
        <w:t>poziom termomodernizacji części budynków użyteczności publicznej oraz n</w:t>
      </w:r>
      <w:r w:rsidRPr="00FC1BC8">
        <w:rPr>
          <w:rFonts w:ascii="Arial" w:hAnsi="Arial" w:cs="Arial"/>
          <w:color w:val="000000"/>
          <w:lang w:eastAsia="pl-PL"/>
        </w:rPr>
        <w:t>iewystarczający poziom wykorzystania odnawialnych źródeł energii w budynkach użyteczności publicznej</w:t>
      </w:r>
      <w:r w:rsidR="003A04D8">
        <w:rPr>
          <w:rFonts w:ascii="Arial" w:hAnsi="Arial" w:cs="Arial"/>
          <w:szCs w:val="22"/>
        </w:rPr>
        <w:t>.</w:t>
      </w:r>
    </w:p>
    <w:p w14:paraId="6155DE46" w14:textId="77777777" w:rsidR="000606BF" w:rsidRDefault="000606BF" w:rsidP="003A04D8">
      <w:pPr>
        <w:spacing w:line="360" w:lineRule="auto"/>
        <w:ind w:left="0"/>
        <w:rPr>
          <w:rFonts w:ascii="Arial" w:hAnsi="Arial" w:cs="Arial"/>
          <w:color w:val="000000"/>
          <w:lang w:eastAsia="pl-PL"/>
        </w:rPr>
      </w:pPr>
      <w:r w:rsidRPr="000606BF">
        <w:rPr>
          <w:rFonts w:ascii="Arial" w:hAnsi="Arial" w:cs="Arial"/>
          <w:szCs w:val="22"/>
          <w:u w:val="single"/>
        </w:rPr>
        <w:lastRenderedPageBreak/>
        <w:t>Problem 2.</w:t>
      </w:r>
      <w:r>
        <w:rPr>
          <w:rFonts w:ascii="Arial" w:hAnsi="Arial" w:cs="Arial"/>
          <w:szCs w:val="22"/>
        </w:rPr>
        <w:t xml:space="preserve"> </w:t>
      </w:r>
      <w:r w:rsidRPr="00FC1BC8">
        <w:rPr>
          <w:rFonts w:ascii="Arial" w:hAnsi="Arial" w:cs="Arial"/>
          <w:color w:val="000000"/>
          <w:lang w:eastAsia="pl-PL"/>
        </w:rPr>
        <w:t>Budynki komunalne i indywidualne</w:t>
      </w:r>
      <w:r>
        <w:rPr>
          <w:rFonts w:ascii="Arial" w:hAnsi="Arial" w:cs="Arial"/>
          <w:color w:val="000000"/>
          <w:lang w:eastAsia="pl-PL"/>
        </w:rPr>
        <w:t>: niski poziom świadomości ekologicznej mieszkańców miasta, niewystarczający poziom efektywności energetycznej części budynków, niewystarczający poziom wykorzystan</w:t>
      </w:r>
      <w:r w:rsidR="003A04D8">
        <w:rPr>
          <w:rFonts w:ascii="Arial" w:hAnsi="Arial" w:cs="Arial"/>
          <w:color w:val="000000"/>
          <w:lang w:eastAsia="pl-PL"/>
        </w:rPr>
        <w:t>ia odnawialnych źródeł energii.</w:t>
      </w:r>
    </w:p>
    <w:p w14:paraId="363D1852" w14:textId="77777777" w:rsidR="000606BF" w:rsidRDefault="000606BF" w:rsidP="003A04D8">
      <w:pPr>
        <w:spacing w:line="360" w:lineRule="auto"/>
        <w:ind w:left="0"/>
        <w:rPr>
          <w:rFonts w:ascii="Arial" w:hAnsi="Arial" w:cs="Arial"/>
          <w:color w:val="000000"/>
          <w:lang w:eastAsia="pl-PL"/>
        </w:rPr>
      </w:pPr>
      <w:r w:rsidRPr="000606BF">
        <w:rPr>
          <w:rFonts w:ascii="Arial" w:hAnsi="Arial" w:cs="Arial"/>
          <w:color w:val="000000"/>
          <w:u w:val="single"/>
          <w:lang w:eastAsia="pl-PL"/>
        </w:rPr>
        <w:t>Problem 3.</w:t>
      </w:r>
      <w:r>
        <w:rPr>
          <w:rFonts w:ascii="Arial" w:hAnsi="Arial" w:cs="Arial"/>
          <w:color w:val="000000"/>
          <w:lang w:eastAsia="pl-PL"/>
        </w:rPr>
        <w:t xml:space="preserve"> Transport drogowy, w tym duże natężenie ruchy tranzytowego w centrum miasta oraz niezadowalający stan części dróg na terenie Gminy. </w:t>
      </w:r>
    </w:p>
    <w:p w14:paraId="05948718" w14:textId="6544124C" w:rsidR="004B7B19" w:rsidRPr="000606BF" w:rsidRDefault="00C76B6D" w:rsidP="003A04D8">
      <w:pPr>
        <w:spacing w:line="360" w:lineRule="auto"/>
        <w:ind w:left="0"/>
        <w:rPr>
          <w:rFonts w:ascii="Arial" w:hAnsi="Arial" w:cs="Arial"/>
          <w:szCs w:val="22"/>
          <w:u w:val="single"/>
        </w:rPr>
      </w:pPr>
      <w:r>
        <w:rPr>
          <w:rFonts w:ascii="Arial" w:hAnsi="Arial" w:cs="Arial"/>
          <w:color w:val="000000"/>
          <w:lang w:eastAsia="pl-PL"/>
        </w:rPr>
        <w:t>Postanowienia Planu gospodarki niskoemisyjnej nie odnoszą się w sposób bezpośredni do problemów występujących na obszarach objętych ochroną na podstawie ustawy o ochronie przyrody. Mimo to, realizacja działań przewidzianych w Planie w sposób pośredni będzie pozytywnie oddziaływać na obszary chronione.</w:t>
      </w:r>
    </w:p>
    <w:p w14:paraId="60DAC30D" w14:textId="77777777" w:rsidR="00DF33D1" w:rsidRDefault="006D5253" w:rsidP="00082BA3">
      <w:pPr>
        <w:pStyle w:val="Nagwek1"/>
      </w:pPr>
      <w:bookmarkStart w:id="144" w:name="_Toc419117186"/>
      <w:r>
        <w:t>Przewidywane znaczące oddziaływania Planu Gospodarki Niskoemisyjnej na poszczególne komponenty środowiska</w:t>
      </w:r>
      <w:bookmarkEnd w:id="144"/>
    </w:p>
    <w:p w14:paraId="32412741" w14:textId="77777777" w:rsidR="00811BCE" w:rsidRPr="00811BCE" w:rsidRDefault="00811BCE" w:rsidP="00811BCE">
      <w:pPr>
        <w:pStyle w:val="Akapitzlist"/>
        <w:keepNext/>
        <w:numPr>
          <w:ilvl w:val="0"/>
          <w:numId w:val="1"/>
        </w:numPr>
        <w:spacing w:before="240" w:after="60" w:line="360" w:lineRule="auto"/>
        <w:contextualSpacing w:val="0"/>
        <w:outlineLvl w:val="1"/>
        <w:rPr>
          <w:rFonts w:ascii="Arial" w:hAnsi="Arial" w:cs="Arial"/>
          <w:b/>
          <w:iCs/>
          <w:vanish/>
          <w:sz w:val="28"/>
          <w:szCs w:val="28"/>
        </w:rPr>
      </w:pPr>
    </w:p>
    <w:p w14:paraId="75172927" w14:textId="77777777" w:rsidR="00811BCE" w:rsidRPr="00811BCE" w:rsidRDefault="00811BCE" w:rsidP="00811BCE">
      <w:pPr>
        <w:pStyle w:val="Akapitzlist"/>
        <w:keepNext/>
        <w:numPr>
          <w:ilvl w:val="0"/>
          <w:numId w:val="1"/>
        </w:numPr>
        <w:spacing w:before="240" w:after="60" w:line="360" w:lineRule="auto"/>
        <w:contextualSpacing w:val="0"/>
        <w:outlineLvl w:val="1"/>
        <w:rPr>
          <w:rFonts w:ascii="Arial" w:hAnsi="Arial" w:cs="Arial"/>
          <w:b/>
          <w:iCs/>
          <w:vanish/>
          <w:sz w:val="28"/>
          <w:szCs w:val="28"/>
        </w:rPr>
      </w:pPr>
    </w:p>
    <w:p w14:paraId="4379AB94" w14:textId="088BC527" w:rsidR="00DF33D1" w:rsidRPr="00F8318A" w:rsidRDefault="00891528" w:rsidP="00811BCE">
      <w:pPr>
        <w:pStyle w:val="Nagwek2"/>
        <w:rPr>
          <w:rFonts w:ascii="Arial" w:hAnsi="Arial" w:cs="Arial"/>
          <w:b/>
        </w:rPr>
      </w:pPr>
      <w:r w:rsidRPr="00811BCE">
        <w:rPr>
          <w:rFonts w:ascii="Arial" w:hAnsi="Arial" w:cs="Arial"/>
        </w:rPr>
        <w:t xml:space="preserve"> </w:t>
      </w:r>
      <w:bookmarkStart w:id="145" w:name="_Toc419117187"/>
      <w:r w:rsidRPr="00F8318A">
        <w:rPr>
          <w:rFonts w:ascii="Arial" w:hAnsi="Arial" w:cs="Arial"/>
          <w:b/>
        </w:rPr>
        <w:t>Wprowadzenie</w:t>
      </w:r>
      <w:bookmarkEnd w:id="145"/>
    </w:p>
    <w:p w14:paraId="2DB82F26" w14:textId="479B5498" w:rsidR="003F186D" w:rsidRDefault="003F186D" w:rsidP="003F186D">
      <w:pPr>
        <w:autoSpaceDE w:val="0"/>
        <w:autoSpaceDN w:val="0"/>
        <w:adjustRightInd w:val="0"/>
        <w:spacing w:after="0" w:line="360" w:lineRule="auto"/>
        <w:ind w:left="0"/>
        <w:rPr>
          <w:rFonts w:ascii="Arial" w:hAnsi="Arial" w:cs="Arial"/>
          <w:szCs w:val="24"/>
          <w:lang w:eastAsia="pl-PL"/>
        </w:rPr>
      </w:pPr>
      <w:r w:rsidRPr="00AC6134">
        <w:rPr>
          <w:rFonts w:ascii="Arial" w:hAnsi="Arial" w:cs="Arial"/>
          <w:szCs w:val="24"/>
          <w:lang w:eastAsia="pl-PL"/>
        </w:rPr>
        <w:t>Ocenie możliwych oddziaływań na środowisko poddano</w:t>
      </w:r>
      <w:r w:rsidR="00FB664E">
        <w:rPr>
          <w:rFonts w:ascii="Arial" w:hAnsi="Arial" w:cs="Arial"/>
          <w:szCs w:val="24"/>
          <w:lang w:eastAsia="pl-PL"/>
        </w:rPr>
        <w:t xml:space="preserve"> obszary/sektory i przyporządkowane im</w:t>
      </w:r>
      <w:r w:rsidRPr="00AC6134">
        <w:rPr>
          <w:rFonts w:ascii="Arial" w:hAnsi="Arial" w:cs="Arial"/>
          <w:szCs w:val="24"/>
          <w:lang w:eastAsia="pl-PL"/>
        </w:rPr>
        <w:t xml:space="preserve"> </w:t>
      </w:r>
      <w:r w:rsidR="00FB664E">
        <w:rPr>
          <w:rFonts w:ascii="Arial" w:hAnsi="Arial" w:cs="Arial"/>
          <w:szCs w:val="24"/>
          <w:lang w:eastAsia="pl-PL"/>
        </w:rPr>
        <w:t>działania</w:t>
      </w:r>
      <w:r w:rsidRPr="00AC6134">
        <w:rPr>
          <w:rFonts w:ascii="Arial" w:hAnsi="Arial" w:cs="Arial"/>
          <w:szCs w:val="24"/>
          <w:lang w:eastAsia="pl-PL"/>
        </w:rPr>
        <w:t xml:space="preserve">. W stosunku do każdego celu zaplanowanego w ramach </w:t>
      </w:r>
      <w:r>
        <w:rPr>
          <w:rFonts w:ascii="Arial" w:hAnsi="Arial" w:cs="Arial"/>
          <w:i/>
          <w:szCs w:val="24"/>
          <w:lang w:eastAsia="pl-PL"/>
        </w:rPr>
        <w:t xml:space="preserve">Planu Gospodarki Niskoemisyjnej </w:t>
      </w:r>
      <w:r w:rsidRPr="00AC6134">
        <w:rPr>
          <w:rFonts w:ascii="Arial" w:hAnsi="Arial" w:cs="Arial"/>
          <w:szCs w:val="24"/>
          <w:lang w:eastAsia="pl-PL"/>
        </w:rPr>
        <w:t>przeanalizowano potencjalne oddziaływanie na poszczególne elementy środowiska przyrodniczego (Obszary Natura 2000, Różnorodność biologiczna, Zdrowie ludzi, Zwierzęta, Rośliny, Wody powierzchniowe i podziemne, Jakość powietrza, Powierzchnie ziemi i gleba, Kra</w:t>
      </w:r>
      <w:r>
        <w:rPr>
          <w:rFonts w:ascii="Arial" w:hAnsi="Arial" w:cs="Arial"/>
          <w:szCs w:val="24"/>
          <w:lang w:eastAsia="pl-PL"/>
        </w:rPr>
        <w:t>jobraz, Klimat, Dobra kultury).</w:t>
      </w:r>
    </w:p>
    <w:p w14:paraId="0DF58B3E" w14:textId="54B12D2B" w:rsidR="003F186D" w:rsidRDefault="003F186D" w:rsidP="003F186D">
      <w:pPr>
        <w:autoSpaceDE w:val="0"/>
        <w:autoSpaceDN w:val="0"/>
        <w:adjustRightInd w:val="0"/>
        <w:spacing w:after="0" w:line="360" w:lineRule="auto"/>
        <w:ind w:left="0"/>
        <w:rPr>
          <w:rFonts w:ascii="Arial" w:hAnsi="Arial" w:cs="Arial"/>
          <w:szCs w:val="24"/>
          <w:lang w:eastAsia="pl-PL"/>
        </w:rPr>
      </w:pPr>
      <w:r w:rsidRPr="00AC6134">
        <w:rPr>
          <w:rFonts w:ascii="Arial" w:hAnsi="Arial" w:cs="Arial"/>
          <w:szCs w:val="24"/>
          <w:lang w:eastAsia="pl-PL"/>
        </w:rPr>
        <w:t xml:space="preserve">Próbę oceny i identyfikacji znaczących oddziaływań na środowisko poszczególnych </w:t>
      </w:r>
      <w:r w:rsidR="0008545A">
        <w:rPr>
          <w:rFonts w:ascii="Arial" w:hAnsi="Arial" w:cs="Arial"/>
          <w:szCs w:val="24"/>
          <w:lang w:eastAsia="pl-PL"/>
        </w:rPr>
        <w:t xml:space="preserve">działań </w:t>
      </w:r>
      <w:r w:rsidRPr="00AC6134">
        <w:rPr>
          <w:rFonts w:ascii="Arial" w:hAnsi="Arial" w:cs="Arial"/>
          <w:szCs w:val="24"/>
          <w:lang w:eastAsia="pl-PL"/>
        </w:rPr>
        <w:t xml:space="preserve">dokonano w tabelach w tzw. macierzach skutków środowiskowych, które są syntetycznym zestawieniem możliwych pozytywnych, skutków środowiskowych negatywnych, bezpośrednich, pośrednich, krótkoterminowych, długoterminowych oddziaływań tych zadań. </w:t>
      </w:r>
    </w:p>
    <w:p w14:paraId="1FEB731C" w14:textId="65C80347" w:rsidR="003F186D" w:rsidRPr="00AC6134" w:rsidRDefault="003F186D" w:rsidP="003F186D">
      <w:pPr>
        <w:autoSpaceDE w:val="0"/>
        <w:autoSpaceDN w:val="0"/>
        <w:adjustRightInd w:val="0"/>
        <w:spacing w:after="0" w:line="360" w:lineRule="auto"/>
        <w:ind w:left="0"/>
        <w:rPr>
          <w:rFonts w:ascii="Arial" w:hAnsi="Arial" w:cs="Arial"/>
          <w:szCs w:val="24"/>
          <w:lang w:eastAsia="pl-PL"/>
        </w:rPr>
      </w:pPr>
      <w:r w:rsidRPr="00AC6134">
        <w:rPr>
          <w:rFonts w:ascii="Arial" w:hAnsi="Arial" w:cs="Arial"/>
          <w:szCs w:val="24"/>
          <w:lang w:eastAsia="pl-PL"/>
        </w:rPr>
        <w:t xml:space="preserve">Stopień i zakres oddziaływania niektórych z zaplanowanych </w:t>
      </w:r>
      <w:r w:rsidR="009F29B6">
        <w:rPr>
          <w:rFonts w:ascii="Arial" w:hAnsi="Arial" w:cs="Arial"/>
          <w:szCs w:val="24"/>
          <w:lang w:eastAsia="pl-PL"/>
        </w:rPr>
        <w:t>działań</w:t>
      </w:r>
      <w:r w:rsidRPr="00AC6134">
        <w:rPr>
          <w:rFonts w:ascii="Arial" w:hAnsi="Arial" w:cs="Arial"/>
          <w:szCs w:val="24"/>
          <w:lang w:eastAsia="pl-PL"/>
        </w:rPr>
        <w:t xml:space="preserve"> zależeć będzie przede wszystkim od lokalizacji danego przedsięwzięcia, tzn. od tego czy będzie ono realizowane</w:t>
      </w:r>
      <w:r w:rsidRPr="00AC6134">
        <w:rPr>
          <w:rFonts w:ascii="Arial" w:hAnsi="Arial" w:cs="Arial"/>
          <w:szCs w:val="24"/>
          <w:lang w:eastAsia="pl-PL"/>
        </w:rPr>
        <w:br/>
        <w:t xml:space="preserve">na terenach zurbanizowanych, przekształconych antropogenicznie czy obszarach </w:t>
      </w:r>
      <w:r w:rsidRPr="00AC6134">
        <w:rPr>
          <w:rFonts w:ascii="Arial" w:hAnsi="Arial" w:cs="Arial"/>
          <w:szCs w:val="24"/>
          <w:lang w:eastAsia="pl-PL"/>
        </w:rPr>
        <w:lastRenderedPageBreak/>
        <w:t>użytkowanych rolniczo lub też na obszarach cennych przyrodniczo i chronionych, charakteryzujących się największym negatywny zakresem oddziaływania. Należ</w:t>
      </w:r>
      <w:r w:rsidR="00F039D9">
        <w:rPr>
          <w:rFonts w:ascii="Arial" w:hAnsi="Arial" w:cs="Arial"/>
          <w:szCs w:val="24"/>
          <w:lang w:eastAsia="pl-PL"/>
        </w:rPr>
        <w:t xml:space="preserve">y podkreślić, że nie wszystkie zadania </w:t>
      </w:r>
      <w:r w:rsidRPr="00AC6134">
        <w:rPr>
          <w:rFonts w:ascii="Arial" w:hAnsi="Arial" w:cs="Arial"/>
          <w:szCs w:val="24"/>
          <w:lang w:eastAsia="pl-PL"/>
        </w:rPr>
        <w:t xml:space="preserve">ujęte w </w:t>
      </w:r>
      <w:r w:rsidR="00E53FF9">
        <w:rPr>
          <w:rFonts w:ascii="Arial" w:hAnsi="Arial" w:cs="Arial"/>
          <w:szCs w:val="24"/>
          <w:lang w:eastAsia="pl-PL"/>
        </w:rPr>
        <w:t>Planie</w:t>
      </w:r>
      <w:r w:rsidRPr="00AC6134">
        <w:rPr>
          <w:rFonts w:ascii="Arial" w:hAnsi="Arial" w:cs="Arial"/>
          <w:szCs w:val="24"/>
          <w:lang w:eastAsia="pl-PL"/>
        </w:rPr>
        <w:t xml:space="preserve"> będą oddziaływały na środowisko</w:t>
      </w:r>
      <w:r w:rsidR="009F29B6">
        <w:rPr>
          <w:rFonts w:ascii="Arial" w:hAnsi="Arial" w:cs="Arial"/>
          <w:szCs w:val="24"/>
          <w:lang w:eastAsia="pl-PL"/>
        </w:rPr>
        <w:t xml:space="preserve">, chodzi głównie </w:t>
      </w:r>
      <w:r w:rsidR="009F29B6">
        <w:rPr>
          <w:rFonts w:ascii="Arial" w:hAnsi="Arial" w:cs="Arial"/>
          <w:szCs w:val="24"/>
          <w:lang w:eastAsia="pl-PL"/>
        </w:rPr>
        <w:br/>
        <w:t xml:space="preserve">o działania </w:t>
      </w:r>
      <w:proofErr w:type="spellStart"/>
      <w:r w:rsidR="009F29B6">
        <w:rPr>
          <w:rFonts w:ascii="Arial" w:hAnsi="Arial" w:cs="Arial"/>
          <w:szCs w:val="24"/>
          <w:lang w:eastAsia="pl-PL"/>
        </w:rPr>
        <w:t>nieinwestycyjne</w:t>
      </w:r>
      <w:proofErr w:type="spellEnd"/>
      <w:r>
        <w:rPr>
          <w:rFonts w:ascii="Arial" w:hAnsi="Arial" w:cs="Arial"/>
          <w:szCs w:val="24"/>
          <w:lang w:eastAsia="pl-PL"/>
        </w:rPr>
        <w:t>.</w:t>
      </w:r>
    </w:p>
    <w:p w14:paraId="26ABCBBF" w14:textId="24EE9E74" w:rsidR="003F186D" w:rsidRDefault="003F186D" w:rsidP="003F186D">
      <w:pPr>
        <w:autoSpaceDE w:val="0"/>
        <w:autoSpaceDN w:val="0"/>
        <w:adjustRightInd w:val="0"/>
        <w:spacing w:after="0" w:line="360" w:lineRule="auto"/>
        <w:ind w:left="0"/>
        <w:rPr>
          <w:rFonts w:ascii="Arial" w:hAnsi="Arial" w:cs="Arial"/>
          <w:szCs w:val="24"/>
          <w:lang w:eastAsia="pl-PL"/>
        </w:rPr>
      </w:pPr>
      <w:r w:rsidRPr="00A45152">
        <w:rPr>
          <w:rFonts w:ascii="Arial" w:hAnsi="Arial" w:cs="Arial"/>
          <w:szCs w:val="24"/>
          <w:lang w:eastAsia="pl-PL"/>
        </w:rPr>
        <w:t xml:space="preserve">Biorąc pod uwagę fakt, że większość z zamierzeń inwestycyjnych przewidywanych </w:t>
      </w:r>
      <w:r w:rsidRPr="00A45152">
        <w:rPr>
          <w:rFonts w:ascii="Arial" w:hAnsi="Arial" w:cs="Arial"/>
          <w:szCs w:val="24"/>
          <w:lang w:eastAsia="pl-PL"/>
        </w:rPr>
        <w:br/>
        <w:t xml:space="preserve">do realizacji w ramach </w:t>
      </w:r>
      <w:r w:rsidRPr="00A45152">
        <w:rPr>
          <w:rFonts w:ascii="Arial" w:hAnsi="Arial" w:cs="Arial"/>
          <w:bCs/>
          <w:i/>
          <w:iCs/>
          <w:szCs w:val="24"/>
          <w:lang w:eastAsia="pl-PL"/>
        </w:rPr>
        <w:t xml:space="preserve">Planu Gospodarki Niskoemisyjnej dla Miasta i Gminy Barlinek </w:t>
      </w:r>
      <w:r w:rsidRPr="00A45152">
        <w:rPr>
          <w:rFonts w:ascii="Arial" w:hAnsi="Arial" w:cs="Arial"/>
          <w:szCs w:val="24"/>
          <w:lang w:eastAsia="pl-PL"/>
        </w:rPr>
        <w:t xml:space="preserve">wymagać będzie przeprowadzenia postępowań w sprawie oceny oddziaływania </w:t>
      </w:r>
      <w:r w:rsidR="00CA2A6F">
        <w:rPr>
          <w:rFonts w:ascii="Arial" w:hAnsi="Arial" w:cs="Arial"/>
          <w:szCs w:val="24"/>
          <w:lang w:eastAsia="pl-PL"/>
        </w:rPr>
        <w:br/>
      </w:r>
      <w:r w:rsidRPr="00A45152">
        <w:rPr>
          <w:rFonts w:ascii="Arial" w:hAnsi="Arial" w:cs="Arial"/>
          <w:szCs w:val="24"/>
          <w:lang w:eastAsia="pl-PL"/>
        </w:rPr>
        <w:t xml:space="preserve">na środowisko w odniesieniu do konkretnych warunków środowiskowych przyjęto, że na </w:t>
      </w:r>
      <w:r w:rsidR="0092791E">
        <w:rPr>
          <w:rFonts w:ascii="Arial" w:hAnsi="Arial" w:cs="Arial"/>
          <w:szCs w:val="24"/>
          <w:lang w:eastAsia="pl-PL"/>
        </w:rPr>
        <w:t>etapie opracowywania Prognozy</w:t>
      </w:r>
      <w:r w:rsidRPr="00A45152">
        <w:rPr>
          <w:rFonts w:ascii="Arial" w:hAnsi="Arial" w:cs="Arial"/>
          <w:szCs w:val="24"/>
          <w:lang w:eastAsia="pl-PL"/>
        </w:rPr>
        <w:t xml:space="preserve"> Oddziaływ</w:t>
      </w:r>
      <w:r w:rsidR="0092791E">
        <w:rPr>
          <w:rFonts w:ascii="Arial" w:hAnsi="Arial" w:cs="Arial"/>
          <w:szCs w:val="24"/>
          <w:lang w:eastAsia="pl-PL"/>
        </w:rPr>
        <w:t>ania na Środowisko przedmiotowego</w:t>
      </w:r>
      <w:r w:rsidRPr="00A45152">
        <w:rPr>
          <w:rFonts w:ascii="Arial" w:hAnsi="Arial" w:cs="Arial"/>
          <w:szCs w:val="24"/>
          <w:lang w:eastAsia="pl-PL"/>
        </w:rPr>
        <w:t xml:space="preserve"> </w:t>
      </w:r>
      <w:r w:rsidRPr="00A45152">
        <w:rPr>
          <w:rFonts w:ascii="Arial" w:hAnsi="Arial" w:cs="Arial"/>
          <w:i/>
          <w:szCs w:val="24"/>
          <w:lang w:eastAsia="pl-PL"/>
        </w:rPr>
        <w:t>Planu,</w:t>
      </w:r>
      <w:r w:rsidRPr="00A45152">
        <w:rPr>
          <w:rFonts w:ascii="Arial" w:hAnsi="Arial" w:cs="Arial"/>
          <w:szCs w:val="24"/>
          <w:lang w:eastAsia="pl-PL"/>
        </w:rPr>
        <w:t xml:space="preserve"> wystarczające będzie omówienie typowych oddziaływań i ich potencjalnych skutków środowiskowych. W analizowanych na potrzeby niniejszego dokumentu niektórych przypadkach zidentyfikowano jednoczesny negatywny lub pozytywny wpływ na dany element środowiska, który jest zależny od rozważanego aspektu.</w:t>
      </w:r>
    </w:p>
    <w:p w14:paraId="27B4184F" w14:textId="419D01B1" w:rsidR="003F186D" w:rsidRPr="00591977" w:rsidRDefault="003F186D" w:rsidP="00591977">
      <w:pPr>
        <w:spacing w:before="240" w:line="360" w:lineRule="auto"/>
        <w:ind w:left="0"/>
        <w:rPr>
          <w:rFonts w:ascii="Arial" w:hAnsi="Arial" w:cs="Arial"/>
          <w:lang w:eastAsia="pl-PL"/>
        </w:rPr>
      </w:pPr>
      <w:r w:rsidRPr="00AC6134">
        <w:rPr>
          <w:rFonts w:ascii="Arial" w:hAnsi="Arial" w:cs="Arial"/>
          <w:szCs w:val="24"/>
        </w:rPr>
        <w:t xml:space="preserve">Głównym założeniem </w:t>
      </w:r>
      <w:r>
        <w:rPr>
          <w:rFonts w:ascii="Arial" w:hAnsi="Arial" w:cs="Arial"/>
          <w:bCs/>
          <w:i/>
          <w:iCs/>
          <w:szCs w:val="24"/>
          <w:lang w:eastAsia="pl-PL"/>
        </w:rPr>
        <w:t xml:space="preserve">Planu Gospodarki Niskoemisyjnej dla Miasta i Gminy Barlinek </w:t>
      </w:r>
      <w:r w:rsidRPr="00AC6134">
        <w:rPr>
          <w:rFonts w:ascii="Arial" w:hAnsi="Arial" w:cs="Arial"/>
          <w:i/>
          <w:szCs w:val="24"/>
          <w:lang w:eastAsia="pl-PL"/>
        </w:rPr>
        <w:t xml:space="preserve"> </w:t>
      </w:r>
      <w:r w:rsidRPr="00AC6134">
        <w:rPr>
          <w:rFonts w:ascii="Arial" w:hAnsi="Arial" w:cs="Arial"/>
          <w:szCs w:val="24"/>
        </w:rPr>
        <w:t xml:space="preserve">jest  wskazanie kierunków rozwoju </w:t>
      </w:r>
      <w:r w:rsidR="00DC0263">
        <w:rPr>
          <w:rFonts w:ascii="Arial" w:hAnsi="Arial" w:cs="Arial"/>
          <w:szCs w:val="24"/>
        </w:rPr>
        <w:t>Miasta i Gminy Barlinek</w:t>
      </w:r>
      <w:r w:rsidRPr="00AC6134">
        <w:rPr>
          <w:rFonts w:ascii="Arial" w:hAnsi="Arial" w:cs="Arial"/>
          <w:szCs w:val="24"/>
        </w:rPr>
        <w:t xml:space="preserve"> poprzez okreś</w:t>
      </w:r>
      <w:r w:rsidR="00591977">
        <w:rPr>
          <w:rFonts w:ascii="Arial" w:hAnsi="Arial" w:cs="Arial"/>
          <w:szCs w:val="24"/>
        </w:rPr>
        <w:t xml:space="preserve">lenie kluczowych działań, których celem </w:t>
      </w:r>
      <w:r w:rsidR="00591977" w:rsidRPr="002E01F3">
        <w:rPr>
          <w:rFonts w:ascii="Arial" w:hAnsi="Arial" w:cs="Arial"/>
          <w:lang w:eastAsia="pl-PL"/>
        </w:rPr>
        <w:t>jest przedstawienie planu działań i jego uwarunkowań, służących</w:t>
      </w:r>
      <w:r w:rsidR="00591977">
        <w:rPr>
          <w:rFonts w:ascii="Arial" w:hAnsi="Arial" w:cs="Arial"/>
          <w:lang w:eastAsia="pl-PL"/>
        </w:rPr>
        <w:t xml:space="preserve"> </w:t>
      </w:r>
      <w:r w:rsidR="00591977" w:rsidRPr="002E01F3">
        <w:rPr>
          <w:rFonts w:ascii="Arial" w:hAnsi="Arial" w:cs="Arial"/>
          <w:lang w:eastAsia="pl-PL"/>
        </w:rPr>
        <w:t xml:space="preserve">redukcji zużycia energii finalnej na terenie </w:t>
      </w:r>
      <w:r w:rsidR="00591977">
        <w:rPr>
          <w:rFonts w:ascii="Arial" w:hAnsi="Arial" w:cs="Arial"/>
          <w:lang w:eastAsia="pl-PL"/>
        </w:rPr>
        <w:t>Gminy Barlinek</w:t>
      </w:r>
      <w:r w:rsidR="00591977" w:rsidRPr="002E01F3">
        <w:rPr>
          <w:rFonts w:ascii="Arial" w:hAnsi="Arial" w:cs="Arial"/>
          <w:lang w:eastAsia="pl-PL"/>
        </w:rPr>
        <w:t>, a przez to redukcji emisji gazów</w:t>
      </w:r>
      <w:r w:rsidR="00591977">
        <w:rPr>
          <w:rFonts w:ascii="Arial" w:hAnsi="Arial" w:cs="Arial"/>
          <w:lang w:eastAsia="pl-PL"/>
        </w:rPr>
        <w:t xml:space="preserve"> </w:t>
      </w:r>
      <w:r w:rsidR="00591977" w:rsidRPr="002E01F3">
        <w:rPr>
          <w:rFonts w:ascii="Arial" w:hAnsi="Arial" w:cs="Arial"/>
          <w:lang w:eastAsia="pl-PL"/>
        </w:rPr>
        <w:t>cieplarnianych (CO</w:t>
      </w:r>
      <w:r w:rsidR="00591977" w:rsidRPr="002E01F3">
        <w:rPr>
          <w:rFonts w:ascii="Arial" w:hAnsi="Arial" w:cs="Arial"/>
          <w:vertAlign w:val="subscript"/>
          <w:lang w:eastAsia="pl-PL"/>
        </w:rPr>
        <w:t>2</w:t>
      </w:r>
      <w:r w:rsidR="00591977" w:rsidRPr="002E01F3">
        <w:rPr>
          <w:rFonts w:ascii="Arial" w:hAnsi="Arial" w:cs="Arial"/>
          <w:lang w:eastAsia="pl-PL"/>
        </w:rPr>
        <w:t xml:space="preserve">). </w:t>
      </w:r>
    </w:p>
    <w:p w14:paraId="431551D6" w14:textId="77777777" w:rsidR="003F186D" w:rsidRDefault="003F186D" w:rsidP="003F186D">
      <w:pPr>
        <w:autoSpaceDE w:val="0"/>
        <w:autoSpaceDN w:val="0"/>
        <w:adjustRightInd w:val="0"/>
        <w:spacing w:after="0" w:line="360" w:lineRule="auto"/>
        <w:ind w:left="0"/>
        <w:rPr>
          <w:rFonts w:ascii="Arial" w:hAnsi="Arial" w:cs="Arial"/>
          <w:szCs w:val="24"/>
          <w:lang w:eastAsia="pl-PL"/>
        </w:rPr>
      </w:pPr>
      <w:r w:rsidRPr="00AC6134">
        <w:rPr>
          <w:rFonts w:ascii="Arial" w:hAnsi="Arial" w:cs="Arial"/>
          <w:szCs w:val="24"/>
          <w:lang w:eastAsia="pl-PL"/>
        </w:rPr>
        <w:t xml:space="preserve">Nie przewiduje się, aby realizacja </w:t>
      </w:r>
      <w:r>
        <w:rPr>
          <w:rFonts w:ascii="Arial" w:hAnsi="Arial" w:cs="Arial"/>
          <w:i/>
          <w:szCs w:val="24"/>
          <w:lang w:eastAsia="pl-PL"/>
        </w:rPr>
        <w:t>Planu</w:t>
      </w:r>
      <w:r w:rsidRPr="00AC6134">
        <w:rPr>
          <w:rFonts w:ascii="Arial" w:hAnsi="Arial" w:cs="Arial"/>
          <w:szCs w:val="24"/>
          <w:lang w:eastAsia="pl-PL"/>
        </w:rPr>
        <w:t xml:space="preserve"> przyczyniła się do powstania nowych zagrożeń lub uciążliwości dla środowiska naturalnego analizowanej jednostki samorządu terytorialnego. Rokuje się, że prawidłowa realizacja </w:t>
      </w:r>
      <w:r>
        <w:rPr>
          <w:rFonts w:ascii="Arial" w:hAnsi="Arial" w:cs="Arial"/>
          <w:i/>
          <w:szCs w:val="24"/>
          <w:lang w:eastAsia="pl-PL"/>
        </w:rPr>
        <w:t>Planu</w:t>
      </w:r>
      <w:r w:rsidRPr="00AC6134">
        <w:rPr>
          <w:rFonts w:ascii="Arial" w:hAnsi="Arial" w:cs="Arial"/>
          <w:i/>
          <w:szCs w:val="24"/>
          <w:lang w:eastAsia="pl-PL"/>
        </w:rPr>
        <w:t xml:space="preserve"> </w:t>
      </w:r>
      <w:r w:rsidRPr="00AC6134">
        <w:rPr>
          <w:rFonts w:ascii="Arial" w:hAnsi="Arial" w:cs="Arial"/>
          <w:szCs w:val="24"/>
          <w:lang w:eastAsia="pl-PL"/>
        </w:rPr>
        <w:t xml:space="preserve">przyniesie wymierny efekt ekologiczny w postaci pozytywnego wpływu na niektóre komponenty środowiska. </w:t>
      </w:r>
    </w:p>
    <w:p w14:paraId="23F14EFE" w14:textId="77777777" w:rsidR="003A04D8" w:rsidRPr="003A04D8" w:rsidRDefault="003A04D8" w:rsidP="003A04D8">
      <w:pPr>
        <w:pStyle w:val="Nagwek2"/>
        <w:rPr>
          <w:rFonts w:ascii="Arial" w:hAnsi="Arial" w:cs="Arial"/>
          <w:b/>
          <w:sz w:val="24"/>
          <w:szCs w:val="24"/>
          <w:lang w:eastAsia="pl-PL"/>
        </w:rPr>
      </w:pPr>
      <w:bookmarkStart w:id="146" w:name="_Toc419117188"/>
      <w:r w:rsidRPr="003A04D8">
        <w:rPr>
          <w:rFonts w:ascii="Arial" w:hAnsi="Arial" w:cs="Arial"/>
          <w:b/>
          <w:sz w:val="24"/>
          <w:szCs w:val="24"/>
          <w:lang w:eastAsia="pl-PL"/>
        </w:rPr>
        <w:t>Przewidywane znaczące oddziaływania na środowisko w tym na obszar Natura 2000 w podziale na pozytywne, negatywne oraz neutralne</w:t>
      </w:r>
      <w:bookmarkEnd w:id="146"/>
    </w:p>
    <w:p w14:paraId="7B702E5A" w14:textId="77777777" w:rsidR="00420A84" w:rsidRPr="00AC6134" w:rsidRDefault="00420A84" w:rsidP="00420A84">
      <w:pPr>
        <w:pStyle w:val="Default"/>
        <w:spacing w:line="360" w:lineRule="auto"/>
        <w:jc w:val="both"/>
        <w:rPr>
          <w:rFonts w:ascii="Arial" w:hAnsi="Arial" w:cs="Arial"/>
          <w:color w:val="auto"/>
          <w:sz w:val="22"/>
        </w:rPr>
      </w:pPr>
      <w:r w:rsidRPr="00AC6134">
        <w:rPr>
          <w:rFonts w:ascii="Arial" w:hAnsi="Arial" w:cs="Arial"/>
          <w:color w:val="auto"/>
          <w:sz w:val="22"/>
        </w:rPr>
        <w:t xml:space="preserve">W Prognozie </w:t>
      </w:r>
      <w:r w:rsidRPr="00AC6134">
        <w:rPr>
          <w:rFonts w:ascii="Arial" w:hAnsi="Arial" w:cs="Arial"/>
          <w:color w:val="auto"/>
          <w:sz w:val="22"/>
          <w:szCs w:val="22"/>
        </w:rPr>
        <w:t xml:space="preserve">przedstawiono wpływ poszczególnych zadań przewidzianych </w:t>
      </w:r>
      <w:r w:rsidRPr="00AC6134">
        <w:rPr>
          <w:rFonts w:ascii="Arial" w:hAnsi="Arial" w:cs="Arial"/>
          <w:color w:val="auto"/>
          <w:sz w:val="22"/>
          <w:szCs w:val="22"/>
        </w:rPr>
        <w:br/>
        <w:t xml:space="preserve">do realizacji w ramach </w:t>
      </w:r>
      <w:r>
        <w:rPr>
          <w:rFonts w:ascii="Arial" w:hAnsi="Arial" w:cs="Arial"/>
          <w:bCs/>
          <w:i/>
          <w:iCs/>
          <w:color w:val="auto"/>
          <w:sz w:val="22"/>
          <w:szCs w:val="22"/>
        </w:rPr>
        <w:t>Planu Gospodarki Niskoemisyjnej</w:t>
      </w:r>
      <w:r w:rsidRPr="00AC6134">
        <w:rPr>
          <w:rFonts w:ascii="Arial" w:hAnsi="Arial" w:cs="Arial"/>
          <w:i/>
          <w:color w:val="auto"/>
          <w:sz w:val="22"/>
          <w:szCs w:val="22"/>
        </w:rPr>
        <w:t xml:space="preserve"> </w:t>
      </w:r>
      <w:r w:rsidRPr="00AC6134">
        <w:rPr>
          <w:rFonts w:ascii="Arial" w:hAnsi="Arial" w:cs="Arial"/>
          <w:color w:val="auto"/>
          <w:sz w:val="22"/>
          <w:szCs w:val="22"/>
        </w:rPr>
        <w:t>na poszczególne elementy środowiska przyrodniczego, zdrowie i dobra kultury. Przy ocenie brano pod uwagę przede wszystkim końcowy efekt realizacji przedsięwzięcia</w:t>
      </w:r>
      <w:r w:rsidRPr="00AC6134">
        <w:rPr>
          <w:rFonts w:ascii="Arial" w:hAnsi="Arial" w:cs="Arial"/>
          <w:color w:val="auto"/>
          <w:sz w:val="22"/>
        </w:rPr>
        <w:t xml:space="preserve"> i jego potencjalne oddziaływania na etapie funkcjonowania. </w:t>
      </w:r>
    </w:p>
    <w:p w14:paraId="19AF28DC" w14:textId="77777777" w:rsidR="00420A84" w:rsidRPr="00AC6134" w:rsidRDefault="00420A84" w:rsidP="00420A84">
      <w:pPr>
        <w:autoSpaceDE w:val="0"/>
        <w:autoSpaceDN w:val="0"/>
        <w:adjustRightInd w:val="0"/>
        <w:spacing w:after="0" w:line="360" w:lineRule="auto"/>
        <w:ind w:left="0" w:right="0"/>
        <w:rPr>
          <w:rFonts w:ascii="Arial" w:hAnsi="Arial" w:cs="Arial"/>
          <w:szCs w:val="24"/>
        </w:rPr>
      </w:pPr>
      <w:r w:rsidRPr="00AC6134">
        <w:rPr>
          <w:rFonts w:ascii="Arial" w:hAnsi="Arial" w:cs="Arial"/>
          <w:szCs w:val="24"/>
        </w:rPr>
        <w:t>W kolejnych tabelach zastosowano następujące oznaczenia:</w:t>
      </w:r>
    </w:p>
    <w:p w14:paraId="6FBF44A1" w14:textId="77777777" w:rsidR="00420A84" w:rsidRPr="00AC6134" w:rsidRDefault="00420A84" w:rsidP="00420A84">
      <w:pPr>
        <w:autoSpaceDE w:val="0"/>
        <w:autoSpaceDN w:val="0"/>
        <w:adjustRightInd w:val="0"/>
        <w:spacing w:after="0" w:line="360" w:lineRule="auto"/>
        <w:ind w:left="0" w:right="0"/>
        <w:rPr>
          <w:rFonts w:ascii="Arial" w:hAnsi="Arial" w:cs="Arial"/>
          <w:szCs w:val="24"/>
          <w:lang w:eastAsia="pl-PL"/>
        </w:rPr>
      </w:pPr>
      <w:r w:rsidRPr="00AC6134">
        <w:rPr>
          <w:rFonts w:ascii="Arial" w:hAnsi="Arial" w:cs="Arial"/>
          <w:b/>
          <w:szCs w:val="24"/>
          <w:lang w:eastAsia="pl-PL"/>
        </w:rPr>
        <w:lastRenderedPageBreak/>
        <w:t>(+)</w:t>
      </w:r>
      <w:r w:rsidRPr="00AC6134">
        <w:rPr>
          <w:rFonts w:ascii="Arial" w:hAnsi="Arial" w:cs="Arial"/>
          <w:szCs w:val="24"/>
          <w:lang w:eastAsia="pl-PL"/>
        </w:rPr>
        <w:t xml:space="preserve"> - realizacja celu spowoduje pozytywne oddziaływania i skutki w zakresie analizowanego zagadnienia,</w:t>
      </w:r>
    </w:p>
    <w:p w14:paraId="17B8C3FC" w14:textId="77777777" w:rsidR="00420A84" w:rsidRPr="00AC6134" w:rsidRDefault="00420A84" w:rsidP="00420A84">
      <w:pPr>
        <w:autoSpaceDE w:val="0"/>
        <w:autoSpaceDN w:val="0"/>
        <w:adjustRightInd w:val="0"/>
        <w:spacing w:before="0" w:after="0" w:line="360" w:lineRule="auto"/>
        <w:ind w:left="0" w:right="0"/>
        <w:rPr>
          <w:rFonts w:ascii="Arial" w:hAnsi="Arial" w:cs="Arial"/>
          <w:szCs w:val="24"/>
          <w:lang w:eastAsia="pl-PL"/>
        </w:rPr>
      </w:pPr>
      <w:r w:rsidRPr="00AC6134">
        <w:rPr>
          <w:rFonts w:ascii="Arial" w:hAnsi="Arial" w:cs="Arial"/>
          <w:b/>
          <w:szCs w:val="24"/>
          <w:lang w:eastAsia="pl-PL"/>
        </w:rPr>
        <w:t>(-)</w:t>
      </w:r>
      <w:r w:rsidRPr="00AC6134">
        <w:rPr>
          <w:rFonts w:ascii="Arial" w:hAnsi="Arial" w:cs="Arial"/>
          <w:szCs w:val="24"/>
          <w:lang w:eastAsia="pl-PL"/>
        </w:rPr>
        <w:t xml:space="preserve"> - realizacja celu spowoduje negatywne oddziaływania i skutki w zakresie analizowanego zagadnienia,</w:t>
      </w:r>
    </w:p>
    <w:p w14:paraId="264358D0" w14:textId="77777777" w:rsidR="00420A84" w:rsidRPr="00AC6134" w:rsidRDefault="00420A84" w:rsidP="00420A84">
      <w:pPr>
        <w:autoSpaceDE w:val="0"/>
        <w:autoSpaceDN w:val="0"/>
        <w:adjustRightInd w:val="0"/>
        <w:spacing w:before="0" w:after="0" w:line="360" w:lineRule="auto"/>
        <w:ind w:left="0" w:right="0"/>
        <w:rPr>
          <w:rFonts w:ascii="Arial" w:hAnsi="Arial" w:cs="Arial"/>
          <w:szCs w:val="24"/>
          <w:lang w:eastAsia="pl-PL"/>
        </w:rPr>
      </w:pPr>
      <w:r w:rsidRPr="00AC6134">
        <w:rPr>
          <w:rFonts w:ascii="Arial" w:hAnsi="Arial" w:cs="Arial"/>
          <w:b/>
          <w:szCs w:val="24"/>
          <w:lang w:eastAsia="pl-PL"/>
        </w:rPr>
        <w:t>(0)</w:t>
      </w:r>
      <w:r w:rsidRPr="00AC6134">
        <w:rPr>
          <w:rFonts w:ascii="Arial" w:hAnsi="Arial" w:cs="Arial"/>
          <w:szCs w:val="24"/>
          <w:lang w:eastAsia="pl-PL"/>
        </w:rPr>
        <w:t xml:space="preserve"> - realizacja celu nie wpływa w sposób zauważalny na analizowane zagadnienie (neutralne oddziaływanie),</w:t>
      </w:r>
    </w:p>
    <w:p w14:paraId="00B2FB3C" w14:textId="77777777" w:rsidR="00420A84" w:rsidRPr="00AC6134" w:rsidRDefault="00420A84" w:rsidP="00420A84">
      <w:pPr>
        <w:autoSpaceDE w:val="0"/>
        <w:autoSpaceDN w:val="0"/>
        <w:adjustRightInd w:val="0"/>
        <w:spacing w:before="0" w:after="0" w:line="360" w:lineRule="auto"/>
        <w:ind w:left="0" w:right="0"/>
        <w:rPr>
          <w:rFonts w:ascii="Arial" w:hAnsi="Arial" w:cs="Arial"/>
          <w:szCs w:val="24"/>
          <w:lang w:eastAsia="pl-PL"/>
        </w:rPr>
      </w:pPr>
      <w:r w:rsidRPr="00AC6134">
        <w:rPr>
          <w:rFonts w:ascii="Arial" w:hAnsi="Arial" w:cs="Arial"/>
          <w:b/>
          <w:szCs w:val="24"/>
          <w:lang w:eastAsia="pl-PL"/>
        </w:rPr>
        <w:t>(+/-)</w:t>
      </w:r>
      <w:r w:rsidRPr="00AC6134">
        <w:rPr>
          <w:rFonts w:ascii="Arial" w:hAnsi="Arial" w:cs="Arial"/>
          <w:szCs w:val="24"/>
          <w:lang w:eastAsia="pl-PL"/>
        </w:rPr>
        <w:t xml:space="preserve"> - realizacja celu może spowodować zarówno pozytywne, jak i negatywne oddziaływania i skutki w zakresie analizowanego zagadnienia,</w:t>
      </w:r>
    </w:p>
    <w:p w14:paraId="6D5CCDD6" w14:textId="77777777" w:rsidR="00A45152" w:rsidRDefault="00420A84" w:rsidP="00A45152">
      <w:pPr>
        <w:autoSpaceDE w:val="0"/>
        <w:autoSpaceDN w:val="0"/>
        <w:adjustRightInd w:val="0"/>
        <w:spacing w:before="0" w:after="0" w:line="360" w:lineRule="auto"/>
        <w:ind w:left="0" w:right="0"/>
        <w:rPr>
          <w:rFonts w:ascii="Arial" w:hAnsi="Arial" w:cs="Arial"/>
          <w:szCs w:val="24"/>
          <w:lang w:eastAsia="pl-PL"/>
        </w:rPr>
      </w:pPr>
      <w:r w:rsidRPr="00AC6134">
        <w:rPr>
          <w:rFonts w:ascii="Arial" w:hAnsi="Arial" w:cs="Arial"/>
          <w:b/>
          <w:szCs w:val="24"/>
          <w:lang w:eastAsia="pl-PL"/>
        </w:rPr>
        <w:t>(N)</w:t>
      </w:r>
      <w:r w:rsidRPr="00AC6134">
        <w:rPr>
          <w:rFonts w:ascii="Arial" w:hAnsi="Arial" w:cs="Arial"/>
          <w:szCs w:val="24"/>
          <w:lang w:eastAsia="pl-PL"/>
        </w:rPr>
        <w:t xml:space="preserve"> - brak możliwości jednoznacznego określenia spodziewanego oddziaływania i skutków – są one zależne od wyboru szczegółowych rozwiązań lub innych niemożliwych obecnie </w:t>
      </w:r>
      <w:r w:rsidRPr="00AC6134">
        <w:rPr>
          <w:rFonts w:ascii="Arial" w:hAnsi="Arial" w:cs="Arial"/>
          <w:szCs w:val="24"/>
          <w:lang w:eastAsia="pl-PL"/>
        </w:rPr>
        <w:br/>
        <w:t>do przewidzenia i uwzględnienia w symulacji uwarunkowań.</w:t>
      </w:r>
    </w:p>
    <w:p w14:paraId="1C518EEB" w14:textId="06AED008" w:rsidR="00A45152" w:rsidRPr="00A45152" w:rsidRDefault="00420A84" w:rsidP="00A45152">
      <w:pPr>
        <w:autoSpaceDE w:val="0"/>
        <w:autoSpaceDN w:val="0"/>
        <w:adjustRightInd w:val="0"/>
        <w:spacing w:before="0" w:after="0" w:line="360" w:lineRule="auto"/>
        <w:ind w:left="0" w:right="0"/>
        <w:rPr>
          <w:rFonts w:ascii="Arial" w:hAnsi="Arial" w:cs="Arial"/>
          <w:szCs w:val="24"/>
          <w:lang w:eastAsia="pl-PL"/>
        </w:rPr>
      </w:pPr>
      <w:r w:rsidRPr="00AC6134">
        <w:rPr>
          <w:rFonts w:ascii="Arial" w:hAnsi="Arial" w:cs="Arial"/>
          <w:szCs w:val="24"/>
          <w:lang w:eastAsia="pl-PL"/>
        </w:rPr>
        <w:t xml:space="preserve">W ramach </w:t>
      </w:r>
      <w:r>
        <w:rPr>
          <w:rFonts w:ascii="Arial" w:hAnsi="Arial" w:cs="Arial"/>
          <w:i/>
          <w:szCs w:val="24"/>
          <w:lang w:eastAsia="pl-PL"/>
        </w:rPr>
        <w:t xml:space="preserve">Planu </w:t>
      </w:r>
      <w:r w:rsidRPr="00AC6134">
        <w:rPr>
          <w:rFonts w:ascii="Arial" w:hAnsi="Arial" w:cs="Arial"/>
          <w:szCs w:val="24"/>
          <w:lang w:eastAsia="pl-PL"/>
        </w:rPr>
        <w:t xml:space="preserve"> wdrażane będą inwestycje dążące do poprawy jakości życia mieszkańców </w:t>
      </w:r>
      <w:r>
        <w:rPr>
          <w:rFonts w:ascii="Arial" w:hAnsi="Arial" w:cs="Arial"/>
          <w:szCs w:val="24"/>
          <w:lang w:eastAsia="pl-PL"/>
        </w:rPr>
        <w:t>Gminy Barlinek</w:t>
      </w:r>
      <w:r w:rsidRPr="00AC6134">
        <w:rPr>
          <w:rFonts w:ascii="Arial" w:hAnsi="Arial" w:cs="Arial"/>
          <w:szCs w:val="24"/>
          <w:lang w:eastAsia="pl-PL"/>
        </w:rPr>
        <w:t xml:space="preserve">. </w:t>
      </w:r>
      <w:r w:rsidR="00A45152">
        <w:rPr>
          <w:rFonts w:ascii="Arial" w:hAnsi="Arial" w:cs="Arial"/>
          <w:color w:val="000000"/>
          <w:lang w:eastAsia="pl-PL"/>
        </w:rPr>
        <w:t xml:space="preserve">Realizując </w:t>
      </w:r>
      <w:r w:rsidR="00A45152" w:rsidRPr="00273A53">
        <w:rPr>
          <w:rFonts w:ascii="Arial" w:hAnsi="Arial" w:cs="Arial"/>
          <w:color w:val="000000"/>
          <w:lang w:eastAsia="pl-PL"/>
        </w:rPr>
        <w:t>cele do roku 2020</w:t>
      </w:r>
      <w:r w:rsidR="00390FEB">
        <w:rPr>
          <w:rFonts w:ascii="Arial" w:hAnsi="Arial" w:cs="Arial"/>
          <w:color w:val="000000"/>
          <w:lang w:eastAsia="pl-PL"/>
        </w:rPr>
        <w:t xml:space="preserve"> Gmina</w:t>
      </w:r>
      <w:r w:rsidR="00A45152" w:rsidRPr="00273A53">
        <w:rPr>
          <w:rFonts w:ascii="Arial" w:hAnsi="Arial" w:cs="Arial"/>
          <w:color w:val="000000"/>
          <w:lang w:eastAsia="pl-PL"/>
        </w:rPr>
        <w:t xml:space="preserve"> będzie </w:t>
      </w:r>
      <w:r w:rsidR="00A45152" w:rsidRPr="00273A53">
        <w:rPr>
          <w:rFonts w:ascii="Arial" w:eastAsia="Arial" w:hAnsi="Arial" w:cs="Arial"/>
          <w:lang w:eastAsia="pl-PL"/>
        </w:rPr>
        <w:t xml:space="preserve">skupiać swoje działania, by w dłuższej perspektywie czasu </w:t>
      </w:r>
      <w:r w:rsidR="00B30402">
        <w:rPr>
          <w:rFonts w:ascii="Arial" w:eastAsia="Arial" w:hAnsi="Arial" w:cs="Arial"/>
          <w:lang w:eastAsia="pl-PL"/>
        </w:rPr>
        <w:t>osiągnąć</w:t>
      </w:r>
      <w:r w:rsidR="00A45152" w:rsidRPr="00273A53">
        <w:rPr>
          <w:rFonts w:ascii="Arial" w:eastAsia="Arial" w:hAnsi="Arial" w:cs="Arial"/>
          <w:lang w:eastAsia="pl-PL"/>
        </w:rPr>
        <w:t xml:space="preserve"> następujące efekty:</w:t>
      </w:r>
    </w:p>
    <w:p w14:paraId="7FE49C44" w14:textId="77777777" w:rsidR="00A45152" w:rsidRDefault="00A45152"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 xml:space="preserve">Wzrost świadomości ekologicznej mieszkańców </w:t>
      </w:r>
      <w:r>
        <w:rPr>
          <w:rFonts w:ascii="Arial" w:eastAsia="Arial" w:hAnsi="Arial" w:cs="Arial"/>
          <w:lang w:eastAsia="pl-PL"/>
        </w:rPr>
        <w:t>Gminy</w:t>
      </w:r>
      <w:r w:rsidRPr="002F25E5">
        <w:rPr>
          <w:rFonts w:ascii="Arial" w:eastAsia="Arial" w:hAnsi="Arial" w:cs="Arial"/>
          <w:lang w:eastAsia="pl-PL"/>
        </w:rPr>
        <w:t>;</w:t>
      </w:r>
    </w:p>
    <w:p w14:paraId="004BE72D" w14:textId="77777777" w:rsidR="00A45152" w:rsidRDefault="00A45152"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Zwiększenie stopnia termomodernizacji budynków mieszkaniowych oraz maksymalizacja termomodernizacji budynków użyteczności publicznej;</w:t>
      </w:r>
    </w:p>
    <w:p w14:paraId="7AF0503B" w14:textId="77777777" w:rsidR="00A45152" w:rsidRDefault="00A45152"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Wykorzystanie odnawialnych źródeł energii w stopniu maksymalnym;</w:t>
      </w:r>
    </w:p>
    <w:p w14:paraId="7042F20D" w14:textId="77777777" w:rsidR="00530ED2" w:rsidRPr="00A45152" w:rsidRDefault="00A45152" w:rsidP="00DE5ACC">
      <w:pPr>
        <w:pStyle w:val="Akapitzlist"/>
        <w:widowControl w:val="0"/>
        <w:numPr>
          <w:ilvl w:val="0"/>
          <w:numId w:val="53"/>
        </w:numPr>
        <w:tabs>
          <w:tab w:val="left" w:pos="761"/>
        </w:tabs>
        <w:spacing w:before="0" w:after="0" w:line="360" w:lineRule="auto"/>
        <w:ind w:right="0"/>
        <w:contextualSpacing w:val="0"/>
        <w:rPr>
          <w:rFonts w:ascii="Arial" w:eastAsia="Arial" w:hAnsi="Arial" w:cs="Arial"/>
          <w:lang w:eastAsia="pl-PL"/>
        </w:rPr>
      </w:pPr>
      <w:r w:rsidRPr="002F25E5">
        <w:rPr>
          <w:rFonts w:ascii="Arial" w:eastAsia="Arial" w:hAnsi="Arial" w:cs="Arial"/>
          <w:lang w:eastAsia="pl-PL"/>
        </w:rPr>
        <w:t>Ograniczenie wykorzystania indywidualnych źródeł ciepła, zwłaszcza tych korzystających z paliw stałych.</w:t>
      </w:r>
    </w:p>
    <w:p w14:paraId="534CC64C" w14:textId="77777777" w:rsidR="00B3107F" w:rsidRPr="00530ED2" w:rsidRDefault="00B3107F" w:rsidP="00530ED2">
      <w:pPr>
        <w:autoSpaceDE w:val="0"/>
        <w:autoSpaceDN w:val="0"/>
        <w:adjustRightInd w:val="0"/>
        <w:spacing w:after="0" w:line="360" w:lineRule="auto"/>
        <w:ind w:left="0" w:right="0"/>
        <w:rPr>
          <w:rFonts w:ascii="Arial" w:hAnsi="Arial" w:cs="Arial"/>
          <w:i/>
          <w:szCs w:val="24"/>
          <w:lang w:eastAsia="pl-PL"/>
        </w:rPr>
      </w:pPr>
      <w:r w:rsidRPr="008D30A5">
        <w:rPr>
          <w:rFonts w:ascii="Arial" w:hAnsi="Arial" w:cs="Arial"/>
          <w:szCs w:val="22"/>
          <w:lang w:eastAsia="pl-PL"/>
        </w:rPr>
        <w:t xml:space="preserve">W </w:t>
      </w:r>
      <w:r w:rsidRPr="00A45152">
        <w:rPr>
          <w:rFonts w:ascii="Arial" w:hAnsi="Arial" w:cs="Arial"/>
          <w:szCs w:val="22"/>
          <w:lang w:eastAsia="pl-PL"/>
        </w:rPr>
        <w:t>tabeli 17</w:t>
      </w:r>
      <w:r w:rsidRPr="008D30A5">
        <w:rPr>
          <w:rFonts w:ascii="Arial" w:hAnsi="Arial" w:cs="Arial"/>
          <w:szCs w:val="22"/>
          <w:lang w:eastAsia="pl-PL"/>
        </w:rPr>
        <w:t xml:space="preserve"> przedstawiono wpływ wszystkich celów </w:t>
      </w:r>
      <w:r w:rsidR="00A45152">
        <w:rPr>
          <w:rFonts w:ascii="Arial" w:hAnsi="Arial" w:cs="Arial"/>
          <w:szCs w:val="22"/>
          <w:lang w:eastAsia="pl-PL"/>
        </w:rPr>
        <w:t xml:space="preserve">działań </w:t>
      </w:r>
      <w:r w:rsidRPr="008D30A5">
        <w:rPr>
          <w:rFonts w:ascii="Arial" w:hAnsi="Arial" w:cs="Arial"/>
          <w:szCs w:val="22"/>
          <w:lang w:eastAsia="pl-PL"/>
        </w:rPr>
        <w:t xml:space="preserve">zawartych w </w:t>
      </w:r>
      <w:r>
        <w:rPr>
          <w:rFonts w:ascii="Arial" w:hAnsi="Arial" w:cs="Arial"/>
          <w:i/>
          <w:szCs w:val="22"/>
          <w:lang w:eastAsia="pl-PL"/>
        </w:rPr>
        <w:t>Planie Gospodarki Niskoemisyjnej dla Miasta i Gminy Barlinek</w:t>
      </w:r>
      <w:r w:rsidRPr="008D30A5">
        <w:rPr>
          <w:rFonts w:ascii="Arial" w:hAnsi="Arial" w:cs="Arial"/>
          <w:szCs w:val="22"/>
          <w:lang w:eastAsia="pl-PL"/>
        </w:rPr>
        <w:t xml:space="preserve"> na poszczególne zagadnienia </w:t>
      </w:r>
      <w:r w:rsidRPr="008D30A5">
        <w:rPr>
          <w:rFonts w:ascii="Arial" w:hAnsi="Arial" w:cs="Arial"/>
          <w:szCs w:val="22"/>
          <w:lang w:eastAsia="pl-PL"/>
        </w:rPr>
        <w:br/>
        <w:t xml:space="preserve">i komponenty środowiska. Dla niektórych </w:t>
      </w:r>
      <w:r w:rsidR="00A45152">
        <w:rPr>
          <w:rFonts w:ascii="Arial" w:hAnsi="Arial" w:cs="Arial"/>
          <w:szCs w:val="22"/>
          <w:lang w:eastAsia="pl-PL"/>
        </w:rPr>
        <w:t>działań</w:t>
      </w:r>
      <w:r w:rsidRPr="008D30A5">
        <w:rPr>
          <w:rFonts w:ascii="Arial" w:hAnsi="Arial" w:cs="Arial"/>
          <w:szCs w:val="22"/>
          <w:lang w:eastAsia="pl-PL"/>
        </w:rPr>
        <w:t xml:space="preserve"> (zwłaszcza tych związanych </w:t>
      </w:r>
      <w:r w:rsidRPr="008D30A5">
        <w:rPr>
          <w:rFonts w:ascii="Arial" w:hAnsi="Arial" w:cs="Arial"/>
          <w:szCs w:val="22"/>
          <w:lang w:eastAsia="pl-PL"/>
        </w:rPr>
        <w:br/>
        <w:t>z przeprowadzeniem prac budowlanych i inwestycyjnych), wskazano przykładowe zadania inwestycyjne, które mogą być realizowane w ramach danego celu.</w:t>
      </w:r>
    </w:p>
    <w:p w14:paraId="436028E7" w14:textId="77777777" w:rsidR="001C65BD" w:rsidRPr="001C65BD" w:rsidRDefault="001C65BD" w:rsidP="005F58D1">
      <w:pPr>
        <w:pStyle w:val="Legenda"/>
        <w:keepNext/>
        <w:spacing w:before="240" w:after="120"/>
        <w:ind w:left="0"/>
        <w:jc w:val="center"/>
        <w:rPr>
          <w:rFonts w:ascii="Arial" w:hAnsi="Arial" w:cs="Arial"/>
          <w:color w:val="auto"/>
          <w:sz w:val="20"/>
        </w:rPr>
      </w:pPr>
      <w:bookmarkStart w:id="147" w:name="_Toc420057962"/>
      <w:r w:rsidRPr="001C65BD">
        <w:rPr>
          <w:rFonts w:ascii="Arial" w:hAnsi="Arial" w:cs="Arial"/>
          <w:color w:val="auto"/>
          <w:sz w:val="20"/>
        </w:rPr>
        <w:t xml:space="preserve">Tabela </w:t>
      </w:r>
      <w:r w:rsidR="003C67DF" w:rsidRPr="001C65BD">
        <w:rPr>
          <w:rFonts w:ascii="Arial" w:hAnsi="Arial" w:cs="Arial"/>
          <w:color w:val="auto"/>
          <w:sz w:val="20"/>
        </w:rPr>
        <w:fldChar w:fldCharType="begin"/>
      </w:r>
      <w:r w:rsidRPr="001C65BD">
        <w:rPr>
          <w:rFonts w:ascii="Arial" w:hAnsi="Arial" w:cs="Arial"/>
          <w:color w:val="auto"/>
          <w:sz w:val="20"/>
        </w:rPr>
        <w:instrText xml:space="preserve"> SEQ Tabela \* ARABIC </w:instrText>
      </w:r>
      <w:r w:rsidR="003C67DF" w:rsidRPr="001C65BD">
        <w:rPr>
          <w:rFonts w:ascii="Arial" w:hAnsi="Arial" w:cs="Arial"/>
          <w:color w:val="auto"/>
          <w:sz w:val="20"/>
        </w:rPr>
        <w:fldChar w:fldCharType="separate"/>
      </w:r>
      <w:r w:rsidR="00A845CA">
        <w:rPr>
          <w:rFonts w:ascii="Arial" w:hAnsi="Arial" w:cs="Arial"/>
          <w:noProof/>
          <w:color w:val="auto"/>
          <w:sz w:val="20"/>
        </w:rPr>
        <w:t>17</w:t>
      </w:r>
      <w:r w:rsidR="003C67DF" w:rsidRPr="001C65BD">
        <w:rPr>
          <w:rFonts w:ascii="Arial" w:hAnsi="Arial" w:cs="Arial"/>
          <w:color w:val="auto"/>
          <w:sz w:val="20"/>
        </w:rPr>
        <w:fldChar w:fldCharType="end"/>
      </w:r>
      <w:r w:rsidRPr="001C65BD">
        <w:rPr>
          <w:rFonts w:ascii="Arial" w:hAnsi="Arial" w:cs="Arial"/>
          <w:color w:val="auto"/>
          <w:sz w:val="20"/>
        </w:rPr>
        <w:t xml:space="preserve">. Przewidywane znaczące oddziaływania (w tym oddziaływania bezpośrednie, pośrednie, wtórne, skumulowane, krótkoterminowe, średnioterminowe i długoterminowe, stałe </w:t>
      </w:r>
      <w:r>
        <w:rPr>
          <w:rFonts w:ascii="Arial" w:hAnsi="Arial" w:cs="Arial"/>
          <w:color w:val="auto"/>
          <w:sz w:val="20"/>
        </w:rPr>
        <w:br/>
      </w:r>
      <w:r w:rsidRPr="001C65BD">
        <w:rPr>
          <w:rFonts w:ascii="Arial" w:hAnsi="Arial" w:cs="Arial"/>
          <w:color w:val="auto"/>
          <w:sz w:val="20"/>
        </w:rPr>
        <w:t>i chwilowe oraz pozytywne i negatywne) na następujące zagadnienia i aspekty środowiska</w:t>
      </w:r>
      <w:bookmarkEnd w:id="147"/>
    </w:p>
    <w:tbl>
      <w:tblPr>
        <w:tblpPr w:leftFromText="141" w:rightFromText="141" w:vertAnchor="text" w:horzAnchor="margin" w:tblpXSpec="center" w:tblpY="224"/>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162"/>
        <w:gridCol w:w="509"/>
        <w:gridCol w:w="509"/>
        <w:gridCol w:w="509"/>
        <w:gridCol w:w="509"/>
        <w:gridCol w:w="509"/>
        <w:gridCol w:w="509"/>
        <w:gridCol w:w="509"/>
        <w:gridCol w:w="509"/>
        <w:gridCol w:w="509"/>
        <w:gridCol w:w="509"/>
        <w:gridCol w:w="509"/>
        <w:gridCol w:w="509"/>
        <w:gridCol w:w="509"/>
        <w:gridCol w:w="509"/>
      </w:tblGrid>
      <w:tr w:rsidR="005E21A1" w:rsidRPr="005E21A1" w14:paraId="61D67209" w14:textId="77777777" w:rsidTr="005E21A1">
        <w:trPr>
          <w:tblHeader/>
        </w:trPr>
        <w:tc>
          <w:tcPr>
            <w:tcW w:w="1164" w:type="pct"/>
            <w:vMerge w:val="restart"/>
            <w:shd w:val="clear" w:color="auto" w:fill="BFBFBF"/>
            <w:textDirection w:val="btLr"/>
            <w:vAlign w:val="center"/>
          </w:tcPr>
          <w:p w14:paraId="40DD80E2" w14:textId="306B0D34" w:rsidR="000B2C31" w:rsidRPr="005E21A1" w:rsidRDefault="003D4B14" w:rsidP="009863BC">
            <w:pPr>
              <w:autoSpaceDE w:val="0"/>
              <w:autoSpaceDN w:val="0"/>
              <w:adjustRightInd w:val="0"/>
              <w:spacing w:before="60" w:after="60" w:line="240" w:lineRule="auto"/>
              <w:ind w:left="0" w:right="0"/>
              <w:jc w:val="center"/>
              <w:rPr>
                <w:rFonts w:ascii="Arial" w:hAnsi="Arial" w:cs="Arial"/>
                <w:b/>
                <w:sz w:val="16"/>
                <w:szCs w:val="16"/>
                <w:lang w:eastAsia="pl-PL"/>
              </w:rPr>
            </w:pPr>
            <w:r w:rsidRPr="005E21A1">
              <w:rPr>
                <w:rFonts w:ascii="Arial" w:hAnsi="Arial" w:cs="Arial"/>
                <w:b/>
                <w:sz w:val="16"/>
                <w:szCs w:val="16"/>
                <w:lang w:eastAsia="pl-PL"/>
              </w:rPr>
              <w:t>Działanie/</w:t>
            </w:r>
            <w:r w:rsidR="000B2C31" w:rsidRPr="005E21A1">
              <w:rPr>
                <w:rFonts w:ascii="Arial" w:hAnsi="Arial" w:cs="Arial"/>
                <w:b/>
                <w:sz w:val="16"/>
                <w:szCs w:val="16"/>
                <w:lang w:eastAsia="pl-PL"/>
              </w:rPr>
              <w:t>Zadanie</w:t>
            </w:r>
          </w:p>
        </w:tc>
        <w:tc>
          <w:tcPr>
            <w:tcW w:w="3836" w:type="pct"/>
            <w:gridSpan w:val="14"/>
            <w:shd w:val="clear" w:color="auto" w:fill="BFBFBF"/>
            <w:vAlign w:val="center"/>
          </w:tcPr>
          <w:p w14:paraId="0CA645F5" w14:textId="78A5BAF1" w:rsidR="000B2C31" w:rsidRPr="005E21A1" w:rsidRDefault="000B2C31" w:rsidP="009863BC">
            <w:pPr>
              <w:spacing w:before="60" w:after="60" w:line="240" w:lineRule="auto"/>
              <w:ind w:left="0"/>
              <w:jc w:val="center"/>
              <w:rPr>
                <w:rFonts w:ascii="Arial" w:hAnsi="Arial" w:cs="Arial"/>
                <w:b/>
                <w:bCs/>
                <w:sz w:val="16"/>
                <w:szCs w:val="16"/>
              </w:rPr>
            </w:pPr>
            <w:r w:rsidRPr="005E21A1">
              <w:rPr>
                <w:rFonts w:ascii="Arial" w:hAnsi="Arial" w:cs="Arial"/>
                <w:b/>
                <w:bCs/>
                <w:sz w:val="16"/>
                <w:szCs w:val="16"/>
              </w:rPr>
              <w:t xml:space="preserve">Przewidywane znaczące oddziaływania (w tym oddziaływania bezpośrednie, pośrednie, wtórne, skumulowane, krótkoterminowe, średnioterminowe i długoterminowe, stałe </w:t>
            </w:r>
            <w:r w:rsidRPr="005E21A1">
              <w:rPr>
                <w:rFonts w:ascii="Arial" w:hAnsi="Arial" w:cs="Arial"/>
                <w:b/>
                <w:bCs/>
                <w:sz w:val="16"/>
                <w:szCs w:val="16"/>
              </w:rPr>
              <w:br/>
              <w:t>i chwilowe oraz pozytywne i negatywne) na następujące zagadnienia i aspekty środowiska:</w:t>
            </w:r>
          </w:p>
        </w:tc>
      </w:tr>
      <w:tr w:rsidR="005E21A1" w:rsidRPr="005E21A1" w14:paraId="77DE1FC4" w14:textId="77777777" w:rsidTr="005E21A1">
        <w:trPr>
          <w:cantSplit/>
          <w:trHeight w:val="1565"/>
          <w:tblHeader/>
        </w:trPr>
        <w:tc>
          <w:tcPr>
            <w:tcW w:w="1164" w:type="pct"/>
            <w:vMerge/>
            <w:shd w:val="clear" w:color="auto" w:fill="BFBFBF"/>
            <w:vAlign w:val="center"/>
          </w:tcPr>
          <w:p w14:paraId="4182313A" w14:textId="77777777" w:rsidR="000B2C31" w:rsidRPr="005E21A1" w:rsidRDefault="000B2C31" w:rsidP="009863BC">
            <w:pPr>
              <w:autoSpaceDE w:val="0"/>
              <w:autoSpaceDN w:val="0"/>
              <w:adjustRightInd w:val="0"/>
              <w:spacing w:before="60" w:after="60" w:line="240" w:lineRule="auto"/>
              <w:ind w:left="0" w:right="0"/>
              <w:jc w:val="center"/>
              <w:rPr>
                <w:rFonts w:ascii="Arial" w:hAnsi="Arial" w:cs="Arial"/>
                <w:b/>
                <w:sz w:val="16"/>
                <w:szCs w:val="16"/>
                <w:lang w:eastAsia="pl-PL"/>
              </w:rPr>
            </w:pPr>
          </w:p>
        </w:tc>
        <w:tc>
          <w:tcPr>
            <w:tcW w:w="274" w:type="pct"/>
            <w:shd w:val="clear" w:color="auto" w:fill="BFBFBF"/>
            <w:textDirection w:val="btLr"/>
            <w:vAlign w:val="center"/>
          </w:tcPr>
          <w:p w14:paraId="3AA74388" w14:textId="2BAE8BAA" w:rsidR="000B2C31" w:rsidRPr="005E21A1" w:rsidRDefault="00C8690C"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 xml:space="preserve">Obszary Natura </w:t>
            </w:r>
            <w:r w:rsidR="000B2C31" w:rsidRPr="005E21A1">
              <w:rPr>
                <w:rFonts w:ascii="Arial" w:hAnsi="Arial" w:cs="Arial"/>
                <w:b/>
                <w:sz w:val="16"/>
                <w:szCs w:val="16"/>
                <w:lang w:eastAsia="pl-PL"/>
              </w:rPr>
              <w:t>2000</w:t>
            </w:r>
          </w:p>
        </w:tc>
        <w:tc>
          <w:tcPr>
            <w:tcW w:w="274" w:type="pct"/>
            <w:shd w:val="clear" w:color="auto" w:fill="BFBFBF"/>
            <w:textDirection w:val="btLr"/>
            <w:vAlign w:val="center"/>
          </w:tcPr>
          <w:p w14:paraId="3DD67A7E"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Różnorodność biologiczna</w:t>
            </w:r>
          </w:p>
        </w:tc>
        <w:tc>
          <w:tcPr>
            <w:tcW w:w="274" w:type="pct"/>
            <w:shd w:val="clear" w:color="auto" w:fill="BFBFBF"/>
            <w:textDirection w:val="btLr"/>
            <w:vAlign w:val="center"/>
          </w:tcPr>
          <w:p w14:paraId="6826158D"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Zdrowie ludzi</w:t>
            </w:r>
          </w:p>
        </w:tc>
        <w:tc>
          <w:tcPr>
            <w:tcW w:w="274" w:type="pct"/>
            <w:shd w:val="clear" w:color="auto" w:fill="BFBFBF"/>
            <w:textDirection w:val="btLr"/>
            <w:vAlign w:val="center"/>
          </w:tcPr>
          <w:p w14:paraId="1815C400"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Zwierzęta</w:t>
            </w:r>
          </w:p>
        </w:tc>
        <w:tc>
          <w:tcPr>
            <w:tcW w:w="274" w:type="pct"/>
            <w:shd w:val="clear" w:color="auto" w:fill="BFBFBF"/>
            <w:textDirection w:val="btLr"/>
            <w:vAlign w:val="center"/>
          </w:tcPr>
          <w:p w14:paraId="160CFE8E"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Rośliny</w:t>
            </w:r>
          </w:p>
        </w:tc>
        <w:tc>
          <w:tcPr>
            <w:tcW w:w="274" w:type="pct"/>
            <w:shd w:val="clear" w:color="auto" w:fill="BFBFBF"/>
            <w:textDirection w:val="btLr"/>
            <w:vAlign w:val="center"/>
          </w:tcPr>
          <w:p w14:paraId="0B8E5D2A"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Wody</w:t>
            </w:r>
          </w:p>
        </w:tc>
        <w:tc>
          <w:tcPr>
            <w:tcW w:w="274" w:type="pct"/>
            <w:shd w:val="clear" w:color="auto" w:fill="BFBFBF"/>
            <w:textDirection w:val="btLr"/>
            <w:vAlign w:val="center"/>
          </w:tcPr>
          <w:p w14:paraId="6F98C3FC"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Jakość powietrza</w:t>
            </w:r>
          </w:p>
        </w:tc>
        <w:tc>
          <w:tcPr>
            <w:tcW w:w="274" w:type="pct"/>
            <w:shd w:val="clear" w:color="auto" w:fill="BFBFBF"/>
            <w:textDirection w:val="btLr"/>
            <w:vAlign w:val="center"/>
          </w:tcPr>
          <w:p w14:paraId="52A38F6F"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Powierzchnia ziemi i gleby</w:t>
            </w:r>
          </w:p>
        </w:tc>
        <w:tc>
          <w:tcPr>
            <w:tcW w:w="274" w:type="pct"/>
            <w:shd w:val="clear" w:color="auto" w:fill="BFBFBF"/>
            <w:textDirection w:val="btLr"/>
            <w:vAlign w:val="center"/>
          </w:tcPr>
          <w:p w14:paraId="67C27CF3"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Krajobraz</w:t>
            </w:r>
          </w:p>
        </w:tc>
        <w:tc>
          <w:tcPr>
            <w:tcW w:w="274" w:type="pct"/>
            <w:shd w:val="clear" w:color="auto" w:fill="BFBFBF"/>
            <w:textDirection w:val="btLr"/>
            <w:vAlign w:val="center"/>
          </w:tcPr>
          <w:p w14:paraId="2B405823"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Klimat akustyczny</w:t>
            </w:r>
          </w:p>
        </w:tc>
        <w:tc>
          <w:tcPr>
            <w:tcW w:w="274" w:type="pct"/>
            <w:shd w:val="clear" w:color="auto" w:fill="BFBFBF"/>
            <w:textDirection w:val="btLr"/>
            <w:vAlign w:val="center"/>
          </w:tcPr>
          <w:p w14:paraId="5E81F2BB"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Dobra kultury</w:t>
            </w:r>
          </w:p>
        </w:tc>
        <w:tc>
          <w:tcPr>
            <w:tcW w:w="274" w:type="pct"/>
            <w:shd w:val="clear" w:color="auto" w:fill="BFBFBF"/>
            <w:textDirection w:val="btLr"/>
            <w:vAlign w:val="center"/>
          </w:tcPr>
          <w:p w14:paraId="3A49DCBB"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Klimat</w:t>
            </w:r>
          </w:p>
        </w:tc>
        <w:tc>
          <w:tcPr>
            <w:tcW w:w="274" w:type="pct"/>
            <w:shd w:val="clear" w:color="auto" w:fill="BFBFBF"/>
            <w:textDirection w:val="btLr"/>
            <w:vAlign w:val="center"/>
          </w:tcPr>
          <w:p w14:paraId="3EA5C1E2"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Zasoby naturalne</w:t>
            </w:r>
          </w:p>
        </w:tc>
        <w:tc>
          <w:tcPr>
            <w:tcW w:w="274" w:type="pct"/>
            <w:shd w:val="clear" w:color="auto" w:fill="BFBFBF"/>
            <w:textDirection w:val="btLr"/>
            <w:vAlign w:val="center"/>
          </w:tcPr>
          <w:p w14:paraId="780BCDAB" w14:textId="77777777" w:rsidR="000B2C31" w:rsidRPr="005E21A1" w:rsidRDefault="000B2C31" w:rsidP="009863BC">
            <w:pPr>
              <w:autoSpaceDE w:val="0"/>
              <w:autoSpaceDN w:val="0"/>
              <w:adjustRightInd w:val="0"/>
              <w:spacing w:before="60" w:after="60" w:line="240" w:lineRule="auto"/>
              <w:ind w:left="113" w:right="113"/>
              <w:jc w:val="center"/>
              <w:rPr>
                <w:rFonts w:ascii="Arial" w:hAnsi="Arial" w:cs="Arial"/>
                <w:b/>
                <w:sz w:val="16"/>
                <w:szCs w:val="16"/>
                <w:lang w:eastAsia="pl-PL"/>
              </w:rPr>
            </w:pPr>
            <w:r w:rsidRPr="005E21A1">
              <w:rPr>
                <w:rFonts w:ascii="Arial" w:hAnsi="Arial" w:cs="Arial"/>
                <w:b/>
                <w:sz w:val="16"/>
                <w:szCs w:val="16"/>
                <w:lang w:eastAsia="pl-PL"/>
              </w:rPr>
              <w:t>Zabytki i dobra materialne</w:t>
            </w:r>
          </w:p>
        </w:tc>
      </w:tr>
      <w:tr w:rsidR="005E21A1" w:rsidRPr="005E21A1" w14:paraId="6910AB16" w14:textId="77777777" w:rsidTr="005E21A1">
        <w:trPr>
          <w:cantSplit/>
          <w:trHeight w:val="283"/>
          <w:tblHeader/>
        </w:trPr>
        <w:tc>
          <w:tcPr>
            <w:tcW w:w="1164" w:type="pct"/>
            <w:shd w:val="clear" w:color="auto" w:fill="auto"/>
            <w:vAlign w:val="center"/>
          </w:tcPr>
          <w:p w14:paraId="71375B2C" w14:textId="0345B8C3" w:rsidR="000B2C31" w:rsidRPr="005E21A1" w:rsidRDefault="000B2C31" w:rsidP="00ED4ADA">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Termomodernizacja obiektów użyteczności publicznej w Barlinku: PM2, SP4, PG2, OPS, PM1, SP1</w:t>
            </w:r>
          </w:p>
        </w:tc>
        <w:tc>
          <w:tcPr>
            <w:tcW w:w="274" w:type="pct"/>
            <w:shd w:val="clear" w:color="auto" w:fill="auto"/>
            <w:vAlign w:val="center"/>
          </w:tcPr>
          <w:p w14:paraId="73B1AD1A" w14:textId="4B838383"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24AC40C" w14:textId="0F591D26"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94FAEBE" w14:textId="68BFE523"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0EF7336" w14:textId="24C6619C"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D23B454" w14:textId="699B54BE"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DC9BD47" w14:textId="070EEA46"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F6F2090" w14:textId="623E2C76"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54110FF" w14:textId="063C8B14"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C35FAED" w14:textId="5BB03A6F"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DE82C56" w14:textId="12BE88B2"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EF9E211" w14:textId="328EDC5F"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36285B5" w14:textId="2DA8FBD5"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5B0614C" w14:textId="46D1F39E"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A9173B4" w14:textId="7F7BDB0C" w:rsidR="000B2C31" w:rsidRPr="005E21A1" w:rsidRDefault="000B2C31"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7CC05015" w14:textId="77777777" w:rsidTr="005E21A1">
        <w:trPr>
          <w:cantSplit/>
          <w:trHeight w:val="283"/>
          <w:tblHeader/>
        </w:trPr>
        <w:tc>
          <w:tcPr>
            <w:tcW w:w="1164" w:type="pct"/>
            <w:shd w:val="clear" w:color="auto" w:fill="auto"/>
            <w:vAlign w:val="center"/>
          </w:tcPr>
          <w:p w14:paraId="51676607" w14:textId="24CDB7F4" w:rsidR="000B2C31" w:rsidRPr="005E21A1" w:rsidRDefault="000B2C31" w:rsidP="00ED4ADA">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 xml:space="preserve">Budowa obiektu szatniowo-świetlicowego we wsi </w:t>
            </w:r>
            <w:proofErr w:type="spellStart"/>
            <w:r w:rsidRPr="005E21A1">
              <w:rPr>
                <w:rFonts w:ascii="Arial" w:hAnsi="Arial" w:cs="Arial"/>
                <w:bCs/>
                <w:sz w:val="16"/>
                <w:szCs w:val="16"/>
              </w:rPr>
              <w:t>Płonno</w:t>
            </w:r>
            <w:proofErr w:type="spellEnd"/>
          </w:p>
        </w:tc>
        <w:tc>
          <w:tcPr>
            <w:tcW w:w="274" w:type="pct"/>
            <w:shd w:val="clear" w:color="auto" w:fill="auto"/>
            <w:vAlign w:val="center"/>
          </w:tcPr>
          <w:p w14:paraId="06C1F31D" w14:textId="6230B154"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9984779" w14:textId="010FC2AE"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1FABFAE" w14:textId="54AC348C"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B983E11" w14:textId="6D68C68F"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A91F36F" w14:textId="6796503C"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C34BA52" w14:textId="0C910A68"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DDCC331" w14:textId="3348EDE1"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938FBC1" w14:textId="40551D9E"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A1EE37F" w14:textId="53A377DE"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E0A4472" w14:textId="413A5AFC"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AF0A3ED" w14:textId="76C15F7E"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CCDA520" w14:textId="73795ED4"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84470ED" w14:textId="1237E72D"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4AD05B3" w14:textId="05AC5C14" w:rsidR="000B2C31" w:rsidRPr="005E21A1" w:rsidRDefault="00C8690C" w:rsidP="00ED4ADA">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A615136" w14:textId="77777777" w:rsidTr="005E21A1">
        <w:trPr>
          <w:cantSplit/>
          <w:trHeight w:val="283"/>
          <w:tblHeader/>
        </w:trPr>
        <w:tc>
          <w:tcPr>
            <w:tcW w:w="1164" w:type="pct"/>
            <w:shd w:val="clear" w:color="auto" w:fill="auto"/>
            <w:vAlign w:val="center"/>
          </w:tcPr>
          <w:p w14:paraId="7470F34E" w14:textId="0316DE71" w:rsidR="00C8690C" w:rsidRPr="005E21A1" w:rsidRDefault="00C8690C" w:rsidP="00C8690C">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obiektu szatniowo-świetlicowego we wsi Strąpie</w:t>
            </w:r>
          </w:p>
        </w:tc>
        <w:tc>
          <w:tcPr>
            <w:tcW w:w="274" w:type="pct"/>
            <w:shd w:val="clear" w:color="auto" w:fill="auto"/>
            <w:vAlign w:val="center"/>
          </w:tcPr>
          <w:p w14:paraId="2C32DDEA" w14:textId="3DF8BCEB"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678271C" w14:textId="0A744649"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A81337D" w14:textId="29B919DD"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9A125D8" w14:textId="3D2207BB"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635845F" w14:textId="5D8F5F9B"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E23ED21" w14:textId="6053B2DF"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34CE2CE" w14:textId="0601EEA1"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7A5CE2E" w14:textId="132C5342"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EE39048" w14:textId="2682CA5E"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B22DE44" w14:textId="029A4541"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3B5B4D0" w14:textId="735F7E91"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CE66ECC" w14:textId="3187641C"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F355CC8" w14:textId="32185213"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D3521DF" w14:textId="6A117CD0"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1D142082" w14:textId="77777777" w:rsidTr="005E21A1">
        <w:trPr>
          <w:cantSplit/>
          <w:trHeight w:val="283"/>
          <w:tblHeader/>
        </w:trPr>
        <w:tc>
          <w:tcPr>
            <w:tcW w:w="1164" w:type="pct"/>
            <w:shd w:val="clear" w:color="auto" w:fill="auto"/>
            <w:vAlign w:val="center"/>
          </w:tcPr>
          <w:p w14:paraId="18E8C120" w14:textId="1F605484" w:rsidR="00C8690C" w:rsidRPr="005E21A1" w:rsidRDefault="00C8690C" w:rsidP="00C8690C">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świetlicy w miejscowości Lutówko</w:t>
            </w:r>
          </w:p>
        </w:tc>
        <w:tc>
          <w:tcPr>
            <w:tcW w:w="274" w:type="pct"/>
            <w:shd w:val="clear" w:color="auto" w:fill="auto"/>
            <w:vAlign w:val="center"/>
          </w:tcPr>
          <w:p w14:paraId="34459B34" w14:textId="36B23BCF"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D5FE4AB" w14:textId="6EAD56F4"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2D4589A" w14:textId="0AEDB7EB"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757D5BF" w14:textId="5CB56DCA"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FAFFD5D" w14:textId="3741B9CC"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D97D817" w14:textId="6F8191A9"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549B535" w14:textId="58BDF655"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7B99DB3" w14:textId="0A9FF120"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6E3C801" w14:textId="34F20EB9"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B7C7805" w14:textId="452BAE97"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11557B9" w14:textId="37D5B976"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AD30A15" w14:textId="1D38BF35"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D36921C" w14:textId="250C17D7"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19004C7" w14:textId="5BFB66CD"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733735B" w14:textId="77777777" w:rsidTr="005E21A1">
        <w:trPr>
          <w:cantSplit/>
          <w:trHeight w:val="283"/>
          <w:tblHeader/>
        </w:trPr>
        <w:tc>
          <w:tcPr>
            <w:tcW w:w="1164" w:type="pct"/>
            <w:shd w:val="clear" w:color="auto" w:fill="auto"/>
            <w:vAlign w:val="center"/>
          </w:tcPr>
          <w:p w14:paraId="38B05A58" w14:textId="4D972006" w:rsidR="00C8690C" w:rsidRPr="005E21A1" w:rsidRDefault="00C8690C" w:rsidP="00C8690C">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Efektywne wykorzystanie i pozyskanie energii elektrycznej na potrzeby obiektów użyteczności publicznej</w:t>
            </w:r>
          </w:p>
        </w:tc>
        <w:tc>
          <w:tcPr>
            <w:tcW w:w="274" w:type="pct"/>
            <w:shd w:val="clear" w:color="auto" w:fill="auto"/>
            <w:vAlign w:val="center"/>
          </w:tcPr>
          <w:p w14:paraId="6086B0DE" w14:textId="56A39C31"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A3C18C1" w14:textId="5DABD5D9"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E8E715D" w14:textId="2437BBB4"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99FE10B" w14:textId="0928A204"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58917D3" w14:textId="76DC1AB6"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763AF4E" w14:textId="74F9BF36"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648F8E8" w14:textId="2C2967A4"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881D79E" w14:textId="4B79BD25"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8397B20" w14:textId="185A019F"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0355357" w14:textId="4FFCE7AF"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8CB0CD7" w14:textId="345103E2"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0B884F3" w14:textId="230ED0BE"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1D12708" w14:textId="0A6AC21F"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FD3460F" w14:textId="3CA5E279" w:rsidR="00C8690C" w:rsidRPr="005E21A1" w:rsidRDefault="00C8690C"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200A6DAB" w14:textId="77777777" w:rsidTr="005E21A1">
        <w:trPr>
          <w:cantSplit/>
          <w:trHeight w:val="283"/>
          <w:tblHeader/>
        </w:trPr>
        <w:tc>
          <w:tcPr>
            <w:tcW w:w="1164" w:type="pct"/>
            <w:shd w:val="clear" w:color="auto" w:fill="auto"/>
            <w:vAlign w:val="center"/>
          </w:tcPr>
          <w:p w14:paraId="0114F5B8" w14:textId="14DB92A1" w:rsidR="00C8690C" w:rsidRPr="005E21A1" w:rsidRDefault="00C8690C" w:rsidP="00C8690C">
            <w:pPr>
              <w:spacing w:before="60" w:after="60" w:line="240" w:lineRule="auto"/>
              <w:ind w:left="0"/>
              <w:jc w:val="center"/>
              <w:rPr>
                <w:rFonts w:ascii="Arial" w:hAnsi="Arial" w:cs="Arial"/>
                <w:sz w:val="16"/>
                <w:szCs w:val="16"/>
              </w:rPr>
            </w:pPr>
            <w:r w:rsidRPr="005E21A1">
              <w:rPr>
                <w:rFonts w:ascii="Arial" w:hAnsi="Arial" w:cs="Arial"/>
                <w:bCs/>
                <w:sz w:val="16"/>
                <w:szCs w:val="16"/>
              </w:rPr>
              <w:t>Doświetlenie boiska wielofunkcyjnego oraz parkingu ul. Żabia i Podwale</w:t>
            </w:r>
          </w:p>
        </w:tc>
        <w:tc>
          <w:tcPr>
            <w:tcW w:w="274" w:type="pct"/>
            <w:shd w:val="clear" w:color="auto" w:fill="auto"/>
            <w:vAlign w:val="center"/>
          </w:tcPr>
          <w:p w14:paraId="1C23338A" w14:textId="3D44CE89"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D7D089C" w14:textId="13B44493"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0BFEEA0" w14:textId="05B776F9"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E3236D2" w14:textId="6A5BF171"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76DEB72" w14:textId="644A64B9"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EEE4BBF" w14:textId="150703E5"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6DC9995" w14:textId="492D373E"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7FCAFA3" w14:textId="66AD1133"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3EAD722" w14:textId="1879BCE7"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34C01CD" w14:textId="1150A890"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5EDF622" w14:textId="5E5F4A18"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50835F8" w14:textId="08AA53E3" w:rsidR="00C8690C" w:rsidRPr="005E21A1" w:rsidRDefault="004D1070"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70B26BC" w14:textId="609CB324" w:rsidR="00C8690C" w:rsidRPr="005E21A1" w:rsidRDefault="008E1406"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1D9EA9E" w14:textId="76916768" w:rsidR="00C8690C" w:rsidRPr="005E21A1" w:rsidRDefault="008E1406"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0EA60191" w14:textId="77777777" w:rsidTr="005E21A1">
        <w:trPr>
          <w:cantSplit/>
          <w:trHeight w:val="283"/>
          <w:tblHeader/>
        </w:trPr>
        <w:tc>
          <w:tcPr>
            <w:tcW w:w="1164" w:type="pct"/>
            <w:shd w:val="clear" w:color="auto" w:fill="auto"/>
            <w:vAlign w:val="center"/>
          </w:tcPr>
          <w:p w14:paraId="3CE63F2F" w14:textId="521CDA30" w:rsidR="00C8690C" w:rsidRPr="005E21A1" w:rsidRDefault="00C8690C" w:rsidP="00C8690C">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Kompleksowe zarządzanie energią w obiektach użyteczności publicznej</w:t>
            </w:r>
          </w:p>
        </w:tc>
        <w:tc>
          <w:tcPr>
            <w:tcW w:w="274" w:type="pct"/>
            <w:shd w:val="clear" w:color="auto" w:fill="auto"/>
            <w:vAlign w:val="center"/>
          </w:tcPr>
          <w:p w14:paraId="6812D194" w14:textId="16BAF217"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4FEFCFF" w14:textId="1CE62B68"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53CA17F" w14:textId="451C0075"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0C5D53" w14:textId="5E4A73E0"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F653156" w14:textId="694C3D60"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8229791" w14:textId="2CDB8662"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1D8205" w14:textId="7CBF36C3"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111ECAE" w14:textId="4EA4DCE3"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7B1BA95" w14:textId="25BAC8A8"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84FCB35" w14:textId="09B0A6DB"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8338B5F" w14:textId="58FDE085"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C766A31" w14:textId="4E2DA677"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5D4B9DC" w14:textId="44265842"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CEB0183" w14:textId="0E14C747"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024E4F8E" w14:textId="77777777" w:rsidTr="005E21A1">
        <w:trPr>
          <w:cantSplit/>
          <w:trHeight w:val="283"/>
          <w:tblHeader/>
        </w:trPr>
        <w:tc>
          <w:tcPr>
            <w:tcW w:w="1164" w:type="pct"/>
            <w:shd w:val="clear" w:color="auto" w:fill="auto"/>
            <w:vAlign w:val="center"/>
          </w:tcPr>
          <w:p w14:paraId="2728BBB2" w14:textId="63A68797" w:rsidR="00C8690C" w:rsidRPr="005E21A1" w:rsidRDefault="00C8690C" w:rsidP="00C8690C">
            <w:pPr>
              <w:spacing w:before="60" w:after="60" w:line="240" w:lineRule="auto"/>
              <w:ind w:left="0"/>
              <w:jc w:val="center"/>
              <w:rPr>
                <w:rFonts w:ascii="Arial" w:hAnsi="Arial" w:cs="Arial"/>
                <w:bCs/>
                <w:sz w:val="16"/>
                <w:szCs w:val="16"/>
              </w:rPr>
            </w:pPr>
            <w:r w:rsidRPr="005E21A1">
              <w:rPr>
                <w:rFonts w:ascii="Arial" w:hAnsi="Arial" w:cs="Arial"/>
                <w:bCs/>
                <w:sz w:val="16"/>
                <w:szCs w:val="16"/>
              </w:rPr>
              <w:t>Modernizacja oświetlenia drogowego w Gminie Barlinek</w:t>
            </w:r>
          </w:p>
        </w:tc>
        <w:tc>
          <w:tcPr>
            <w:tcW w:w="274" w:type="pct"/>
            <w:shd w:val="clear" w:color="auto" w:fill="auto"/>
            <w:vAlign w:val="center"/>
          </w:tcPr>
          <w:p w14:paraId="60B55CC6" w14:textId="4857FB7F"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8B51237" w14:textId="670A7DA4"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5888C3D" w14:textId="3767DA4E"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278EC35" w14:textId="1882F9A3"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40A8440" w14:textId="73AF9BC2"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803A4D" w14:textId="32F74E80"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C499EDF" w14:textId="548B4310"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F60B770" w14:textId="7D98B059"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C6A2923" w14:textId="65B249FB"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FB921D2" w14:textId="03CD0192"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C5343BD" w14:textId="6AC1FA47"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15A8A51" w14:textId="2AD905A4"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9792B67" w14:textId="031406BA"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882F06C" w14:textId="3252BAE7" w:rsidR="00C8690C" w:rsidRPr="005E21A1" w:rsidRDefault="00BF2545"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2D9B7F04" w14:textId="77777777" w:rsidTr="005E21A1">
        <w:trPr>
          <w:cantSplit/>
          <w:trHeight w:val="283"/>
          <w:tblHeader/>
        </w:trPr>
        <w:tc>
          <w:tcPr>
            <w:tcW w:w="1164" w:type="pct"/>
            <w:shd w:val="clear" w:color="auto" w:fill="auto"/>
            <w:vAlign w:val="center"/>
          </w:tcPr>
          <w:p w14:paraId="0CCE7F0F" w14:textId="06ACA6F7" w:rsidR="00C8690C" w:rsidRPr="005E21A1" w:rsidRDefault="00C8690C" w:rsidP="00C8690C">
            <w:pPr>
              <w:spacing w:before="60" w:after="60" w:line="240" w:lineRule="auto"/>
              <w:ind w:left="0"/>
              <w:jc w:val="center"/>
              <w:rPr>
                <w:rFonts w:ascii="Arial" w:hAnsi="Arial" w:cs="Arial"/>
                <w:bCs/>
                <w:sz w:val="16"/>
                <w:szCs w:val="16"/>
              </w:rPr>
            </w:pPr>
            <w:r w:rsidRPr="005E21A1">
              <w:rPr>
                <w:rFonts w:ascii="Arial" w:hAnsi="Arial" w:cs="Arial"/>
                <w:bCs/>
                <w:sz w:val="16"/>
                <w:szCs w:val="16"/>
              </w:rPr>
              <w:t>Oszczędne oświetlenie miejscowości – przebudowa linii oświetleniowej ulicy Niepodległości i 1 Maja w Barlinku</w:t>
            </w:r>
          </w:p>
        </w:tc>
        <w:tc>
          <w:tcPr>
            <w:tcW w:w="274" w:type="pct"/>
            <w:shd w:val="clear" w:color="auto" w:fill="auto"/>
            <w:vAlign w:val="center"/>
          </w:tcPr>
          <w:p w14:paraId="68ED139A" w14:textId="0A34D52F"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A15DAC7" w14:textId="27E313A3"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376EA58" w14:textId="4D752A75"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4091AF1" w14:textId="22EAA6F8"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C5B7BBF" w14:textId="1F14311E"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CA73350" w14:textId="64AD0824"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568779A" w14:textId="5D1E286A"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3C12C61" w14:textId="0FD2DA40"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4D0727C" w14:textId="270B74EF"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BC4D297" w14:textId="7D91CAB0"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8CFD900" w14:textId="5D19C848"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8C4AF4A" w14:textId="41256638"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C857F00" w14:textId="58C9968C"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8660A06" w14:textId="48A1662E" w:rsidR="00C8690C" w:rsidRPr="005E21A1" w:rsidRDefault="005C2383" w:rsidP="00C8690C">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24EB2A89" w14:textId="77777777" w:rsidTr="005E21A1">
        <w:trPr>
          <w:cantSplit/>
          <w:trHeight w:val="283"/>
          <w:tblHeader/>
        </w:trPr>
        <w:tc>
          <w:tcPr>
            <w:tcW w:w="1164" w:type="pct"/>
            <w:shd w:val="clear" w:color="auto" w:fill="auto"/>
            <w:vAlign w:val="center"/>
          </w:tcPr>
          <w:p w14:paraId="1187A60D" w14:textId="29E478BD" w:rsidR="00222EBF" w:rsidRPr="005E21A1" w:rsidRDefault="00222EBF" w:rsidP="00222EBF">
            <w:pPr>
              <w:spacing w:before="60" w:after="60" w:line="240" w:lineRule="auto"/>
              <w:ind w:left="0"/>
              <w:jc w:val="center"/>
              <w:rPr>
                <w:rFonts w:ascii="Arial" w:hAnsi="Arial" w:cs="Arial"/>
                <w:sz w:val="16"/>
                <w:szCs w:val="16"/>
              </w:rPr>
            </w:pPr>
            <w:r w:rsidRPr="005E21A1">
              <w:rPr>
                <w:rFonts w:ascii="Arial" w:hAnsi="Arial" w:cs="Arial"/>
                <w:bCs/>
                <w:sz w:val="16"/>
                <w:szCs w:val="16"/>
              </w:rPr>
              <w:t>Termomodernizacja budynków usługowych/przemysłowych wraz z wykorzystaniem odnawialnych źródeł energii</w:t>
            </w:r>
          </w:p>
        </w:tc>
        <w:tc>
          <w:tcPr>
            <w:tcW w:w="274" w:type="pct"/>
            <w:shd w:val="clear" w:color="auto" w:fill="auto"/>
            <w:vAlign w:val="center"/>
          </w:tcPr>
          <w:p w14:paraId="1BF9F720" w14:textId="1748126E"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F8A3527" w14:textId="39511E32"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42611A7" w14:textId="78002EB7"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3801081" w14:textId="3A0D186B"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30600B9" w14:textId="359A4376"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856AD92" w14:textId="74A02D70"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04D9753" w14:textId="1E7A8906"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BB32A75" w14:textId="5DE7676C"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370CC82" w14:textId="1177759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9625066" w14:textId="2EE64BFD"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BB3233D" w14:textId="53FDFC9B"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25B87E4" w14:textId="51D09C07"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C792087" w14:textId="4AFE8A97"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DE1A7B3" w14:textId="221798BA"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48695A89" w14:textId="77777777" w:rsidTr="005E21A1">
        <w:trPr>
          <w:cantSplit/>
          <w:trHeight w:val="283"/>
          <w:tblHeader/>
        </w:trPr>
        <w:tc>
          <w:tcPr>
            <w:tcW w:w="1164" w:type="pct"/>
            <w:shd w:val="clear" w:color="auto" w:fill="auto"/>
            <w:vAlign w:val="center"/>
          </w:tcPr>
          <w:p w14:paraId="6F24084A" w14:textId="658BE231" w:rsidR="00222EBF" w:rsidRPr="005E21A1" w:rsidRDefault="00222EBF" w:rsidP="00222EBF">
            <w:pPr>
              <w:spacing w:before="60" w:after="60" w:line="240" w:lineRule="auto"/>
              <w:ind w:left="0"/>
              <w:jc w:val="center"/>
              <w:rPr>
                <w:rFonts w:ascii="Arial" w:hAnsi="Arial" w:cs="Arial"/>
                <w:sz w:val="16"/>
                <w:szCs w:val="16"/>
              </w:rPr>
            </w:pPr>
            <w:r w:rsidRPr="005E21A1">
              <w:rPr>
                <w:rFonts w:ascii="Arial" w:eastAsia="Arial" w:hAnsi="Arial" w:cs="Arial"/>
                <w:bCs/>
                <w:sz w:val="16"/>
                <w:szCs w:val="16"/>
                <w:shd w:val="clear" w:color="auto" w:fill="FFFFFF"/>
                <w:lang w:eastAsia="pl-PL" w:bidi="pl-PL"/>
              </w:rPr>
              <w:t>Termomodernizacja budynków mieszkalnych wraz z wykorzystaniem odnawialnych źródeł energii</w:t>
            </w:r>
          </w:p>
        </w:tc>
        <w:tc>
          <w:tcPr>
            <w:tcW w:w="274" w:type="pct"/>
            <w:shd w:val="clear" w:color="auto" w:fill="auto"/>
            <w:vAlign w:val="center"/>
          </w:tcPr>
          <w:p w14:paraId="545EFE56" w14:textId="53BE5904"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B500208" w14:textId="4869D1FF"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76AD01D" w14:textId="1EA9F636"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7BEAEE5" w14:textId="79572F89"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948502B" w14:textId="20C78445"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6387EAD" w14:textId="212A1B51"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06092D5" w14:textId="6766BA81"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3EDC301" w14:textId="6B0DDD06"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35EDE19" w14:textId="0DE51A2E"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97B2BAB" w14:textId="292A18E0"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546F6A4" w14:textId="4F090BC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E70E245" w14:textId="29150F22"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BA5521A" w14:textId="27F25648"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04B6B89" w14:textId="16E4D436"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B37DE1A" w14:textId="77777777" w:rsidTr="005E21A1">
        <w:trPr>
          <w:cantSplit/>
          <w:trHeight w:val="283"/>
          <w:tblHeader/>
        </w:trPr>
        <w:tc>
          <w:tcPr>
            <w:tcW w:w="1164" w:type="pct"/>
            <w:shd w:val="clear" w:color="auto" w:fill="auto"/>
            <w:vAlign w:val="center"/>
          </w:tcPr>
          <w:p w14:paraId="30BA9187" w14:textId="49D02A9C" w:rsidR="00222EBF" w:rsidRPr="005E21A1" w:rsidRDefault="00222EBF" w:rsidP="00222EBF">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 xml:space="preserve">Wymiana sprzętu i urządzeń elektrycznych oraz oświetlenia </w:t>
            </w:r>
            <w:r w:rsidRPr="005E21A1">
              <w:rPr>
                <w:rFonts w:ascii="Arial" w:hAnsi="Arial" w:cs="Arial"/>
                <w:bCs/>
                <w:sz w:val="16"/>
                <w:szCs w:val="16"/>
              </w:rPr>
              <w:br/>
              <w:t>na bardziej efektywne energetycznie</w:t>
            </w:r>
          </w:p>
        </w:tc>
        <w:tc>
          <w:tcPr>
            <w:tcW w:w="274" w:type="pct"/>
            <w:shd w:val="clear" w:color="auto" w:fill="auto"/>
            <w:vAlign w:val="center"/>
          </w:tcPr>
          <w:p w14:paraId="006DC4CF" w14:textId="63ACB5FD"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E23E7BC" w14:textId="33514558"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27DC30F" w14:textId="2FF9B36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DB0D86C" w14:textId="25C4707C"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46B91C0" w14:textId="170B3481"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DC31AD7" w14:textId="0255549F"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0E96467" w14:textId="11261041"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4BD8309" w14:textId="697166E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558ABE9" w14:textId="733FF8D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5C7F9F6" w14:textId="42BF7145"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3CD36FF" w14:textId="6E11DC50"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2C3AC4E" w14:textId="6FE8629F"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7B5F3BF" w14:textId="01FE390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A549DD6" w14:textId="20E8777A"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2345A59" w14:textId="77777777" w:rsidTr="005E21A1">
        <w:trPr>
          <w:cantSplit/>
          <w:trHeight w:val="283"/>
          <w:tblHeader/>
        </w:trPr>
        <w:tc>
          <w:tcPr>
            <w:tcW w:w="1164" w:type="pct"/>
            <w:shd w:val="clear" w:color="auto" w:fill="auto"/>
            <w:vAlign w:val="center"/>
          </w:tcPr>
          <w:p w14:paraId="2D0E8CA5" w14:textId="75A1EEA1" w:rsidR="00222EBF" w:rsidRPr="005E21A1" w:rsidRDefault="00222EBF" w:rsidP="00222EBF">
            <w:pPr>
              <w:spacing w:before="60" w:after="60" w:line="240" w:lineRule="auto"/>
              <w:ind w:left="0"/>
              <w:jc w:val="center"/>
              <w:rPr>
                <w:rFonts w:ascii="Arial" w:hAnsi="Arial" w:cs="Arial"/>
                <w:sz w:val="16"/>
                <w:szCs w:val="16"/>
              </w:rPr>
            </w:pPr>
            <w:r w:rsidRPr="005E21A1">
              <w:rPr>
                <w:rFonts w:ascii="Arial" w:hAnsi="Arial" w:cs="Arial"/>
                <w:bCs/>
                <w:sz w:val="16"/>
                <w:szCs w:val="16"/>
              </w:rPr>
              <w:lastRenderedPageBreak/>
              <w:t>Modernizacja taboru oraz infrastruktury związanej z komunikacją prywatną i publiczną</w:t>
            </w:r>
          </w:p>
        </w:tc>
        <w:tc>
          <w:tcPr>
            <w:tcW w:w="274" w:type="pct"/>
            <w:shd w:val="clear" w:color="auto" w:fill="auto"/>
            <w:vAlign w:val="center"/>
          </w:tcPr>
          <w:p w14:paraId="22366704" w14:textId="032B1BBA"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C1ACC76" w14:textId="20082535"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B2293B2" w14:textId="44FB94FD"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88902C9" w14:textId="4BE39CFC"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B3C9ACF" w14:textId="06600D9A"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F0BBD1C" w14:textId="65DFF2F0"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062A0B4" w14:textId="6AC9D8FB"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2BC08D0" w14:textId="5C96184F"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2AACAEF" w14:textId="052F63BF"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D381594" w14:textId="1D87F39C"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BA0B80A" w14:textId="316C62E3"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FC1396B" w14:textId="5D66FDF5"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2C47300" w14:textId="7E196CC0"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57C7229" w14:textId="082DF54E" w:rsidR="00222EBF" w:rsidRPr="005E21A1" w:rsidRDefault="00222EBF" w:rsidP="00222EBF">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46A477ED" w14:textId="77777777" w:rsidTr="005E21A1">
        <w:trPr>
          <w:cantSplit/>
          <w:trHeight w:val="283"/>
          <w:tblHeader/>
        </w:trPr>
        <w:tc>
          <w:tcPr>
            <w:tcW w:w="1164" w:type="pct"/>
            <w:shd w:val="clear" w:color="auto" w:fill="auto"/>
            <w:vAlign w:val="center"/>
          </w:tcPr>
          <w:p w14:paraId="0328B4CF" w14:textId="69C4A4A5"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Poprawa układu komunikacyjnego Gminy</w:t>
            </w:r>
          </w:p>
        </w:tc>
        <w:tc>
          <w:tcPr>
            <w:tcW w:w="274" w:type="pct"/>
            <w:shd w:val="clear" w:color="auto" w:fill="auto"/>
            <w:vAlign w:val="center"/>
          </w:tcPr>
          <w:p w14:paraId="4BAD1ED9" w14:textId="66EDA3C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B8546C5" w14:textId="45B0D45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2F8DF8A" w14:textId="2BD01A81"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30A48128" w14:textId="6995801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1FBB512" w14:textId="2760835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05E4FB4" w14:textId="3C9AAFC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D246FE6" w14:textId="1555B6E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9E5BDA5" w14:textId="1456F82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DA93CC7" w14:textId="677A3B5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08D9654" w14:textId="574376A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2CCEDE8" w14:textId="522B129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ACFAB81" w14:textId="59763B9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BF365FA" w14:textId="27D839C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39C1A28" w14:textId="2D2CD2F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0EC16CEF" w14:textId="77777777" w:rsidTr="005E21A1">
        <w:trPr>
          <w:cantSplit/>
          <w:trHeight w:val="283"/>
          <w:tblHeader/>
        </w:trPr>
        <w:tc>
          <w:tcPr>
            <w:tcW w:w="1164" w:type="pct"/>
            <w:shd w:val="clear" w:color="auto" w:fill="auto"/>
            <w:vAlign w:val="center"/>
          </w:tcPr>
          <w:p w14:paraId="29B8355A" w14:textId="415BAEFC"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do wsi Nowa Dziedzina</w:t>
            </w:r>
          </w:p>
        </w:tc>
        <w:tc>
          <w:tcPr>
            <w:tcW w:w="274" w:type="pct"/>
            <w:shd w:val="clear" w:color="auto" w:fill="auto"/>
            <w:vAlign w:val="center"/>
          </w:tcPr>
          <w:p w14:paraId="1AE38C5F" w14:textId="2D0A0FF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68CE7B6" w14:textId="76133F8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6A20ABC" w14:textId="5B7A4011"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1828B11" w14:textId="7BF8B46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81DCA90" w14:textId="0F2DA04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9F0E9C8" w14:textId="646B452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A454D9B" w14:textId="0249805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FBF3D1A" w14:textId="58CDCE9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697E9C8" w14:textId="6A7B652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3CF0879B" w14:textId="1AE4620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8F1927" w14:textId="4691B71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6C4D0D2" w14:textId="5F2962DD"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78BF89A" w14:textId="51C2A801"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FCD36F0" w14:textId="33B4018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3BA603C6" w14:textId="77777777" w:rsidTr="005E21A1">
        <w:trPr>
          <w:cantSplit/>
          <w:trHeight w:val="283"/>
          <w:tblHeader/>
        </w:trPr>
        <w:tc>
          <w:tcPr>
            <w:tcW w:w="1164" w:type="pct"/>
            <w:shd w:val="clear" w:color="auto" w:fill="auto"/>
            <w:vAlign w:val="center"/>
          </w:tcPr>
          <w:p w14:paraId="2E76E8E3" w14:textId="7554DC99"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w Rychnowie II etap</w:t>
            </w:r>
          </w:p>
        </w:tc>
        <w:tc>
          <w:tcPr>
            <w:tcW w:w="274" w:type="pct"/>
            <w:shd w:val="clear" w:color="auto" w:fill="auto"/>
            <w:vAlign w:val="center"/>
          </w:tcPr>
          <w:p w14:paraId="22D1270E" w14:textId="0CD87A7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CD40EB7" w14:textId="67DF47A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E455905" w14:textId="7BCCA76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5750D27" w14:textId="753E530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6866038" w14:textId="7303700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C261005" w14:textId="65EDC9EE"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B417B30" w14:textId="6E68A65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A1FC571" w14:textId="3FC36E7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FE65433" w14:textId="4771B10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238DB55" w14:textId="6FA2608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A430533" w14:textId="435DA08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82B4DA4" w14:textId="79E3A57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04E7DCB" w14:textId="2D4FCB4E"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E3CC032" w14:textId="6937399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18146891" w14:textId="77777777" w:rsidTr="005E21A1">
        <w:trPr>
          <w:cantSplit/>
          <w:trHeight w:val="283"/>
          <w:tblHeader/>
        </w:trPr>
        <w:tc>
          <w:tcPr>
            <w:tcW w:w="1164" w:type="pct"/>
            <w:shd w:val="clear" w:color="auto" w:fill="auto"/>
            <w:vAlign w:val="center"/>
          </w:tcPr>
          <w:p w14:paraId="64112E48" w14:textId="539FDEBB"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we wsi Ożar</w:t>
            </w:r>
          </w:p>
        </w:tc>
        <w:tc>
          <w:tcPr>
            <w:tcW w:w="274" w:type="pct"/>
            <w:shd w:val="clear" w:color="auto" w:fill="auto"/>
            <w:vAlign w:val="center"/>
          </w:tcPr>
          <w:p w14:paraId="02297CFE" w14:textId="35C7632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CACC0EB" w14:textId="3D329D8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A71A408" w14:textId="59D1911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4AE9B44" w14:textId="57B80BC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9875E7D" w14:textId="4AA8A4C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940B2A1" w14:textId="42C5B40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11C6CB" w14:textId="3597DBDD"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2F0440B3" w14:textId="1DDA820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132DCAE" w14:textId="62BB311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2748EE42" w14:textId="4257246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3E914CC" w14:textId="241D917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FCFA024" w14:textId="1D614AB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B3F4A3D" w14:textId="387CC7FE"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60FD2BD" w14:textId="26112FD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406F2985" w14:textId="77777777" w:rsidTr="005E21A1">
        <w:trPr>
          <w:cantSplit/>
          <w:trHeight w:val="283"/>
          <w:tblHeader/>
        </w:trPr>
        <w:tc>
          <w:tcPr>
            <w:tcW w:w="1164" w:type="pct"/>
            <w:shd w:val="clear" w:color="auto" w:fill="auto"/>
            <w:vAlign w:val="center"/>
          </w:tcPr>
          <w:p w14:paraId="490B03DA" w14:textId="37307D3B"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we wsi Stara dziedzina</w:t>
            </w:r>
          </w:p>
        </w:tc>
        <w:tc>
          <w:tcPr>
            <w:tcW w:w="274" w:type="pct"/>
            <w:shd w:val="clear" w:color="auto" w:fill="auto"/>
            <w:vAlign w:val="center"/>
          </w:tcPr>
          <w:p w14:paraId="469FAE77" w14:textId="57546B2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6F4F720" w14:textId="5C9FF75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2EB9760B" w14:textId="7FE15AB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BF261BC" w14:textId="0362E81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C9C25B1" w14:textId="046E95B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D5EBA36" w14:textId="2171914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61A8B53" w14:textId="1CDE17F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35FC39A" w14:textId="0F4974A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BDF9343" w14:textId="100C3CE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B211A2E" w14:textId="4089196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FF609F6" w14:textId="66A1243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CE9057E" w14:textId="4EF745F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284BEE4" w14:textId="7F441BD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99BFE15" w14:textId="72EC5A9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1B9D074A" w14:textId="77777777" w:rsidTr="005E21A1">
        <w:trPr>
          <w:cantSplit/>
          <w:trHeight w:val="283"/>
          <w:tblHeader/>
        </w:trPr>
        <w:tc>
          <w:tcPr>
            <w:tcW w:w="1164" w:type="pct"/>
            <w:shd w:val="clear" w:color="auto" w:fill="auto"/>
            <w:vAlign w:val="center"/>
          </w:tcPr>
          <w:p w14:paraId="391845C0" w14:textId="5A411D58"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obejścia m. Barlinek w ciągu drogi nr 151</w:t>
            </w:r>
          </w:p>
        </w:tc>
        <w:tc>
          <w:tcPr>
            <w:tcW w:w="274" w:type="pct"/>
            <w:shd w:val="clear" w:color="auto" w:fill="auto"/>
            <w:vAlign w:val="center"/>
          </w:tcPr>
          <w:p w14:paraId="7338A63F" w14:textId="78EFBAA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F4EB45F" w14:textId="1FD7785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96A9985" w14:textId="282FC6B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39906A91" w14:textId="4BE74E05"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455220D" w14:textId="03A8F31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10843B7" w14:textId="03830BC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51A61AD" w14:textId="5566C6C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0220B68" w14:textId="62E39335"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51C66CA" w14:textId="4F9341D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DA038FC" w14:textId="5F51393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6B70113" w14:textId="4A0D76C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5B1148A" w14:textId="0191C0A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56DB56C" w14:textId="4F9887C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CD5A80F" w14:textId="299DD79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6DA094BB" w14:textId="77777777" w:rsidTr="005E21A1">
        <w:trPr>
          <w:cantSplit/>
          <w:trHeight w:val="283"/>
          <w:tblHeader/>
        </w:trPr>
        <w:tc>
          <w:tcPr>
            <w:tcW w:w="1164" w:type="pct"/>
            <w:shd w:val="clear" w:color="auto" w:fill="auto"/>
            <w:vAlign w:val="center"/>
          </w:tcPr>
          <w:p w14:paraId="3675963E" w14:textId="0F0F9BCD"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Dzikowo- Połać</w:t>
            </w:r>
          </w:p>
        </w:tc>
        <w:tc>
          <w:tcPr>
            <w:tcW w:w="274" w:type="pct"/>
            <w:shd w:val="clear" w:color="auto" w:fill="auto"/>
            <w:vAlign w:val="center"/>
          </w:tcPr>
          <w:p w14:paraId="5811879D" w14:textId="3D0F596D"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38C69A1" w14:textId="10E68A2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2CBD05EE" w14:textId="774E048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A993707" w14:textId="0710A881"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2E0F0E5" w14:textId="251D214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A864380" w14:textId="69924E0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BD87C2F" w14:textId="2CC9177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B210C7C" w14:textId="3996532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DE8E329" w14:textId="56FFC81E"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A5F8E50" w14:textId="2DAD0A6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EE354A0" w14:textId="6274F3A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232557E" w14:textId="3BB4062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00694AB" w14:textId="045D517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782526A" w14:textId="0B0A7A9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2C60DEFA" w14:textId="77777777" w:rsidTr="005E21A1">
        <w:trPr>
          <w:cantSplit/>
          <w:trHeight w:val="283"/>
          <w:tblHeader/>
        </w:trPr>
        <w:tc>
          <w:tcPr>
            <w:tcW w:w="1164" w:type="pct"/>
            <w:shd w:val="clear" w:color="auto" w:fill="auto"/>
            <w:vAlign w:val="center"/>
          </w:tcPr>
          <w:p w14:paraId="14631104" w14:textId="64D8D15A"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Budowa drogi Równo-Laskówka</w:t>
            </w:r>
          </w:p>
        </w:tc>
        <w:tc>
          <w:tcPr>
            <w:tcW w:w="274" w:type="pct"/>
            <w:shd w:val="clear" w:color="auto" w:fill="auto"/>
            <w:vAlign w:val="center"/>
          </w:tcPr>
          <w:p w14:paraId="37908AA4" w14:textId="70A8F24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F23744B" w14:textId="1C63D92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E313C5C" w14:textId="3D8E5FB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1E56A77" w14:textId="19FBED2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9323749" w14:textId="70C648B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67FE67A" w14:textId="01E14465"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3B9B2EF" w14:textId="3A097FF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61241C7" w14:textId="197F76E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35727005" w14:textId="4A009D8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2404C0F" w14:textId="14A7632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7B27F90" w14:textId="7493FB0D"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5D4A649" w14:textId="6C1315C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9FC0960" w14:textId="3337A7C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75006CF5" w14:textId="792D069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360E0DB7" w14:textId="77777777" w:rsidTr="005E21A1">
        <w:trPr>
          <w:cantSplit/>
          <w:trHeight w:val="283"/>
          <w:tblHeader/>
        </w:trPr>
        <w:tc>
          <w:tcPr>
            <w:tcW w:w="1164" w:type="pct"/>
            <w:shd w:val="clear" w:color="auto" w:fill="auto"/>
            <w:vAlign w:val="center"/>
          </w:tcPr>
          <w:p w14:paraId="7EF846EB" w14:textId="6CE44747"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Przebudowa drogi w Mostkowie – odcinek od dr. woj. 156 do drogi nr 1575 Z</w:t>
            </w:r>
          </w:p>
        </w:tc>
        <w:tc>
          <w:tcPr>
            <w:tcW w:w="274" w:type="pct"/>
            <w:shd w:val="clear" w:color="auto" w:fill="auto"/>
            <w:vAlign w:val="center"/>
          </w:tcPr>
          <w:p w14:paraId="15C5AB32" w14:textId="4E09AE71"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B456086" w14:textId="6475F42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0F94D9D6" w14:textId="1C2534F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C75A275" w14:textId="5A6EDB8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7E659CB" w14:textId="69E8890E"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B0F7AD1" w14:textId="18DED51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BE77500" w14:textId="37A0FE7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9804901" w14:textId="364ED66D"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97D9A8E" w14:textId="0984DA1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29F28B4" w14:textId="48B014B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EE9699F" w14:textId="2617F206"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2B859F47" w14:textId="7FAC8A7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03C2835" w14:textId="194929F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5EDF42AF" w14:textId="26DA97E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2EA3A83" w14:textId="77777777" w:rsidTr="005E21A1">
        <w:trPr>
          <w:cantSplit/>
          <w:trHeight w:val="283"/>
          <w:tblHeader/>
        </w:trPr>
        <w:tc>
          <w:tcPr>
            <w:tcW w:w="1164" w:type="pct"/>
            <w:shd w:val="clear" w:color="auto" w:fill="auto"/>
            <w:vAlign w:val="center"/>
          </w:tcPr>
          <w:p w14:paraId="295A295D" w14:textId="0C8F69FB" w:rsidR="00861636" w:rsidRPr="005E21A1" w:rsidRDefault="00861636" w:rsidP="00861636">
            <w:pPr>
              <w:spacing w:before="60" w:after="60" w:line="240" w:lineRule="auto"/>
              <w:ind w:left="0"/>
              <w:jc w:val="center"/>
              <w:rPr>
                <w:rFonts w:ascii="Arial" w:eastAsia="Arial" w:hAnsi="Arial" w:cs="Arial"/>
                <w:bCs/>
                <w:sz w:val="16"/>
                <w:szCs w:val="16"/>
                <w:shd w:val="clear" w:color="auto" w:fill="FFFFFF"/>
                <w:lang w:eastAsia="pl-PL" w:bidi="pl-PL"/>
              </w:rPr>
            </w:pPr>
            <w:r w:rsidRPr="005E21A1">
              <w:rPr>
                <w:rFonts w:ascii="Arial" w:hAnsi="Arial" w:cs="Arial"/>
                <w:bCs/>
                <w:sz w:val="16"/>
                <w:szCs w:val="16"/>
              </w:rPr>
              <w:t>Przebudowa ulicy Sienkiewicza wraz z kanalizacją deszczową w ul. Słowackiego i Pełczyckiej</w:t>
            </w:r>
          </w:p>
        </w:tc>
        <w:tc>
          <w:tcPr>
            <w:tcW w:w="274" w:type="pct"/>
            <w:shd w:val="clear" w:color="auto" w:fill="auto"/>
            <w:vAlign w:val="center"/>
          </w:tcPr>
          <w:p w14:paraId="02F18B56" w14:textId="42B08D1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77B1EB7" w14:textId="0A21C0D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955F600" w14:textId="4BEFB9E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11CB2C38" w14:textId="46BB4C1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A6C1CD9" w14:textId="1A6346F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09B9160" w14:textId="6DA6D43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B24FE9E" w14:textId="342905D2"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6548DF12" w14:textId="24D1253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37A2900E" w14:textId="068DF70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727D2CBE" w14:textId="0F4B13BA"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72A760D" w14:textId="4E4078E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2FFA278" w14:textId="1A6BD1F9"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408B5F3" w14:textId="356307F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D391BBF" w14:textId="33344AC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0419E390" w14:textId="77777777" w:rsidTr="005E21A1">
        <w:trPr>
          <w:cantSplit/>
          <w:trHeight w:val="283"/>
          <w:tblHeader/>
        </w:trPr>
        <w:tc>
          <w:tcPr>
            <w:tcW w:w="1164" w:type="pct"/>
            <w:shd w:val="clear" w:color="auto" w:fill="auto"/>
            <w:vAlign w:val="center"/>
          </w:tcPr>
          <w:p w14:paraId="54A6A8CA" w14:textId="65F46F33" w:rsidR="00861636" w:rsidRPr="005E21A1" w:rsidRDefault="00861636" w:rsidP="00861636">
            <w:pPr>
              <w:spacing w:before="60" w:after="60" w:line="240" w:lineRule="auto"/>
              <w:ind w:left="0"/>
              <w:jc w:val="center"/>
              <w:rPr>
                <w:rFonts w:ascii="Arial" w:hAnsi="Arial" w:cs="Arial"/>
                <w:bCs/>
                <w:sz w:val="16"/>
                <w:szCs w:val="16"/>
              </w:rPr>
            </w:pPr>
            <w:r w:rsidRPr="005E21A1">
              <w:rPr>
                <w:rFonts w:ascii="Arial" w:hAnsi="Arial" w:cs="Arial"/>
                <w:bCs/>
                <w:sz w:val="16"/>
                <w:szCs w:val="16"/>
              </w:rPr>
              <w:t>Ścieżki rowerowe do komunikacji na terenie miasta Barlinka</w:t>
            </w:r>
          </w:p>
        </w:tc>
        <w:tc>
          <w:tcPr>
            <w:tcW w:w="274" w:type="pct"/>
            <w:shd w:val="clear" w:color="auto" w:fill="auto"/>
            <w:vAlign w:val="center"/>
          </w:tcPr>
          <w:p w14:paraId="18A6310A" w14:textId="60401847"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3AB41670" w14:textId="15F041A0"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29CD9D4E" w14:textId="37081065"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50189246" w14:textId="3293A934"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9B07892" w14:textId="50E9314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20E5D84" w14:textId="4C4163C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C26810B" w14:textId="1FC8762B" w:rsidR="00861636" w:rsidRPr="005E21A1" w:rsidRDefault="002F1A32"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w:t>
            </w:r>
          </w:p>
        </w:tc>
        <w:tc>
          <w:tcPr>
            <w:tcW w:w="274" w:type="pct"/>
            <w:shd w:val="clear" w:color="auto" w:fill="auto"/>
            <w:vAlign w:val="center"/>
          </w:tcPr>
          <w:p w14:paraId="4C317902" w14:textId="45C38ABA" w:rsidR="00861636" w:rsidRPr="005E21A1" w:rsidRDefault="002F1A32"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0FC1ECA" w14:textId="206A9E6D" w:rsidR="00861636" w:rsidRPr="005E21A1" w:rsidRDefault="002F1A32"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335F5CA" w14:textId="5D5ABDFB"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48230805" w14:textId="7D37384C"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02F78628" w14:textId="4A77ADF3"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CE26AF2" w14:textId="6C59244F"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452DAB85" w14:textId="32D2CD28" w:rsidR="00861636" w:rsidRPr="005E21A1" w:rsidRDefault="00861636" w:rsidP="00861636">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r w:rsidR="005E21A1" w:rsidRPr="005E21A1" w14:paraId="5A6C3F15" w14:textId="77777777" w:rsidTr="005E21A1">
        <w:trPr>
          <w:cantSplit/>
          <w:trHeight w:val="283"/>
          <w:tblHeader/>
        </w:trPr>
        <w:tc>
          <w:tcPr>
            <w:tcW w:w="1164" w:type="pct"/>
            <w:shd w:val="clear" w:color="auto" w:fill="auto"/>
            <w:vAlign w:val="center"/>
          </w:tcPr>
          <w:p w14:paraId="708105DF" w14:textId="7A3F92DF" w:rsidR="002F1A32" w:rsidRPr="005E21A1" w:rsidRDefault="002F1A32" w:rsidP="002F1A32">
            <w:pPr>
              <w:spacing w:before="60" w:after="60" w:line="240" w:lineRule="auto"/>
              <w:ind w:left="0"/>
              <w:jc w:val="center"/>
              <w:rPr>
                <w:rFonts w:ascii="Arial" w:hAnsi="Arial" w:cs="Arial"/>
                <w:bCs/>
                <w:sz w:val="16"/>
                <w:szCs w:val="16"/>
              </w:rPr>
            </w:pPr>
            <w:r w:rsidRPr="005E21A1">
              <w:rPr>
                <w:rFonts w:ascii="Arial" w:hAnsi="Arial" w:cs="Arial"/>
                <w:bCs/>
                <w:sz w:val="16"/>
                <w:szCs w:val="16"/>
              </w:rPr>
              <w:t>Wdrożenie systemów organizacji ruchu</w:t>
            </w:r>
          </w:p>
        </w:tc>
        <w:tc>
          <w:tcPr>
            <w:tcW w:w="274" w:type="pct"/>
            <w:shd w:val="clear" w:color="auto" w:fill="auto"/>
            <w:vAlign w:val="center"/>
          </w:tcPr>
          <w:p w14:paraId="20CB304D" w14:textId="725E8383"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E08D037" w14:textId="5C172F4D"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328AA72" w14:textId="10EE20BA"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A1F906F" w14:textId="770452BA"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57F4D4EE" w14:textId="5C2CC5A4"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669989CC" w14:textId="6F1ECDA9"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2B48410F" w14:textId="27A4C4CD"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0DF4B026" w14:textId="6D91B772"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F165128" w14:textId="0F4F5F2F"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163463F2" w14:textId="1B74E0FE"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shd w:val="clear" w:color="auto" w:fill="auto"/>
            <w:vAlign w:val="center"/>
          </w:tcPr>
          <w:p w14:paraId="72EAEA7E" w14:textId="6DE82459"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3932CABA" w14:textId="7DC74D62"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6C980B39" w14:textId="61F0ADE6"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c>
          <w:tcPr>
            <w:tcW w:w="274" w:type="pct"/>
            <w:vAlign w:val="center"/>
          </w:tcPr>
          <w:p w14:paraId="1FF378C1" w14:textId="694C2FC9" w:rsidR="002F1A32" w:rsidRPr="005E21A1" w:rsidRDefault="002F1A32" w:rsidP="002F1A32">
            <w:pPr>
              <w:autoSpaceDE w:val="0"/>
              <w:autoSpaceDN w:val="0"/>
              <w:adjustRightInd w:val="0"/>
              <w:spacing w:before="60" w:after="60" w:line="240" w:lineRule="auto"/>
              <w:ind w:left="0" w:right="0"/>
              <w:jc w:val="center"/>
              <w:rPr>
                <w:rFonts w:ascii="Arial" w:hAnsi="Arial" w:cs="Arial"/>
                <w:sz w:val="16"/>
                <w:szCs w:val="16"/>
                <w:lang w:eastAsia="pl-PL"/>
              </w:rPr>
            </w:pPr>
            <w:r w:rsidRPr="005E21A1">
              <w:rPr>
                <w:rFonts w:ascii="Arial" w:hAnsi="Arial" w:cs="Arial"/>
                <w:sz w:val="16"/>
                <w:szCs w:val="16"/>
                <w:lang w:eastAsia="pl-PL"/>
              </w:rPr>
              <w:t>0</w:t>
            </w:r>
          </w:p>
        </w:tc>
      </w:tr>
    </w:tbl>
    <w:p w14:paraId="10AFD70B" w14:textId="77777777" w:rsidR="00506EB7" w:rsidRPr="008F26D8" w:rsidRDefault="00506EB7" w:rsidP="00506EB7">
      <w:pPr>
        <w:autoSpaceDE w:val="0"/>
        <w:autoSpaceDN w:val="0"/>
        <w:adjustRightInd w:val="0"/>
        <w:spacing w:after="0" w:line="276" w:lineRule="auto"/>
        <w:ind w:left="0" w:right="0"/>
        <w:rPr>
          <w:rFonts w:ascii="Arial" w:hAnsi="Arial" w:cs="Arial"/>
          <w:sz w:val="18"/>
          <w:szCs w:val="18"/>
          <w:lang w:eastAsia="pl-PL"/>
        </w:rPr>
      </w:pPr>
      <w:r w:rsidRPr="008F26D8">
        <w:rPr>
          <w:rFonts w:ascii="Arial" w:hAnsi="Arial" w:cs="Arial"/>
          <w:sz w:val="18"/>
          <w:szCs w:val="18"/>
          <w:lang w:eastAsia="pl-PL"/>
        </w:rPr>
        <w:t>„+” oddziaływanie pozytywne „-” oddziaływanie negatywne „0” brak oddziaływania „+/-” oddziaływanie pozytywne i negatywne „N” brak możliwości określenia oddziaływania</w:t>
      </w:r>
    </w:p>
    <w:p w14:paraId="3D7AF5CE" w14:textId="4E181CEC" w:rsidR="00DF33D1" w:rsidRPr="00506EB7" w:rsidRDefault="00506EB7" w:rsidP="00506EB7">
      <w:pPr>
        <w:autoSpaceDE w:val="0"/>
        <w:autoSpaceDN w:val="0"/>
        <w:adjustRightInd w:val="0"/>
        <w:spacing w:after="0" w:line="360" w:lineRule="auto"/>
        <w:ind w:left="0" w:right="0"/>
        <w:rPr>
          <w:rFonts w:ascii="Arial" w:hAnsi="Arial" w:cs="Arial"/>
          <w:szCs w:val="22"/>
          <w:lang w:eastAsia="pl-PL"/>
        </w:rPr>
      </w:pPr>
      <w:r w:rsidRPr="008F26D8">
        <w:rPr>
          <w:rFonts w:ascii="Arial" w:hAnsi="Arial" w:cs="Arial"/>
          <w:szCs w:val="22"/>
          <w:lang w:eastAsia="pl-PL"/>
        </w:rPr>
        <w:t xml:space="preserve">Informacje zaprezentowane w powyższej tabeli wskazują, że większość działań zaplanowanych w przedmiotowej </w:t>
      </w:r>
      <w:r>
        <w:rPr>
          <w:rFonts w:ascii="Arial" w:hAnsi="Arial" w:cs="Arial"/>
          <w:i/>
          <w:szCs w:val="22"/>
          <w:lang w:eastAsia="pl-PL"/>
        </w:rPr>
        <w:t>Planu Gospodarki Niskoemisyjnej</w:t>
      </w:r>
      <w:r w:rsidRPr="008F26D8">
        <w:rPr>
          <w:rFonts w:ascii="Arial" w:hAnsi="Arial" w:cs="Arial"/>
          <w:i/>
          <w:szCs w:val="22"/>
          <w:lang w:eastAsia="pl-PL"/>
        </w:rPr>
        <w:t xml:space="preserve"> </w:t>
      </w:r>
      <w:r w:rsidRPr="008F26D8">
        <w:rPr>
          <w:rFonts w:ascii="Arial" w:hAnsi="Arial" w:cs="Arial"/>
          <w:szCs w:val="22"/>
          <w:lang w:eastAsia="pl-PL"/>
        </w:rPr>
        <w:t>będzie miała charakter nieszkodliwy dla środowiska – obojętny. Część inwestycji, będzie negatywnie oddziaływać na środowisko, ale będzie to oddz</w:t>
      </w:r>
      <w:r w:rsidR="00EF124F">
        <w:rPr>
          <w:rFonts w:ascii="Arial" w:hAnsi="Arial" w:cs="Arial"/>
          <w:szCs w:val="22"/>
          <w:lang w:eastAsia="pl-PL"/>
        </w:rPr>
        <w:t xml:space="preserve">iaływanie przejściowe związane </w:t>
      </w:r>
      <w:r w:rsidRPr="008F26D8">
        <w:rPr>
          <w:rFonts w:ascii="Arial" w:hAnsi="Arial" w:cs="Arial"/>
          <w:szCs w:val="22"/>
          <w:lang w:eastAsia="pl-PL"/>
        </w:rPr>
        <w:t>z prowadzeniem o</w:t>
      </w:r>
      <w:r>
        <w:rPr>
          <w:rFonts w:ascii="Arial" w:hAnsi="Arial" w:cs="Arial"/>
          <w:szCs w:val="22"/>
          <w:lang w:eastAsia="pl-PL"/>
        </w:rPr>
        <w:t>kreślonych prac inwestycyjnych.</w:t>
      </w:r>
      <w:r w:rsidR="00D03C24">
        <w:rPr>
          <w:rFonts w:ascii="Arial" w:hAnsi="Arial" w:cs="Arial"/>
          <w:szCs w:val="22"/>
          <w:lang w:eastAsia="pl-PL"/>
        </w:rPr>
        <w:t xml:space="preserve"> Wszystkie działania zaplanowane do realizacji w ramach Planu ukierunkowane są na ograniczenie niskiej emisji i </w:t>
      </w:r>
    </w:p>
    <w:p w14:paraId="3134A1C6" w14:textId="77777777" w:rsidR="00DF33D1" w:rsidRDefault="00DD7552" w:rsidP="00DD7552">
      <w:pPr>
        <w:pStyle w:val="Nagwek2"/>
        <w:rPr>
          <w:rFonts w:ascii="Arial" w:hAnsi="Arial" w:cs="Arial"/>
          <w:b/>
        </w:rPr>
      </w:pPr>
      <w:r w:rsidRPr="00DD7552">
        <w:rPr>
          <w:rFonts w:ascii="Arial" w:hAnsi="Arial" w:cs="Arial"/>
          <w:b/>
        </w:rPr>
        <w:t xml:space="preserve"> </w:t>
      </w:r>
      <w:bookmarkStart w:id="148" w:name="_Toc419117189"/>
      <w:r w:rsidRPr="00DD7552">
        <w:rPr>
          <w:rFonts w:ascii="Arial" w:hAnsi="Arial" w:cs="Arial"/>
          <w:b/>
        </w:rPr>
        <w:t xml:space="preserve">Przewidywane znaczące oddziaływania w podziale na oddziaływania: bezpośrednie, pośrednie, wtórne, skumulowane, krótkoterminowe, średnioterminowe </w:t>
      </w:r>
      <w:r w:rsidR="005F58D1">
        <w:rPr>
          <w:rFonts w:ascii="Arial" w:hAnsi="Arial" w:cs="Arial"/>
          <w:b/>
        </w:rPr>
        <w:br/>
      </w:r>
      <w:r w:rsidRPr="00DD7552">
        <w:rPr>
          <w:rFonts w:ascii="Arial" w:hAnsi="Arial" w:cs="Arial"/>
          <w:b/>
        </w:rPr>
        <w:lastRenderedPageBreak/>
        <w:t>i długoterminowe, stałe, chwilowe, w podziale na grupy projektów</w:t>
      </w:r>
      <w:bookmarkEnd w:id="148"/>
    </w:p>
    <w:p w14:paraId="4B2EFCC6" w14:textId="77777777" w:rsidR="00611A44" w:rsidRPr="00611A44" w:rsidRDefault="00611A44" w:rsidP="00611A44">
      <w:pPr>
        <w:pStyle w:val="Nagwek2"/>
        <w:rPr>
          <w:rFonts w:ascii="Arial" w:hAnsi="Arial" w:cs="Arial"/>
          <w:b/>
        </w:rPr>
      </w:pPr>
      <w:r w:rsidRPr="00611A44">
        <w:rPr>
          <w:rFonts w:ascii="Arial" w:hAnsi="Arial" w:cs="Arial"/>
          <w:b/>
        </w:rPr>
        <w:t xml:space="preserve">  </w:t>
      </w:r>
      <w:bookmarkStart w:id="149" w:name="_Toc419117190"/>
      <w:r w:rsidRPr="00611A44">
        <w:rPr>
          <w:rFonts w:ascii="Arial" w:hAnsi="Arial" w:cs="Arial"/>
          <w:b/>
        </w:rPr>
        <w:t>Oddziaływania na etapie realizacji inwestycji – etap budowy</w:t>
      </w:r>
      <w:bookmarkEnd w:id="149"/>
      <w:r w:rsidRPr="00611A44">
        <w:rPr>
          <w:rFonts w:ascii="Arial" w:hAnsi="Arial" w:cs="Arial"/>
          <w:b/>
        </w:rPr>
        <w:t xml:space="preserve">  </w:t>
      </w:r>
    </w:p>
    <w:p w14:paraId="64A41B95" w14:textId="09D9BDB8" w:rsidR="00611A44" w:rsidRPr="009E2C03" w:rsidRDefault="00611A44" w:rsidP="00611A44">
      <w:pPr>
        <w:autoSpaceDE w:val="0"/>
        <w:autoSpaceDN w:val="0"/>
        <w:adjustRightInd w:val="0"/>
        <w:spacing w:before="0" w:after="0" w:line="360" w:lineRule="auto"/>
        <w:ind w:left="0" w:right="0"/>
        <w:rPr>
          <w:rFonts w:ascii="Arial" w:hAnsi="Arial" w:cs="Arial"/>
          <w:szCs w:val="22"/>
          <w:lang w:eastAsia="pl-PL"/>
        </w:rPr>
      </w:pPr>
      <w:r w:rsidRPr="009E2C03">
        <w:rPr>
          <w:rFonts w:ascii="Arial" w:hAnsi="Arial" w:cs="Arial"/>
          <w:szCs w:val="22"/>
          <w:lang w:eastAsia="pl-PL"/>
        </w:rPr>
        <w:t xml:space="preserve">Etap realizacji inwestycji związany jest głównie z intensyfikacją oddziaływania planowanych inwestycji na środowisko. Dotyczy to przede wszystkim inwestycji budowlanych (budowa </w:t>
      </w:r>
      <w:r w:rsidRPr="009E2C03">
        <w:rPr>
          <w:rFonts w:ascii="Arial" w:hAnsi="Arial" w:cs="Arial"/>
          <w:szCs w:val="22"/>
          <w:lang w:eastAsia="pl-PL"/>
        </w:rPr>
        <w:br/>
        <w:t>i modernizacja obiektów instytucji publicznych), rozbudowy lub przebudowy układu komunikacyjnego</w:t>
      </w:r>
      <w:r w:rsidR="00D3711A">
        <w:rPr>
          <w:rFonts w:ascii="Arial" w:hAnsi="Arial" w:cs="Arial"/>
          <w:szCs w:val="22"/>
          <w:lang w:eastAsia="pl-PL"/>
        </w:rPr>
        <w:t xml:space="preserve"> (budowa dróg, ulic, ścieżek rowerowych) oraz przebudowa bądź modernizacja oświetlenia ulicznego (wymiana oświetlenia, przebudowa linii oświetleniowych)</w:t>
      </w:r>
      <w:r w:rsidRPr="009E2C03">
        <w:rPr>
          <w:rFonts w:ascii="Arial" w:hAnsi="Arial" w:cs="Arial"/>
          <w:szCs w:val="22"/>
          <w:lang w:eastAsia="pl-PL"/>
        </w:rPr>
        <w:t xml:space="preserve">. Oddziaływania te są krótkotrwałe i będą występowały na ściśle określonym obszarze, na którym dana inwestycja ma zostać zrealizowana. Oddziaływania </w:t>
      </w:r>
      <w:r w:rsidR="008F4608">
        <w:rPr>
          <w:rFonts w:ascii="Arial" w:hAnsi="Arial" w:cs="Arial"/>
          <w:szCs w:val="22"/>
          <w:lang w:eastAsia="pl-PL"/>
        </w:rPr>
        <w:br/>
      </w:r>
      <w:r w:rsidRPr="009E2C03">
        <w:rPr>
          <w:rFonts w:ascii="Arial" w:hAnsi="Arial" w:cs="Arial"/>
          <w:szCs w:val="22"/>
          <w:lang w:eastAsia="pl-PL"/>
        </w:rPr>
        <w:t xml:space="preserve">na </w:t>
      </w:r>
      <w:r w:rsidR="00AC684D">
        <w:rPr>
          <w:rFonts w:ascii="Arial" w:hAnsi="Arial" w:cs="Arial"/>
          <w:szCs w:val="22"/>
          <w:lang w:eastAsia="pl-PL"/>
        </w:rPr>
        <w:t xml:space="preserve">tym etapie związane są głównie </w:t>
      </w:r>
      <w:r w:rsidRPr="009E2C03">
        <w:rPr>
          <w:rFonts w:ascii="Arial" w:hAnsi="Arial" w:cs="Arial"/>
          <w:szCs w:val="22"/>
          <w:lang w:eastAsia="pl-PL"/>
        </w:rPr>
        <w:t>z przeprowadzeniem prac z wykorzystaniem ciężkiego sprzętu, jak i specjalistycznych maszyn. W związku z tym największy wpływ na środowisko na etapie budowy będą miały:</w:t>
      </w:r>
    </w:p>
    <w:p w14:paraId="06C3134D" w14:textId="77777777" w:rsidR="00611A44" w:rsidRPr="009E2C03" w:rsidRDefault="00611A44" w:rsidP="00DE5ACC">
      <w:pPr>
        <w:numPr>
          <w:ilvl w:val="0"/>
          <w:numId w:val="56"/>
        </w:numPr>
        <w:autoSpaceDE w:val="0"/>
        <w:autoSpaceDN w:val="0"/>
        <w:adjustRightInd w:val="0"/>
        <w:spacing w:before="0" w:after="0" w:line="360" w:lineRule="auto"/>
        <w:ind w:right="0"/>
        <w:rPr>
          <w:rFonts w:ascii="Arial" w:hAnsi="Arial" w:cs="Arial"/>
          <w:szCs w:val="22"/>
          <w:lang w:eastAsia="pl-PL"/>
        </w:rPr>
      </w:pPr>
      <w:r w:rsidRPr="009E2C03">
        <w:rPr>
          <w:rFonts w:ascii="Arial" w:hAnsi="Arial" w:cs="Arial"/>
          <w:szCs w:val="22"/>
          <w:lang w:eastAsia="pl-PL"/>
        </w:rPr>
        <w:t>emisja zanieczyszczeń pochodzących ze spalania paliwa w silnikach spalinowych pojazdów mechanicznych używanych w trakcie prac budowlanych,</w:t>
      </w:r>
    </w:p>
    <w:p w14:paraId="04C8213B" w14:textId="77777777" w:rsidR="00611A44" w:rsidRPr="009E2C03" w:rsidRDefault="00611A44" w:rsidP="00DE5ACC">
      <w:pPr>
        <w:numPr>
          <w:ilvl w:val="0"/>
          <w:numId w:val="56"/>
        </w:numPr>
        <w:autoSpaceDE w:val="0"/>
        <w:autoSpaceDN w:val="0"/>
        <w:adjustRightInd w:val="0"/>
        <w:spacing w:before="0" w:after="0" w:line="360" w:lineRule="auto"/>
        <w:ind w:right="0"/>
        <w:rPr>
          <w:rFonts w:ascii="Arial" w:hAnsi="Arial" w:cs="Arial"/>
          <w:szCs w:val="22"/>
          <w:lang w:eastAsia="pl-PL"/>
        </w:rPr>
      </w:pPr>
      <w:r w:rsidRPr="009E2C03">
        <w:rPr>
          <w:rFonts w:ascii="Arial" w:hAnsi="Arial" w:cs="Arial"/>
          <w:szCs w:val="22"/>
          <w:lang w:eastAsia="pl-PL"/>
        </w:rPr>
        <w:t>hałas spowodowany pracą sprzętu mechanicznego,</w:t>
      </w:r>
    </w:p>
    <w:p w14:paraId="0CAF8703" w14:textId="77777777" w:rsidR="00611A44" w:rsidRPr="009E2C03" w:rsidRDefault="00611A44" w:rsidP="00DE5ACC">
      <w:pPr>
        <w:numPr>
          <w:ilvl w:val="0"/>
          <w:numId w:val="56"/>
        </w:numPr>
        <w:autoSpaceDE w:val="0"/>
        <w:autoSpaceDN w:val="0"/>
        <w:adjustRightInd w:val="0"/>
        <w:spacing w:before="0" w:after="0" w:line="360" w:lineRule="auto"/>
        <w:ind w:right="0"/>
        <w:rPr>
          <w:rFonts w:ascii="Arial" w:hAnsi="Arial" w:cs="Arial"/>
          <w:szCs w:val="22"/>
          <w:lang w:eastAsia="pl-PL"/>
        </w:rPr>
      </w:pPr>
      <w:r w:rsidRPr="009E2C03">
        <w:rPr>
          <w:rFonts w:ascii="Arial" w:hAnsi="Arial" w:cs="Arial"/>
          <w:szCs w:val="22"/>
          <w:lang w:eastAsia="pl-PL"/>
        </w:rPr>
        <w:t>oddziaływanie na środowisko glebowe ciężkiego sprzętu poprzez nadmierne ugniatanie, jak również poprzez zmiany w strukturze gleb spowodowane układaniem nowych fragmentów sieci kanalizacyjnej,</w:t>
      </w:r>
    </w:p>
    <w:p w14:paraId="44DB48DE" w14:textId="77777777" w:rsidR="00611A44" w:rsidRPr="009E2C03" w:rsidRDefault="00611A44" w:rsidP="00DE5ACC">
      <w:pPr>
        <w:numPr>
          <w:ilvl w:val="0"/>
          <w:numId w:val="56"/>
        </w:numPr>
        <w:autoSpaceDE w:val="0"/>
        <w:autoSpaceDN w:val="0"/>
        <w:adjustRightInd w:val="0"/>
        <w:spacing w:before="0" w:after="0" w:line="360" w:lineRule="auto"/>
        <w:ind w:right="0"/>
        <w:rPr>
          <w:rFonts w:ascii="Arial" w:hAnsi="Arial" w:cs="Arial"/>
          <w:szCs w:val="22"/>
          <w:lang w:eastAsia="pl-PL"/>
        </w:rPr>
      </w:pPr>
      <w:r w:rsidRPr="009E2C03">
        <w:rPr>
          <w:rFonts w:ascii="Arial" w:hAnsi="Arial" w:cs="Arial"/>
          <w:szCs w:val="22"/>
          <w:lang w:eastAsia="pl-PL"/>
        </w:rPr>
        <w:t>odpady powstające w czasie wykonywania robót ziemnych i budowlanych.</w:t>
      </w:r>
    </w:p>
    <w:p w14:paraId="2B875121" w14:textId="77777777" w:rsidR="00611A44" w:rsidRPr="009E2C03" w:rsidRDefault="00611A44" w:rsidP="00611A44">
      <w:pPr>
        <w:autoSpaceDE w:val="0"/>
        <w:autoSpaceDN w:val="0"/>
        <w:adjustRightInd w:val="0"/>
        <w:spacing w:before="0" w:after="0" w:line="360" w:lineRule="auto"/>
        <w:ind w:left="0" w:right="0"/>
        <w:rPr>
          <w:rFonts w:ascii="Arial" w:hAnsi="Arial" w:cs="Arial"/>
          <w:szCs w:val="22"/>
          <w:lang w:eastAsia="pl-PL"/>
        </w:rPr>
      </w:pPr>
      <w:r w:rsidRPr="009E2C03">
        <w:rPr>
          <w:rFonts w:ascii="Arial" w:hAnsi="Arial" w:cs="Arial"/>
          <w:szCs w:val="22"/>
          <w:lang w:eastAsia="pl-PL"/>
        </w:rPr>
        <w:t xml:space="preserve">Warto również wspomnieć, iż na tym etapie istnieje największe zagrożenie wystąpieniem awarii, szczególnie sprzętu mechanicznego, co może skutkować np. wyciekami substancji ropopochodnych do środowiska gruntowego i wodnego. </w:t>
      </w:r>
    </w:p>
    <w:p w14:paraId="014028B9" w14:textId="77777777" w:rsidR="00611A44" w:rsidRDefault="00611A44" w:rsidP="00611A44">
      <w:pPr>
        <w:spacing w:line="360" w:lineRule="auto"/>
        <w:ind w:left="0"/>
        <w:rPr>
          <w:rFonts w:ascii="Arial" w:hAnsi="Arial" w:cs="Arial"/>
          <w:szCs w:val="24"/>
        </w:rPr>
      </w:pPr>
      <w:r w:rsidRPr="009E2C03">
        <w:rPr>
          <w:rFonts w:ascii="Arial" w:hAnsi="Arial" w:cs="Arial"/>
          <w:szCs w:val="24"/>
        </w:rPr>
        <w:t xml:space="preserve">Poniżej scharakteryzowano krótko oddziaływania zaplanowanych w </w:t>
      </w:r>
      <w:r>
        <w:rPr>
          <w:rFonts w:ascii="Arial" w:hAnsi="Arial" w:cs="Arial"/>
          <w:i/>
          <w:szCs w:val="24"/>
        </w:rPr>
        <w:t xml:space="preserve">Planie </w:t>
      </w:r>
      <w:r w:rsidRPr="009E2C03">
        <w:rPr>
          <w:rFonts w:ascii="Arial" w:hAnsi="Arial" w:cs="Arial"/>
          <w:szCs w:val="24"/>
        </w:rPr>
        <w:t xml:space="preserve">zadań </w:t>
      </w:r>
      <w:r w:rsidRPr="009E2C03">
        <w:rPr>
          <w:rFonts w:ascii="Arial" w:hAnsi="Arial" w:cs="Arial"/>
          <w:szCs w:val="24"/>
        </w:rPr>
        <w:br/>
        <w:t xml:space="preserve">na etapie ich budowy w odniesieniu do poszczególnych komponentów środowiska. </w:t>
      </w:r>
    </w:p>
    <w:p w14:paraId="1566EA7F" w14:textId="77777777" w:rsidR="00611A44" w:rsidRDefault="00611A44" w:rsidP="00611A44">
      <w:pPr>
        <w:pStyle w:val="Nagwek3"/>
        <w:numPr>
          <w:ilvl w:val="2"/>
          <w:numId w:val="1"/>
        </w:numPr>
      </w:pPr>
      <w:bookmarkStart w:id="150" w:name="_Toc412445908"/>
      <w:bookmarkStart w:id="151" w:name="_Toc419117191"/>
      <w:r w:rsidRPr="009E2C03">
        <w:t>Wody podziemne</w:t>
      </w:r>
      <w:bookmarkEnd w:id="150"/>
      <w:bookmarkEnd w:id="151"/>
    </w:p>
    <w:p w14:paraId="283EC0D6" w14:textId="77777777" w:rsidR="00611A44" w:rsidRPr="00611A44" w:rsidRDefault="00611A44" w:rsidP="00611A44">
      <w:pPr>
        <w:spacing w:line="360" w:lineRule="auto"/>
        <w:ind w:left="0"/>
        <w:rPr>
          <w:rFonts w:ascii="Arial" w:hAnsi="Arial" w:cs="Arial"/>
          <w:szCs w:val="24"/>
        </w:rPr>
      </w:pPr>
      <w:r w:rsidRPr="009E2C03">
        <w:rPr>
          <w:rFonts w:ascii="Arial" w:hAnsi="Arial" w:cs="Arial"/>
          <w:szCs w:val="24"/>
        </w:rPr>
        <w:t xml:space="preserve">Nie przewiduje się znaczącego negatywnego oddziaływania przedsięwzięć przewidzianych </w:t>
      </w:r>
      <w:r w:rsidRPr="009E2C03">
        <w:rPr>
          <w:rFonts w:ascii="Arial" w:hAnsi="Arial" w:cs="Arial"/>
          <w:szCs w:val="24"/>
        </w:rPr>
        <w:br/>
        <w:t xml:space="preserve">do realizacji w ramach </w:t>
      </w:r>
      <w:r>
        <w:rPr>
          <w:rFonts w:ascii="Arial" w:hAnsi="Arial" w:cs="Arial"/>
          <w:i/>
          <w:szCs w:val="24"/>
        </w:rPr>
        <w:t>Planu</w:t>
      </w:r>
      <w:r w:rsidRPr="009E2C03">
        <w:rPr>
          <w:rFonts w:ascii="Arial" w:hAnsi="Arial" w:cs="Arial"/>
          <w:szCs w:val="24"/>
        </w:rPr>
        <w:t xml:space="preserve"> na wody podziemne. Jedynie w przypadku wystąpienia awarii takich, jak niekontrolowany wyciek paliwa z pracującego sprzętu budowlanego,</w:t>
      </w:r>
      <w:r w:rsidRPr="009E2C03">
        <w:rPr>
          <w:rFonts w:ascii="Arial" w:hAnsi="Arial" w:cs="Arial"/>
          <w:szCs w:val="24"/>
        </w:rPr>
        <w:br/>
        <w:t>czy też innych substancji chemicznych (masy uszczelniające, farby) możliwe jest zanieczyszczenie środowiska wodnego</w:t>
      </w:r>
      <w:r>
        <w:rPr>
          <w:rFonts w:ascii="Arial" w:hAnsi="Arial" w:cs="Arial"/>
          <w:szCs w:val="24"/>
        </w:rPr>
        <w:t>.</w:t>
      </w:r>
    </w:p>
    <w:p w14:paraId="0A78A7A7" w14:textId="77777777" w:rsidR="00611A44" w:rsidRPr="009E2C03" w:rsidRDefault="00611A44" w:rsidP="00611A44">
      <w:pPr>
        <w:spacing w:line="360" w:lineRule="auto"/>
        <w:ind w:left="0"/>
        <w:rPr>
          <w:rFonts w:ascii="Arial" w:hAnsi="Arial" w:cs="Arial"/>
          <w:szCs w:val="24"/>
        </w:rPr>
      </w:pPr>
      <w:r w:rsidRPr="009E2C03">
        <w:rPr>
          <w:rFonts w:ascii="Arial" w:hAnsi="Arial" w:cs="Arial"/>
          <w:szCs w:val="24"/>
        </w:rPr>
        <w:lastRenderedPageBreak/>
        <w:t>Zanieczyszczenie wód gruntowych może wystąpić na skutek spływów opadowych, związanych z wymywaniem gruntu oraz wypłukiwaniem niebezpiecznych związków</w:t>
      </w:r>
      <w:r w:rsidRPr="009E2C03">
        <w:rPr>
          <w:rFonts w:ascii="Arial" w:hAnsi="Arial" w:cs="Arial"/>
          <w:szCs w:val="24"/>
        </w:rPr>
        <w:br/>
        <w:t xml:space="preserve">z materiałów używanych do budowy dróg, w tym żużli oraz substancji bitumicznych. </w:t>
      </w:r>
      <w:r w:rsidRPr="009E2C03">
        <w:rPr>
          <w:rFonts w:ascii="Arial" w:hAnsi="Arial" w:cs="Arial"/>
          <w:szCs w:val="24"/>
        </w:rPr>
        <w:br/>
        <w:t xml:space="preserve">W trakcie trwania prac budowlanych potencjalne zagrożenie dla wód podziemnych stanowi proces wypłukiwania zanieczyszczeń z materiałów odpadowych oraz materiałów stosowanych podczas przebudowy. Potencjalne zagrożenie stanowi również przenikanie </w:t>
      </w:r>
      <w:r w:rsidRPr="009E2C03">
        <w:rPr>
          <w:rFonts w:ascii="Arial" w:hAnsi="Arial" w:cs="Arial"/>
          <w:szCs w:val="24"/>
        </w:rPr>
        <w:br/>
        <w:t>do wód substancji chemicznych z pracujących maszyn, urządzeń budowlanych i pojazdów czy odprowadzania do wód bez oczyszczenia ścieków bytowych i przemysłowych z baz budowlanych.</w:t>
      </w:r>
    </w:p>
    <w:p w14:paraId="51C45B97" w14:textId="77777777" w:rsidR="00611A44" w:rsidRPr="009E2C03" w:rsidRDefault="00611A44" w:rsidP="00611A44">
      <w:pPr>
        <w:spacing w:line="360" w:lineRule="auto"/>
        <w:ind w:left="0"/>
        <w:rPr>
          <w:rFonts w:ascii="Arial" w:hAnsi="Arial" w:cs="Arial"/>
          <w:szCs w:val="24"/>
        </w:rPr>
      </w:pPr>
      <w:r w:rsidRPr="009E2C03">
        <w:rPr>
          <w:rFonts w:ascii="Arial" w:hAnsi="Arial" w:cs="Arial"/>
          <w:szCs w:val="24"/>
        </w:rPr>
        <w:t>Oddziaływanie to ustąpi z chwilą zakończenia robót budowlanych.</w:t>
      </w:r>
    </w:p>
    <w:p w14:paraId="262E879A" w14:textId="6214DA5D" w:rsidR="00E43F9A" w:rsidRDefault="00611A44" w:rsidP="00611A44">
      <w:pPr>
        <w:spacing w:line="360" w:lineRule="auto"/>
        <w:ind w:left="0"/>
        <w:rPr>
          <w:rFonts w:ascii="Arial" w:hAnsi="Arial" w:cs="Arial"/>
          <w:szCs w:val="24"/>
        </w:rPr>
      </w:pPr>
      <w:r w:rsidRPr="009E2C03">
        <w:rPr>
          <w:rFonts w:ascii="Arial" w:hAnsi="Arial" w:cs="Arial"/>
          <w:szCs w:val="24"/>
        </w:rPr>
        <w:t xml:space="preserve">W celu uniknięcia powyżej wymienionych sytuacji należy dopilnowywać, aby plac budowy (ew. miejsce stacjonowania pojazdów mechanicznych, maszyn, urządzeń) posiadał utwardzoną, nieprzepuszczalną powierzchnię oraz był odwadniany. Urządzenia odwadniające będą skuteczne w zmniejszeniu wilgotności gruntów i będą zapewniać dostatecznie szybki spływ wody ze wszystkich punktów placu budowy. Preferowane są urządzenia, w których wykorzystywane są procesy naturalne samooczyszczania, które wpływają korzystnie na bilans wodny danego terenu. </w:t>
      </w:r>
    </w:p>
    <w:p w14:paraId="10696FBD" w14:textId="2E7FD9AB" w:rsidR="00CA0522" w:rsidRPr="009E2C03" w:rsidRDefault="00CA0522" w:rsidP="00611A44">
      <w:pPr>
        <w:spacing w:line="360" w:lineRule="auto"/>
        <w:ind w:left="0"/>
        <w:rPr>
          <w:rFonts w:ascii="Arial" w:hAnsi="Arial" w:cs="Arial"/>
          <w:szCs w:val="24"/>
        </w:rPr>
      </w:pPr>
      <w:r>
        <w:rPr>
          <w:rFonts w:ascii="Arial" w:hAnsi="Arial" w:cs="Arial"/>
          <w:szCs w:val="24"/>
        </w:rPr>
        <w:t>Podsumowując, na etapie budowy (realizowania poszczególnych inwestycji) potencjalne negatywne oddziaływanie, jeżeli wystąpi będzie miało charakter krótkoterminowy.</w:t>
      </w:r>
    </w:p>
    <w:p w14:paraId="13069B8F" w14:textId="50A21509" w:rsidR="00DF33D1" w:rsidRDefault="00351C1E" w:rsidP="00351C1E">
      <w:pPr>
        <w:pStyle w:val="Nagwek3"/>
        <w:numPr>
          <w:ilvl w:val="2"/>
          <w:numId w:val="1"/>
        </w:numPr>
      </w:pPr>
      <w:bookmarkStart w:id="152" w:name="_Toc419117192"/>
      <w:r>
        <w:t>Wody powierzchniowe</w:t>
      </w:r>
      <w:bookmarkEnd w:id="152"/>
    </w:p>
    <w:p w14:paraId="7F8A760B" w14:textId="77777777" w:rsidR="00351C1E" w:rsidRDefault="00351C1E" w:rsidP="00351C1E">
      <w:pPr>
        <w:spacing w:line="360" w:lineRule="auto"/>
        <w:ind w:left="0"/>
        <w:rPr>
          <w:rFonts w:ascii="Arial" w:hAnsi="Arial" w:cs="Arial"/>
          <w:szCs w:val="24"/>
        </w:rPr>
      </w:pPr>
      <w:r w:rsidRPr="009E2C03">
        <w:rPr>
          <w:rFonts w:ascii="Arial" w:hAnsi="Arial" w:cs="Arial"/>
          <w:szCs w:val="24"/>
        </w:rPr>
        <w:t xml:space="preserve">Podobnie jak w przypadku środowiska gruntowego i wód podziemnych podczas wykonywania prac budowlanych mogą mieć miejsce jedynie potencjalne, krótkookresowe negatywne oddziaływania na wody powierzchniowe. Działania te związane </w:t>
      </w:r>
      <w:r w:rsidRPr="009E2C03">
        <w:rPr>
          <w:rFonts w:ascii="Arial" w:hAnsi="Arial" w:cs="Arial"/>
          <w:szCs w:val="24"/>
        </w:rPr>
        <w:br/>
        <w:t xml:space="preserve">są z potencjalnymi zagrożeniami dla jakości wód powierzchniowych na skutek przenikania </w:t>
      </w:r>
      <w:r w:rsidRPr="009E2C03">
        <w:rPr>
          <w:rFonts w:ascii="Arial" w:hAnsi="Arial" w:cs="Arial"/>
          <w:szCs w:val="24"/>
        </w:rPr>
        <w:br/>
        <w:t>do nich substancji chemicznych z pracujących maszyn, urządzeń budowlanych i pojazdów,</w:t>
      </w:r>
      <w:r w:rsidRPr="009E2C03">
        <w:rPr>
          <w:rFonts w:ascii="Arial" w:hAnsi="Arial" w:cs="Arial"/>
          <w:szCs w:val="24"/>
        </w:rPr>
        <w:br/>
        <w:t>w szczególności w przypadku ich awarii.</w:t>
      </w:r>
    </w:p>
    <w:p w14:paraId="7DDF6D91" w14:textId="77777777" w:rsidR="00351C1E" w:rsidRDefault="00351C1E" w:rsidP="00351C1E">
      <w:pPr>
        <w:spacing w:line="360" w:lineRule="auto"/>
        <w:ind w:left="0"/>
        <w:rPr>
          <w:rFonts w:ascii="Arial" w:hAnsi="Arial" w:cs="Arial"/>
          <w:szCs w:val="24"/>
        </w:rPr>
      </w:pPr>
      <w:r w:rsidRPr="009E2C03">
        <w:rPr>
          <w:rFonts w:ascii="Arial" w:hAnsi="Arial" w:cs="Arial"/>
          <w:szCs w:val="24"/>
        </w:rPr>
        <w:t>W przypadku prac ziemnych szczególnie duże jest niebezpieczeństwo czasowego zmętnienia wody w niewielkich ciekach w pobliżu terenu budowy.</w:t>
      </w:r>
    </w:p>
    <w:p w14:paraId="782002E9" w14:textId="706EB321" w:rsidR="00CA0522" w:rsidRPr="009E2C03" w:rsidRDefault="00CA0522" w:rsidP="00351C1E">
      <w:pPr>
        <w:spacing w:line="360" w:lineRule="auto"/>
        <w:ind w:left="0"/>
        <w:rPr>
          <w:rFonts w:ascii="Arial" w:hAnsi="Arial" w:cs="Arial"/>
          <w:szCs w:val="24"/>
        </w:rPr>
      </w:pPr>
      <w:r w:rsidRPr="00CA0522">
        <w:rPr>
          <w:rFonts w:ascii="Arial" w:hAnsi="Arial" w:cs="Arial"/>
          <w:szCs w:val="24"/>
        </w:rPr>
        <w:t>Podsumowując, na etapie budowy (realizowania poszczególnych inwestycji) potencjalne negatywne oddziaływanie, jeżeli wystąpi będzie miało charakter krótkoterminowy.</w:t>
      </w:r>
    </w:p>
    <w:p w14:paraId="7F7B5154" w14:textId="77777777" w:rsidR="00351C1E" w:rsidRPr="001A190C" w:rsidRDefault="001A190C" w:rsidP="001A190C">
      <w:pPr>
        <w:pStyle w:val="Nagwek3"/>
        <w:numPr>
          <w:ilvl w:val="0"/>
          <w:numId w:val="0"/>
        </w:numPr>
        <w:ind w:left="504" w:hanging="504"/>
      </w:pPr>
      <w:bookmarkStart w:id="153" w:name="_Toc419117193"/>
      <w:r>
        <w:lastRenderedPageBreak/>
        <w:t>5.4.3.</w:t>
      </w:r>
      <w:r w:rsidR="009D2429" w:rsidRPr="001A190C">
        <w:t xml:space="preserve"> Powietrze atmosferyczne</w:t>
      </w:r>
      <w:bookmarkEnd w:id="153"/>
      <w:r w:rsidR="009D2429" w:rsidRPr="001A190C">
        <w:t xml:space="preserve"> </w:t>
      </w:r>
    </w:p>
    <w:p w14:paraId="33188016" w14:textId="26BA92B3" w:rsidR="006A43B1" w:rsidRDefault="006A43B1" w:rsidP="006A43B1">
      <w:pPr>
        <w:spacing w:line="360" w:lineRule="auto"/>
        <w:ind w:left="0"/>
        <w:rPr>
          <w:rFonts w:ascii="Arial" w:hAnsi="Arial" w:cs="Arial"/>
          <w:szCs w:val="24"/>
        </w:rPr>
      </w:pPr>
      <w:r>
        <w:rPr>
          <w:rFonts w:ascii="Arial" w:hAnsi="Arial" w:cs="Arial"/>
          <w:szCs w:val="24"/>
        </w:rPr>
        <w:t>Działania zaplanowane do realizacji w ramach Planu Gospodarki Niskoemisyjnej w dłuższej perspektywie czasowej będą odznaczały się pozytywnym wpływem na jakość powietrza atmosferycznego. Potencjalne negatywne oddziaływania mogą wystąpić podczas prowadzenia poszczególnych prac budowalnych i mogą mieć różnych charakter.</w:t>
      </w:r>
    </w:p>
    <w:p w14:paraId="38EBF4E2" w14:textId="5E9A95E5" w:rsidR="00DF33D1" w:rsidRDefault="006305CB" w:rsidP="006305CB">
      <w:pPr>
        <w:spacing w:line="360" w:lineRule="auto"/>
        <w:ind w:left="0"/>
      </w:pPr>
      <w:r w:rsidRPr="009E2C03">
        <w:rPr>
          <w:rFonts w:ascii="Arial" w:hAnsi="Arial" w:cs="Arial"/>
          <w:szCs w:val="24"/>
        </w:rPr>
        <w:t>Emisja pyłów związana będzie głównie z transportem i przemieszczeniem materiałów sypkich, pylastych czy urobku ziemnego. Ponadto</w:t>
      </w:r>
      <w:r w:rsidR="006A43B1">
        <w:rPr>
          <w:rFonts w:ascii="Arial" w:hAnsi="Arial" w:cs="Arial"/>
          <w:szCs w:val="24"/>
        </w:rPr>
        <w:t>,</w:t>
      </w:r>
      <w:r w:rsidRPr="009E2C03">
        <w:rPr>
          <w:rFonts w:ascii="Arial" w:hAnsi="Arial" w:cs="Arial"/>
          <w:szCs w:val="24"/>
        </w:rPr>
        <w:t xml:space="preserve"> praca środków transportu i maszyn roboczych wiązać się będzie z okresowo zwiększoną emisją szkodliwych substancji gazowych (spalin). Niewykluczone jest generowanie pyłów na skutek ścierania opon</w:t>
      </w:r>
      <w:r w:rsidRPr="009E2C03">
        <w:rPr>
          <w:rFonts w:ascii="Arial" w:hAnsi="Arial" w:cs="Arial"/>
          <w:szCs w:val="24"/>
        </w:rPr>
        <w:br/>
        <w:t>i nawierzchni drogowej jak również okładzin hamulcowych i spalin pojazdów starszej generacji, co może powodować lokalne podwyższenie stężeń niektórych substancji</w:t>
      </w:r>
      <w:r w:rsidRPr="009E2C03">
        <w:rPr>
          <w:rFonts w:ascii="Arial" w:hAnsi="Arial" w:cs="Arial"/>
          <w:szCs w:val="24"/>
        </w:rPr>
        <w:br/>
        <w:t>w powietrzu. Dotyczy to substancji emitowanych z silników spalinowych z transportu</w:t>
      </w:r>
      <w:r w:rsidRPr="009E2C03">
        <w:rPr>
          <w:rFonts w:ascii="Arial" w:hAnsi="Arial" w:cs="Arial"/>
          <w:szCs w:val="24"/>
        </w:rPr>
        <w:br/>
        <w:t>i ciężkich maszyn oraz prac spawalniczych.</w:t>
      </w:r>
    </w:p>
    <w:p w14:paraId="4F1E5532" w14:textId="77777777" w:rsidR="006305CB" w:rsidRPr="009E2C03" w:rsidRDefault="006305CB" w:rsidP="006305CB">
      <w:pPr>
        <w:spacing w:line="360" w:lineRule="auto"/>
        <w:ind w:left="0"/>
        <w:rPr>
          <w:rFonts w:ascii="Arial" w:hAnsi="Arial" w:cs="Arial"/>
          <w:szCs w:val="24"/>
        </w:rPr>
      </w:pPr>
      <w:r w:rsidRPr="009E2C03">
        <w:rPr>
          <w:rFonts w:ascii="Arial" w:hAnsi="Arial" w:cs="Arial"/>
          <w:szCs w:val="24"/>
        </w:rPr>
        <w:t xml:space="preserve">Szkodliwe pyły i gazy będą również emitowane do atmosfery w trakcie realizacji wszelkich prac termomodernizacyjnych. Natomiast podczas prac malarskich do powietrza ulatniać się będą niewielkie ilości związków organicznych. </w:t>
      </w:r>
    </w:p>
    <w:p w14:paraId="7D2D5BF7" w14:textId="2E6C5B20" w:rsidR="00413CE5" w:rsidRDefault="006A43B1" w:rsidP="006305CB">
      <w:pPr>
        <w:spacing w:line="360" w:lineRule="auto"/>
        <w:ind w:left="0"/>
        <w:rPr>
          <w:rFonts w:ascii="Arial" w:hAnsi="Arial" w:cs="Arial"/>
          <w:szCs w:val="22"/>
        </w:rPr>
      </w:pPr>
      <w:r>
        <w:rPr>
          <w:rFonts w:ascii="Arial" w:hAnsi="Arial" w:cs="Arial"/>
          <w:szCs w:val="24"/>
        </w:rPr>
        <w:t>Emisja szkodliwych</w:t>
      </w:r>
      <w:r w:rsidR="006305CB" w:rsidRPr="003C4CB6">
        <w:rPr>
          <w:rFonts w:ascii="Arial" w:hAnsi="Arial" w:cs="Arial"/>
          <w:szCs w:val="24"/>
        </w:rPr>
        <w:t xml:space="preserve"> pyłów, ga</w:t>
      </w:r>
      <w:r>
        <w:rPr>
          <w:rFonts w:ascii="Arial" w:hAnsi="Arial" w:cs="Arial"/>
          <w:szCs w:val="24"/>
        </w:rPr>
        <w:t xml:space="preserve">zów i związków organicznych będzie miała charakter czasowy krótkotrwały, </w:t>
      </w:r>
      <w:r w:rsidR="006305CB" w:rsidRPr="003C4CB6">
        <w:rPr>
          <w:rFonts w:ascii="Arial" w:hAnsi="Arial" w:cs="Arial"/>
          <w:szCs w:val="24"/>
        </w:rPr>
        <w:t>w tr</w:t>
      </w:r>
      <w:r>
        <w:rPr>
          <w:rFonts w:ascii="Arial" w:hAnsi="Arial" w:cs="Arial"/>
          <w:szCs w:val="24"/>
        </w:rPr>
        <w:t xml:space="preserve">akcie realizacji poszczególnych prac, jednak </w:t>
      </w:r>
      <w:r w:rsidR="006305CB" w:rsidRPr="003C4CB6">
        <w:rPr>
          <w:rFonts w:ascii="Arial" w:hAnsi="Arial" w:cs="Arial"/>
          <w:szCs w:val="24"/>
        </w:rPr>
        <w:t xml:space="preserve">w ilościach niezagrażających zdrowiu </w:t>
      </w:r>
      <w:r>
        <w:rPr>
          <w:rFonts w:ascii="Arial" w:hAnsi="Arial" w:cs="Arial"/>
          <w:szCs w:val="24"/>
        </w:rPr>
        <w:t>ludzi</w:t>
      </w:r>
      <w:r w:rsidR="006305CB" w:rsidRPr="003C4CB6">
        <w:rPr>
          <w:rFonts w:ascii="Arial" w:hAnsi="Arial" w:cs="Arial"/>
          <w:szCs w:val="24"/>
        </w:rPr>
        <w:t xml:space="preserve">. W tym wypadku istotną rolę odgrywać będzie aspekt organizacyjny, </w:t>
      </w:r>
      <w:r w:rsidR="006305CB" w:rsidRPr="00E43F9A">
        <w:rPr>
          <w:rFonts w:ascii="Arial" w:hAnsi="Arial" w:cs="Arial"/>
          <w:szCs w:val="22"/>
        </w:rPr>
        <w:t>ponieważ sposób prowadzenia prac oraz wykorzystywanie sprzętu spełniającego odpowiednie normy przyczyni się do zmniejszenia</w:t>
      </w:r>
      <w:r>
        <w:rPr>
          <w:rFonts w:ascii="Arial" w:hAnsi="Arial" w:cs="Arial"/>
          <w:szCs w:val="22"/>
        </w:rPr>
        <w:t xml:space="preserve"> emisji szkodliwych substancji </w:t>
      </w:r>
      <w:r w:rsidR="006305CB" w:rsidRPr="00E43F9A">
        <w:rPr>
          <w:rFonts w:ascii="Arial" w:hAnsi="Arial" w:cs="Arial"/>
          <w:szCs w:val="22"/>
        </w:rPr>
        <w:t xml:space="preserve">do powietrza. </w:t>
      </w:r>
      <w:r>
        <w:rPr>
          <w:rFonts w:ascii="Arial" w:hAnsi="Arial" w:cs="Arial"/>
          <w:szCs w:val="22"/>
        </w:rPr>
        <w:t>Potencjalne negatywne oddziaływanie zakończy się</w:t>
      </w:r>
      <w:r w:rsidR="006305CB" w:rsidRPr="00E43F9A">
        <w:rPr>
          <w:rFonts w:ascii="Arial" w:hAnsi="Arial" w:cs="Arial"/>
          <w:szCs w:val="22"/>
        </w:rPr>
        <w:t xml:space="preserve"> </w:t>
      </w:r>
      <w:r>
        <w:rPr>
          <w:rFonts w:ascii="Arial" w:hAnsi="Arial" w:cs="Arial"/>
          <w:szCs w:val="22"/>
        </w:rPr>
        <w:t>w momencie ukończenia</w:t>
      </w:r>
      <w:r w:rsidR="006305CB" w:rsidRPr="00E43F9A">
        <w:rPr>
          <w:rFonts w:ascii="Arial" w:hAnsi="Arial" w:cs="Arial"/>
          <w:szCs w:val="22"/>
        </w:rPr>
        <w:t xml:space="preserve"> robót budowlanych.</w:t>
      </w:r>
      <w:r w:rsidR="00E43F9A" w:rsidRPr="00E43F9A">
        <w:rPr>
          <w:rFonts w:ascii="Arial" w:hAnsi="Arial" w:cs="Arial"/>
          <w:szCs w:val="22"/>
        </w:rPr>
        <w:t xml:space="preserve"> </w:t>
      </w:r>
    </w:p>
    <w:p w14:paraId="633D428B" w14:textId="587782F7" w:rsidR="00B81DD2" w:rsidRPr="00B81DD2" w:rsidRDefault="00B81DD2" w:rsidP="00B81DD2">
      <w:pPr>
        <w:autoSpaceDE w:val="0"/>
        <w:autoSpaceDN w:val="0"/>
        <w:adjustRightInd w:val="0"/>
        <w:spacing w:before="0" w:after="0" w:line="360" w:lineRule="auto"/>
        <w:ind w:left="0" w:right="0"/>
        <w:rPr>
          <w:rFonts w:ascii="Arial" w:eastAsiaTheme="minorHAnsi" w:hAnsi="Arial" w:cs="Arial"/>
          <w:szCs w:val="22"/>
        </w:rPr>
      </w:pPr>
      <w:r w:rsidRPr="00B81DD2">
        <w:rPr>
          <w:rFonts w:ascii="Arial" w:eastAsiaTheme="minorHAnsi" w:hAnsi="Arial" w:cs="Arial"/>
          <w:szCs w:val="22"/>
        </w:rPr>
        <w:t>Obniżenie ładunku emisji substancji do powietrza możliwe będzie przez realizację</w:t>
      </w:r>
      <w:r>
        <w:rPr>
          <w:rFonts w:ascii="Arial" w:eastAsiaTheme="minorHAnsi" w:hAnsi="Arial" w:cs="Arial"/>
          <w:szCs w:val="22"/>
        </w:rPr>
        <w:t xml:space="preserve"> </w:t>
      </w:r>
      <w:r w:rsidRPr="00B81DD2">
        <w:rPr>
          <w:rFonts w:ascii="Arial" w:eastAsiaTheme="minorHAnsi" w:hAnsi="Arial" w:cs="Arial"/>
          <w:szCs w:val="22"/>
        </w:rPr>
        <w:t xml:space="preserve">inwestycji podnoszących efektywność energetyczną w </w:t>
      </w:r>
      <w:r w:rsidR="00D01758">
        <w:rPr>
          <w:rFonts w:ascii="Arial" w:eastAsiaTheme="minorHAnsi" w:hAnsi="Arial" w:cs="Arial"/>
          <w:szCs w:val="22"/>
        </w:rPr>
        <w:t>poszczególnych obiektach</w:t>
      </w:r>
      <w:r>
        <w:rPr>
          <w:rFonts w:ascii="Arial" w:eastAsiaTheme="minorHAnsi" w:hAnsi="Arial" w:cs="Arial"/>
          <w:szCs w:val="22"/>
        </w:rPr>
        <w:t xml:space="preserve">, modernizację systemów </w:t>
      </w:r>
      <w:r w:rsidR="00D01758">
        <w:rPr>
          <w:rFonts w:ascii="Arial" w:eastAsiaTheme="minorHAnsi" w:hAnsi="Arial" w:cs="Arial"/>
          <w:szCs w:val="22"/>
        </w:rPr>
        <w:t xml:space="preserve">grzewczych oraz </w:t>
      </w:r>
      <w:r w:rsidRPr="00B81DD2">
        <w:rPr>
          <w:rFonts w:ascii="Arial" w:eastAsiaTheme="minorHAnsi" w:hAnsi="Arial" w:cs="Arial"/>
          <w:szCs w:val="22"/>
        </w:rPr>
        <w:t>wzrost wy</w:t>
      </w:r>
      <w:r>
        <w:rPr>
          <w:rFonts w:ascii="Arial" w:eastAsiaTheme="minorHAnsi" w:hAnsi="Arial" w:cs="Arial"/>
          <w:szCs w:val="22"/>
        </w:rPr>
        <w:t xml:space="preserve">korzystania odnawialnych źródeł </w:t>
      </w:r>
      <w:r w:rsidRPr="00B81DD2">
        <w:rPr>
          <w:rFonts w:ascii="Arial" w:eastAsiaTheme="minorHAnsi" w:hAnsi="Arial" w:cs="Arial"/>
          <w:szCs w:val="22"/>
        </w:rPr>
        <w:t xml:space="preserve">energii. Działania te </w:t>
      </w:r>
      <w:r w:rsidR="001710ED">
        <w:rPr>
          <w:rFonts w:ascii="Arial" w:eastAsiaTheme="minorHAnsi" w:hAnsi="Arial" w:cs="Arial"/>
          <w:szCs w:val="22"/>
        </w:rPr>
        <w:t>wpłyną korzystnie w sposób</w:t>
      </w:r>
      <w:r w:rsidRPr="00B81DD2">
        <w:rPr>
          <w:rFonts w:ascii="Arial" w:eastAsiaTheme="minorHAnsi" w:hAnsi="Arial" w:cs="Arial"/>
          <w:szCs w:val="22"/>
        </w:rPr>
        <w:t xml:space="preserve"> bezpośredni i długotr</w:t>
      </w:r>
      <w:r>
        <w:rPr>
          <w:rFonts w:ascii="Arial" w:eastAsiaTheme="minorHAnsi" w:hAnsi="Arial" w:cs="Arial"/>
          <w:szCs w:val="22"/>
        </w:rPr>
        <w:t>wały na jakość powietrza</w:t>
      </w:r>
      <w:r w:rsidR="001710ED">
        <w:rPr>
          <w:rFonts w:ascii="Arial" w:eastAsiaTheme="minorHAnsi" w:hAnsi="Arial" w:cs="Arial"/>
          <w:szCs w:val="22"/>
        </w:rPr>
        <w:t xml:space="preserve"> atmosferycznego</w:t>
      </w:r>
      <w:r>
        <w:rPr>
          <w:rFonts w:ascii="Arial" w:eastAsiaTheme="minorHAnsi" w:hAnsi="Arial" w:cs="Arial"/>
          <w:szCs w:val="22"/>
        </w:rPr>
        <w:t xml:space="preserve">. </w:t>
      </w:r>
      <w:r w:rsidRPr="00B81DD2">
        <w:rPr>
          <w:rFonts w:ascii="Arial" w:eastAsiaTheme="minorHAnsi" w:hAnsi="Arial" w:cs="Arial"/>
          <w:szCs w:val="22"/>
        </w:rPr>
        <w:t>Zwiększenie udziału wykorzystania energii z OZE poz</w:t>
      </w:r>
      <w:r>
        <w:rPr>
          <w:rFonts w:ascii="Arial" w:eastAsiaTheme="minorHAnsi" w:hAnsi="Arial" w:cs="Arial"/>
          <w:szCs w:val="22"/>
        </w:rPr>
        <w:t xml:space="preserve">woli zmniejszyć zużycie energii </w:t>
      </w:r>
      <w:r w:rsidRPr="00B81DD2">
        <w:rPr>
          <w:rFonts w:ascii="Arial" w:eastAsiaTheme="minorHAnsi" w:hAnsi="Arial" w:cs="Arial"/>
          <w:szCs w:val="22"/>
        </w:rPr>
        <w:t xml:space="preserve">pozyskanej w sposób tradycyjny, który </w:t>
      </w:r>
      <w:r w:rsidR="001710ED">
        <w:rPr>
          <w:rFonts w:ascii="Arial" w:eastAsiaTheme="minorHAnsi" w:hAnsi="Arial" w:cs="Arial"/>
          <w:szCs w:val="22"/>
        </w:rPr>
        <w:t>przyczynia się w znaczny sposób do emitowania</w:t>
      </w:r>
      <w:r>
        <w:rPr>
          <w:rFonts w:ascii="Arial" w:eastAsiaTheme="minorHAnsi" w:hAnsi="Arial" w:cs="Arial"/>
          <w:szCs w:val="22"/>
        </w:rPr>
        <w:t xml:space="preserve"> zaniecz</w:t>
      </w:r>
      <w:r w:rsidR="001710ED">
        <w:rPr>
          <w:rFonts w:ascii="Arial" w:eastAsiaTheme="minorHAnsi" w:hAnsi="Arial" w:cs="Arial"/>
          <w:szCs w:val="22"/>
        </w:rPr>
        <w:t>yszczeń</w:t>
      </w:r>
      <w:r>
        <w:rPr>
          <w:rFonts w:ascii="Arial" w:eastAsiaTheme="minorHAnsi" w:hAnsi="Arial" w:cs="Arial"/>
          <w:szCs w:val="22"/>
        </w:rPr>
        <w:t xml:space="preserve">. </w:t>
      </w:r>
      <w:r w:rsidR="001710ED">
        <w:rPr>
          <w:rFonts w:ascii="Arial" w:eastAsiaTheme="minorHAnsi" w:hAnsi="Arial" w:cs="Arial"/>
          <w:szCs w:val="22"/>
        </w:rPr>
        <w:t>Przeprowadzenie działań termomodernizacyjnych</w:t>
      </w:r>
      <w:r w:rsidRPr="00B81DD2">
        <w:rPr>
          <w:rFonts w:ascii="Arial" w:eastAsiaTheme="minorHAnsi" w:hAnsi="Arial" w:cs="Arial"/>
          <w:szCs w:val="22"/>
        </w:rPr>
        <w:t xml:space="preserve"> pozwoli na </w:t>
      </w:r>
      <w:r>
        <w:rPr>
          <w:rFonts w:ascii="Arial" w:eastAsiaTheme="minorHAnsi" w:hAnsi="Arial" w:cs="Arial"/>
          <w:szCs w:val="22"/>
        </w:rPr>
        <w:t xml:space="preserve">zmniejszenie zapotrzebowania na </w:t>
      </w:r>
      <w:r w:rsidRPr="00B81DD2">
        <w:rPr>
          <w:rFonts w:ascii="Arial" w:eastAsiaTheme="minorHAnsi" w:hAnsi="Arial" w:cs="Arial"/>
          <w:szCs w:val="22"/>
        </w:rPr>
        <w:t>ciepło</w:t>
      </w:r>
      <w:r w:rsidR="001710ED">
        <w:rPr>
          <w:rFonts w:ascii="Arial" w:eastAsiaTheme="minorHAnsi" w:hAnsi="Arial" w:cs="Arial"/>
          <w:szCs w:val="22"/>
        </w:rPr>
        <w:t>,</w:t>
      </w:r>
      <w:r w:rsidRPr="00B81DD2">
        <w:rPr>
          <w:rFonts w:ascii="Arial" w:eastAsiaTheme="minorHAnsi" w:hAnsi="Arial" w:cs="Arial"/>
          <w:szCs w:val="22"/>
        </w:rPr>
        <w:t xml:space="preserve"> a </w:t>
      </w:r>
      <w:r w:rsidR="001710ED">
        <w:rPr>
          <w:rFonts w:ascii="Arial" w:eastAsiaTheme="minorHAnsi" w:hAnsi="Arial" w:cs="Arial"/>
          <w:szCs w:val="22"/>
        </w:rPr>
        <w:t>tym samym</w:t>
      </w:r>
      <w:r w:rsidRPr="00B81DD2">
        <w:rPr>
          <w:rFonts w:ascii="Arial" w:eastAsiaTheme="minorHAnsi" w:hAnsi="Arial" w:cs="Arial"/>
          <w:szCs w:val="22"/>
        </w:rPr>
        <w:t xml:space="preserve"> </w:t>
      </w:r>
      <w:r>
        <w:rPr>
          <w:rFonts w:ascii="Arial" w:eastAsiaTheme="minorHAnsi" w:hAnsi="Arial" w:cs="Arial"/>
          <w:szCs w:val="22"/>
        </w:rPr>
        <w:t xml:space="preserve">zracjonalizuje zużycie energii. </w:t>
      </w:r>
      <w:r w:rsidRPr="00B81DD2">
        <w:rPr>
          <w:rFonts w:ascii="Arial" w:eastAsiaTheme="minorHAnsi" w:hAnsi="Arial" w:cs="Arial"/>
          <w:szCs w:val="22"/>
        </w:rPr>
        <w:t>Budowa infrastruktury dla rozwoju ekologicznego transpor</w:t>
      </w:r>
      <w:r>
        <w:rPr>
          <w:rFonts w:ascii="Arial" w:eastAsiaTheme="minorHAnsi" w:hAnsi="Arial" w:cs="Arial"/>
          <w:szCs w:val="22"/>
        </w:rPr>
        <w:t xml:space="preserve">tu publicznego czy modernizacji </w:t>
      </w:r>
      <w:r w:rsidR="001710ED">
        <w:rPr>
          <w:rFonts w:ascii="Arial" w:eastAsiaTheme="minorHAnsi" w:hAnsi="Arial" w:cs="Arial"/>
          <w:szCs w:val="22"/>
        </w:rPr>
        <w:t>taboru</w:t>
      </w:r>
      <w:r w:rsidRPr="00B81DD2">
        <w:rPr>
          <w:rFonts w:ascii="Arial" w:eastAsiaTheme="minorHAnsi" w:hAnsi="Arial" w:cs="Arial"/>
          <w:szCs w:val="22"/>
        </w:rPr>
        <w:t xml:space="preserve"> publicznego przyczynią się d</w:t>
      </w:r>
      <w:r>
        <w:rPr>
          <w:rFonts w:ascii="Arial" w:eastAsiaTheme="minorHAnsi" w:hAnsi="Arial" w:cs="Arial"/>
          <w:szCs w:val="22"/>
        </w:rPr>
        <w:t xml:space="preserve">o zmniejszenia emisji ze źródeł </w:t>
      </w:r>
      <w:r w:rsidRPr="00B81DD2">
        <w:rPr>
          <w:rFonts w:ascii="Arial" w:eastAsiaTheme="minorHAnsi" w:hAnsi="Arial" w:cs="Arial"/>
          <w:szCs w:val="22"/>
        </w:rPr>
        <w:t>komunikacyjnych poprzez zmniejszenie natężenia</w:t>
      </w:r>
      <w:r>
        <w:rPr>
          <w:rFonts w:ascii="Arial" w:eastAsiaTheme="minorHAnsi" w:hAnsi="Arial" w:cs="Arial"/>
          <w:szCs w:val="22"/>
        </w:rPr>
        <w:t xml:space="preserve"> ruchu indywidualnego pojazdów. </w:t>
      </w:r>
      <w:r w:rsidRPr="00B81DD2">
        <w:rPr>
          <w:rFonts w:ascii="Arial" w:eastAsiaTheme="minorHAnsi" w:hAnsi="Arial" w:cs="Arial"/>
          <w:szCs w:val="22"/>
        </w:rPr>
        <w:t xml:space="preserve">Również działania z zakresu </w:t>
      </w:r>
      <w:r w:rsidRPr="00B81DD2">
        <w:rPr>
          <w:rFonts w:ascii="Arial" w:eastAsiaTheme="minorHAnsi" w:hAnsi="Arial" w:cs="Arial"/>
          <w:szCs w:val="22"/>
        </w:rPr>
        <w:lastRenderedPageBreak/>
        <w:t>przebudowy i rozwoju infrastruktury t</w:t>
      </w:r>
      <w:r>
        <w:rPr>
          <w:rFonts w:ascii="Arial" w:eastAsiaTheme="minorHAnsi" w:hAnsi="Arial" w:cs="Arial"/>
          <w:szCs w:val="22"/>
        </w:rPr>
        <w:t xml:space="preserve">ransportowej wraz </w:t>
      </w:r>
      <w:r w:rsidRPr="00B81DD2">
        <w:rPr>
          <w:rFonts w:ascii="Arial" w:eastAsiaTheme="minorHAnsi" w:hAnsi="Arial" w:cs="Arial"/>
          <w:szCs w:val="22"/>
        </w:rPr>
        <w:t>z organizacją ruchu mogą mieć pośrednio pozytywny wpływ na stan jakości powietrza.</w:t>
      </w:r>
    </w:p>
    <w:p w14:paraId="5A16703D" w14:textId="4B841DD5" w:rsidR="00B81DD2" w:rsidRPr="00B81DD2" w:rsidRDefault="00B81DD2" w:rsidP="00B81DD2">
      <w:pPr>
        <w:autoSpaceDE w:val="0"/>
        <w:autoSpaceDN w:val="0"/>
        <w:adjustRightInd w:val="0"/>
        <w:spacing w:before="0" w:after="0" w:line="360" w:lineRule="auto"/>
        <w:ind w:left="0" w:right="0"/>
        <w:rPr>
          <w:rFonts w:ascii="Arial" w:eastAsiaTheme="minorHAnsi" w:hAnsi="Arial" w:cs="Arial"/>
          <w:szCs w:val="22"/>
        </w:rPr>
      </w:pPr>
      <w:r w:rsidRPr="00B81DD2">
        <w:rPr>
          <w:rFonts w:ascii="Arial" w:eastAsiaTheme="minorHAnsi" w:hAnsi="Arial" w:cs="Arial"/>
          <w:szCs w:val="22"/>
        </w:rPr>
        <w:t>W wyniku poprawy połączeń drogowych powin</w:t>
      </w:r>
      <w:r w:rsidR="006A43B1">
        <w:rPr>
          <w:rFonts w:ascii="Arial" w:eastAsiaTheme="minorHAnsi" w:hAnsi="Arial" w:cs="Arial"/>
          <w:szCs w:val="22"/>
        </w:rPr>
        <w:t xml:space="preserve">no nastąpić przeniesienie ruchu </w:t>
      </w:r>
      <w:r w:rsidRPr="00B81DD2">
        <w:rPr>
          <w:rFonts w:ascii="Arial" w:eastAsiaTheme="minorHAnsi" w:hAnsi="Arial" w:cs="Arial"/>
          <w:szCs w:val="22"/>
        </w:rPr>
        <w:t>samochodowego na obszary o mniejszej gęstości emisji zanieczyszczeń do powietrza. Sama</w:t>
      </w:r>
    </w:p>
    <w:p w14:paraId="0B016067" w14:textId="7F3F0A07" w:rsidR="00B81DD2" w:rsidRPr="006A43B1" w:rsidRDefault="00B81DD2" w:rsidP="006A43B1">
      <w:pPr>
        <w:autoSpaceDE w:val="0"/>
        <w:autoSpaceDN w:val="0"/>
        <w:adjustRightInd w:val="0"/>
        <w:spacing w:before="0" w:after="0" w:line="360" w:lineRule="auto"/>
        <w:ind w:left="0" w:right="0"/>
        <w:rPr>
          <w:rFonts w:ascii="Arial" w:eastAsiaTheme="minorHAnsi" w:hAnsi="Arial" w:cs="Arial"/>
          <w:szCs w:val="22"/>
        </w:rPr>
      </w:pPr>
      <w:r w:rsidRPr="00B81DD2">
        <w:rPr>
          <w:rFonts w:ascii="Arial" w:eastAsiaTheme="minorHAnsi" w:hAnsi="Arial" w:cs="Arial"/>
          <w:szCs w:val="22"/>
        </w:rPr>
        <w:t>poprawa stanu technicznego infrastruktury drogowej wpłynie</w:t>
      </w:r>
      <w:r w:rsidR="006A43B1">
        <w:rPr>
          <w:rFonts w:ascii="Arial" w:eastAsiaTheme="minorHAnsi" w:hAnsi="Arial" w:cs="Arial"/>
          <w:szCs w:val="22"/>
        </w:rPr>
        <w:t xml:space="preserve"> na ograniczenie wtórnej emisji </w:t>
      </w:r>
      <w:r w:rsidRPr="00B81DD2">
        <w:rPr>
          <w:rFonts w:ascii="Arial" w:eastAsiaTheme="minorHAnsi" w:hAnsi="Arial" w:cs="Arial"/>
          <w:szCs w:val="22"/>
        </w:rPr>
        <w:t>substancji pyłowych emitowanych do powietrza w wyniku unosu z nawierzchni dróg.</w:t>
      </w:r>
      <w:r w:rsidR="00F6445A">
        <w:rPr>
          <w:rFonts w:ascii="Arial" w:eastAsiaTheme="minorHAnsi" w:hAnsi="Arial" w:cs="Arial"/>
          <w:szCs w:val="22"/>
        </w:rPr>
        <w:t xml:space="preserve"> Ponadto, budowa ścieżek rowerowych powinna ograniczyć ruch samochodowy i tym samym zmniejszyć emisje spalin </w:t>
      </w:r>
      <w:proofErr w:type="spellStart"/>
      <w:r w:rsidR="00F6445A">
        <w:rPr>
          <w:rFonts w:ascii="Arial" w:eastAsiaTheme="minorHAnsi" w:hAnsi="Arial" w:cs="Arial"/>
          <w:szCs w:val="22"/>
        </w:rPr>
        <w:t>samiochodowych</w:t>
      </w:r>
      <w:proofErr w:type="spellEnd"/>
      <w:r w:rsidR="00F6445A">
        <w:rPr>
          <w:rFonts w:ascii="Arial" w:eastAsiaTheme="minorHAnsi" w:hAnsi="Arial" w:cs="Arial"/>
          <w:szCs w:val="22"/>
        </w:rPr>
        <w:t>.</w:t>
      </w:r>
    </w:p>
    <w:p w14:paraId="5E39EF68" w14:textId="1D285473" w:rsidR="00413CE5" w:rsidRPr="00413CE5" w:rsidRDefault="00E43F9A" w:rsidP="006305CB">
      <w:pPr>
        <w:spacing w:line="360" w:lineRule="auto"/>
        <w:ind w:left="0"/>
        <w:rPr>
          <w:rFonts w:ascii="Arial" w:hAnsi="Arial" w:cs="Arial"/>
          <w:sz w:val="24"/>
          <w:szCs w:val="24"/>
        </w:rPr>
      </w:pPr>
      <w:r>
        <w:rPr>
          <w:rFonts w:ascii="Arial" w:hAnsi="Arial" w:cs="Arial"/>
          <w:szCs w:val="22"/>
        </w:rPr>
        <w:t>Istotne  korzyści wynikają</w:t>
      </w:r>
      <w:r w:rsidRPr="00E43F9A">
        <w:rPr>
          <w:rFonts w:ascii="Arial" w:hAnsi="Arial" w:cs="Arial"/>
          <w:szCs w:val="22"/>
        </w:rPr>
        <w:t xml:space="preserve"> ze stosowania odnawialnych źródeł energii </w:t>
      </w:r>
      <w:r>
        <w:rPr>
          <w:rFonts w:ascii="Arial" w:hAnsi="Arial" w:cs="Arial"/>
          <w:szCs w:val="22"/>
        </w:rPr>
        <w:t xml:space="preserve">i </w:t>
      </w:r>
      <w:r w:rsidRPr="00E43F9A">
        <w:rPr>
          <w:rFonts w:ascii="Arial" w:hAnsi="Arial" w:cs="Arial"/>
          <w:szCs w:val="22"/>
        </w:rPr>
        <w:t>zmniejsz</w:t>
      </w:r>
      <w:r>
        <w:rPr>
          <w:rFonts w:ascii="Arial" w:hAnsi="Arial" w:cs="Arial"/>
          <w:szCs w:val="22"/>
        </w:rPr>
        <w:t>ają</w:t>
      </w:r>
      <w:r w:rsidRPr="00E43F9A">
        <w:rPr>
          <w:rFonts w:ascii="Arial" w:hAnsi="Arial" w:cs="Arial"/>
          <w:szCs w:val="22"/>
        </w:rPr>
        <w:t xml:space="preserve"> </w:t>
      </w:r>
      <w:r w:rsidRPr="00413CE5">
        <w:rPr>
          <w:rFonts w:ascii="Arial" w:hAnsi="Arial" w:cs="Arial"/>
          <w:szCs w:val="22"/>
        </w:rPr>
        <w:t>negatywny wpływ energetyki na powietrze naturalne.</w:t>
      </w:r>
      <w:r w:rsidRPr="00413CE5">
        <w:rPr>
          <w:rFonts w:ascii="Arial" w:hAnsi="Arial" w:cs="Arial"/>
          <w:sz w:val="24"/>
          <w:szCs w:val="24"/>
        </w:rPr>
        <w:t xml:space="preserve"> </w:t>
      </w:r>
      <w:r w:rsidR="00413CE5" w:rsidRPr="00413CE5">
        <w:rPr>
          <w:rFonts w:ascii="Arial" w:hAnsi="Arial" w:cs="Arial"/>
          <w:szCs w:val="22"/>
        </w:rPr>
        <w:t xml:space="preserve">Wszystkie realizowane działania </w:t>
      </w:r>
      <w:r w:rsidR="00413CE5">
        <w:rPr>
          <w:rFonts w:ascii="Arial" w:hAnsi="Arial" w:cs="Arial"/>
          <w:szCs w:val="22"/>
        </w:rPr>
        <w:br/>
      </w:r>
      <w:r w:rsidR="00413CE5" w:rsidRPr="00413CE5">
        <w:rPr>
          <w:rFonts w:ascii="Arial" w:hAnsi="Arial" w:cs="Arial"/>
          <w:szCs w:val="22"/>
        </w:rPr>
        <w:t xml:space="preserve">w ramach wykorzystania odnawialnych źródeł energii będą bezpośrednio przyczyniać się </w:t>
      </w:r>
      <w:r w:rsidR="006A43B1">
        <w:rPr>
          <w:rFonts w:ascii="Arial" w:hAnsi="Arial" w:cs="Arial"/>
          <w:szCs w:val="22"/>
        </w:rPr>
        <w:br/>
      </w:r>
      <w:r w:rsidR="00413CE5" w:rsidRPr="00413CE5">
        <w:rPr>
          <w:rFonts w:ascii="Arial" w:hAnsi="Arial" w:cs="Arial"/>
          <w:szCs w:val="22"/>
        </w:rPr>
        <w:t xml:space="preserve">do wzrostu wykorzystania OZE i ograniczenia emisji gazów cieplarnianych. W wyniku realizacji przedsięwzięć zostaną zdywersyfikowane źródła wytwarzania energii cieplnej </w:t>
      </w:r>
      <w:r w:rsidR="006A43B1">
        <w:rPr>
          <w:rFonts w:ascii="Arial" w:hAnsi="Arial" w:cs="Arial"/>
          <w:szCs w:val="22"/>
        </w:rPr>
        <w:br/>
      </w:r>
      <w:r w:rsidR="00413CE5" w:rsidRPr="00413CE5">
        <w:rPr>
          <w:rFonts w:ascii="Arial" w:hAnsi="Arial" w:cs="Arial"/>
          <w:szCs w:val="22"/>
        </w:rPr>
        <w:t>i elektrycznej oraz nastąpi przyrost energii wytwarzanej w OZE, przy jednoczesnym zmniejszeniu zużycia nieodnawialnych surowców kopalnych. Działania te mogą chwilowo negatywnie oddziaływać na etapie budowy i eksploatacji (w przypadku wystąpienia awarii), natomiast korzystne oddziaływanie zaznaczy się w środowisku w sposób bezpośredni, ale odczuwalny w związku z działaniami wtórnymi i skumulowanymi o charakterze długotrwałym i stałym.</w:t>
      </w:r>
      <w:r w:rsidR="00413CE5" w:rsidRPr="00413CE5">
        <w:rPr>
          <w:rFonts w:ascii="Arial" w:hAnsi="Arial" w:cs="Arial"/>
          <w:color w:val="FF0000"/>
          <w:szCs w:val="22"/>
        </w:rPr>
        <w:t xml:space="preserve"> </w:t>
      </w:r>
    </w:p>
    <w:p w14:paraId="0A6E89BC" w14:textId="346B1495" w:rsidR="00213F49" w:rsidRPr="00213F49" w:rsidRDefault="00213F49" w:rsidP="006305CB">
      <w:pPr>
        <w:spacing w:line="360" w:lineRule="auto"/>
        <w:ind w:left="0"/>
        <w:rPr>
          <w:rFonts w:ascii="Arial" w:hAnsi="Arial" w:cs="Arial"/>
          <w:szCs w:val="24"/>
        </w:rPr>
      </w:pPr>
      <w:r w:rsidRPr="00CA0522">
        <w:rPr>
          <w:rFonts w:ascii="Arial" w:hAnsi="Arial" w:cs="Arial"/>
          <w:szCs w:val="24"/>
        </w:rPr>
        <w:t>Podsumowując, na etapie budowy (realizowania poszczególnych inwestycji) potencjalne negatywne oddziaływanie, jeżeli wystąpi będzie miało charakter krótkoterminowy.</w:t>
      </w:r>
      <w:r w:rsidR="00413CE5">
        <w:rPr>
          <w:rFonts w:ascii="Arial" w:hAnsi="Arial" w:cs="Arial"/>
          <w:szCs w:val="24"/>
        </w:rPr>
        <w:t xml:space="preserve"> W dłuższej perspektywie czasowej wszystkie działania zaplanowane do realizacji w ramach Planu Gospodarki Niskoemisyjnej </w:t>
      </w:r>
      <w:r w:rsidR="005D73DC">
        <w:rPr>
          <w:rFonts w:ascii="Arial" w:hAnsi="Arial" w:cs="Arial"/>
          <w:szCs w:val="24"/>
        </w:rPr>
        <w:t xml:space="preserve">przyczynią się do poprawy jakości powietrza atmosferycznego </w:t>
      </w:r>
      <w:r w:rsidR="00B81DD2">
        <w:rPr>
          <w:rFonts w:ascii="Arial" w:hAnsi="Arial" w:cs="Arial"/>
          <w:szCs w:val="24"/>
        </w:rPr>
        <w:br/>
      </w:r>
      <w:r w:rsidR="005D73DC">
        <w:rPr>
          <w:rFonts w:ascii="Arial" w:hAnsi="Arial" w:cs="Arial"/>
          <w:szCs w:val="24"/>
        </w:rPr>
        <w:t>a więc będą miały korzystny wpływ na stan środowiska.</w:t>
      </w:r>
    </w:p>
    <w:p w14:paraId="67996FEF" w14:textId="77777777" w:rsidR="00DF33D1" w:rsidRPr="001A190C" w:rsidRDefault="001A190C" w:rsidP="00DE5ACC">
      <w:pPr>
        <w:pStyle w:val="Nagwek3"/>
        <w:numPr>
          <w:ilvl w:val="2"/>
          <w:numId w:val="57"/>
        </w:numPr>
        <w:rPr>
          <w:rFonts w:cs="Arial"/>
        </w:rPr>
      </w:pPr>
      <w:bookmarkStart w:id="154" w:name="_Toc412445911"/>
      <w:bookmarkStart w:id="155" w:name="_Toc419117194"/>
      <w:r w:rsidRPr="003C4CB6">
        <w:t>Klimat akustyczny</w:t>
      </w:r>
      <w:bookmarkEnd w:id="154"/>
      <w:bookmarkEnd w:id="155"/>
    </w:p>
    <w:p w14:paraId="2F18A439" w14:textId="758FDDCE" w:rsidR="00B32CE3" w:rsidRPr="00475878" w:rsidRDefault="00B32CE3" w:rsidP="00B32CE3">
      <w:pPr>
        <w:autoSpaceDE w:val="0"/>
        <w:autoSpaceDN w:val="0"/>
        <w:adjustRightInd w:val="0"/>
        <w:spacing w:before="0" w:after="0" w:line="360" w:lineRule="auto"/>
        <w:ind w:left="0" w:right="0"/>
        <w:rPr>
          <w:rFonts w:ascii="Arial" w:eastAsiaTheme="minorHAnsi" w:hAnsi="Arial" w:cs="Arial"/>
          <w:szCs w:val="22"/>
        </w:rPr>
      </w:pPr>
      <w:r w:rsidRPr="00475878">
        <w:rPr>
          <w:rFonts w:ascii="Arial" w:eastAsiaTheme="minorHAnsi" w:hAnsi="Arial" w:cs="Arial"/>
          <w:szCs w:val="22"/>
        </w:rPr>
        <w:t>Realizacja działań/zadań planu nie wpłynie w sposób zauważalny na klimat akustyczny. Jeżeli wystąpi oddziaływanie negatywne to będzie ono m</w:t>
      </w:r>
      <w:r w:rsidR="005C057A" w:rsidRPr="00475878">
        <w:rPr>
          <w:rFonts w:ascii="Arial" w:eastAsiaTheme="minorHAnsi" w:hAnsi="Arial" w:cs="Arial"/>
          <w:szCs w:val="22"/>
        </w:rPr>
        <w:t>iało jedynie charakter okresowy</w:t>
      </w:r>
      <w:r w:rsidRPr="00475878">
        <w:rPr>
          <w:rFonts w:ascii="Arial" w:eastAsiaTheme="minorHAnsi" w:hAnsi="Arial" w:cs="Arial"/>
          <w:szCs w:val="22"/>
        </w:rPr>
        <w:t>.</w:t>
      </w:r>
    </w:p>
    <w:p w14:paraId="04681D10" w14:textId="6345A648" w:rsidR="001A190C" w:rsidRPr="001A190C" w:rsidRDefault="001A190C" w:rsidP="001A190C">
      <w:pPr>
        <w:spacing w:line="360" w:lineRule="auto"/>
        <w:ind w:left="0"/>
        <w:rPr>
          <w:rFonts w:ascii="Arial" w:hAnsi="Arial" w:cs="Arial"/>
        </w:rPr>
      </w:pPr>
      <w:r w:rsidRPr="001A190C">
        <w:rPr>
          <w:rFonts w:ascii="Arial" w:hAnsi="Arial" w:cs="Arial"/>
        </w:rPr>
        <w:t>Negatywne krótkoterminowe oddziaływanie może wystąpić</w:t>
      </w:r>
      <w:r w:rsidR="00740D89">
        <w:rPr>
          <w:rFonts w:ascii="Arial" w:hAnsi="Arial" w:cs="Arial"/>
        </w:rPr>
        <w:t xml:space="preserve"> </w:t>
      </w:r>
      <w:r w:rsidRPr="001A190C">
        <w:rPr>
          <w:rFonts w:ascii="Arial" w:hAnsi="Arial" w:cs="Arial"/>
        </w:rPr>
        <w:t>na etapie realizacji inwestycji związanych z przeprowadzeniem robót remontowo – budowlanych. Do zadań, które będą miały wpływ na klimat akustyczny terenów przyległych na</w:t>
      </w:r>
      <w:r w:rsidR="005C057A">
        <w:rPr>
          <w:rFonts w:ascii="Arial" w:hAnsi="Arial" w:cs="Arial"/>
        </w:rPr>
        <w:t>leżą: budowa i przebudowa dróg oraz ulic</w:t>
      </w:r>
      <w:r w:rsidRPr="001A190C">
        <w:rPr>
          <w:rFonts w:ascii="Arial" w:hAnsi="Arial" w:cs="Arial"/>
        </w:rPr>
        <w:t>, rozbudowa i modernizacja l</w:t>
      </w:r>
      <w:r w:rsidR="00AC684D">
        <w:rPr>
          <w:rFonts w:ascii="Arial" w:hAnsi="Arial" w:cs="Arial"/>
        </w:rPr>
        <w:t>okalnego układu komunikacyjnego.</w:t>
      </w:r>
      <w:r w:rsidR="00AC684D" w:rsidRPr="001A190C">
        <w:rPr>
          <w:rFonts w:ascii="Arial" w:hAnsi="Arial" w:cs="Arial"/>
        </w:rPr>
        <w:t xml:space="preserve"> </w:t>
      </w:r>
    </w:p>
    <w:p w14:paraId="39C2E0B2" w14:textId="29F229F9" w:rsidR="00B32CE3" w:rsidRPr="00150B5A" w:rsidRDefault="00B32CE3" w:rsidP="00150B5A">
      <w:pPr>
        <w:autoSpaceDE w:val="0"/>
        <w:autoSpaceDN w:val="0"/>
        <w:adjustRightInd w:val="0"/>
        <w:spacing w:before="0" w:after="0" w:line="360" w:lineRule="auto"/>
        <w:ind w:left="0" w:right="0"/>
        <w:rPr>
          <w:rFonts w:ascii="Arial" w:eastAsiaTheme="minorHAnsi" w:hAnsi="Arial" w:cs="Arial"/>
          <w:szCs w:val="22"/>
        </w:rPr>
      </w:pPr>
      <w:r w:rsidRPr="00150B5A">
        <w:rPr>
          <w:rFonts w:ascii="Arial" w:eastAsiaTheme="minorHAnsi" w:hAnsi="Arial" w:cs="Arial"/>
          <w:szCs w:val="22"/>
        </w:rPr>
        <w:lastRenderedPageBreak/>
        <w:t>Planowane na obszarze nowe ciągi komunikacyjne będą nowymi źródłami hałasu</w:t>
      </w:r>
      <w:r w:rsidR="005C057A" w:rsidRPr="00150B5A">
        <w:rPr>
          <w:rFonts w:ascii="Arial" w:eastAsiaTheme="minorHAnsi" w:hAnsi="Arial" w:cs="Arial"/>
          <w:szCs w:val="22"/>
        </w:rPr>
        <w:t xml:space="preserve"> jedynie </w:t>
      </w:r>
      <w:r w:rsidR="005C057A" w:rsidRPr="00150B5A">
        <w:rPr>
          <w:rFonts w:ascii="Arial" w:eastAsiaTheme="minorHAnsi" w:hAnsi="Arial" w:cs="Arial"/>
          <w:szCs w:val="22"/>
        </w:rPr>
        <w:br/>
        <w:t>na etapie budowy</w:t>
      </w:r>
      <w:r w:rsidRPr="00150B5A">
        <w:rPr>
          <w:rFonts w:ascii="Arial" w:eastAsiaTheme="minorHAnsi" w:hAnsi="Arial" w:cs="Arial"/>
          <w:szCs w:val="22"/>
        </w:rPr>
        <w:t>. Planowane przebudowy i modernizacje istniejących dróg, czy wymiana taboru komunikacji publicznej</w:t>
      </w:r>
      <w:r w:rsidR="005C057A" w:rsidRPr="00150B5A">
        <w:rPr>
          <w:rFonts w:ascii="Arial" w:eastAsiaTheme="minorHAnsi" w:hAnsi="Arial" w:cs="Arial"/>
          <w:szCs w:val="22"/>
        </w:rPr>
        <w:t xml:space="preserve"> oraz wprowadzenie systemu regulacji ruchem</w:t>
      </w:r>
      <w:r w:rsidRPr="00150B5A">
        <w:rPr>
          <w:rFonts w:ascii="Arial" w:eastAsiaTheme="minorHAnsi" w:hAnsi="Arial" w:cs="Arial"/>
          <w:szCs w:val="22"/>
        </w:rPr>
        <w:t xml:space="preserve"> przyczyni się </w:t>
      </w:r>
      <w:r w:rsidR="005C057A" w:rsidRPr="00150B5A">
        <w:rPr>
          <w:rFonts w:ascii="Arial" w:eastAsiaTheme="minorHAnsi" w:hAnsi="Arial" w:cs="Arial"/>
          <w:szCs w:val="22"/>
        </w:rPr>
        <w:t xml:space="preserve">do ograniczenia poziomu hałasu w dłuższej perspektywie czasowej a więc będzie miało korzystny wpływ na klimat akustyczny Miasta i Gminy Barlinek. Podobnie pozytywne oddziaływanie w dłuższej perspektywie będzie przejawiała budowa ścieżek rowerowych, </w:t>
      </w:r>
      <w:r w:rsidR="005C057A" w:rsidRPr="00150B5A">
        <w:rPr>
          <w:rFonts w:ascii="Arial" w:eastAsiaTheme="minorHAnsi" w:hAnsi="Arial" w:cs="Arial"/>
          <w:szCs w:val="22"/>
        </w:rPr>
        <w:br/>
        <w:t xml:space="preserve">w wyniku czego powinien </w:t>
      </w:r>
      <w:r w:rsidR="00150B5A" w:rsidRPr="00150B5A">
        <w:rPr>
          <w:rFonts w:ascii="Arial" w:eastAsiaTheme="minorHAnsi" w:hAnsi="Arial" w:cs="Arial"/>
          <w:szCs w:val="22"/>
        </w:rPr>
        <w:t>zmniejszyć</w:t>
      </w:r>
      <w:r w:rsidR="005C057A" w:rsidRPr="00150B5A">
        <w:rPr>
          <w:rFonts w:ascii="Arial" w:eastAsiaTheme="minorHAnsi" w:hAnsi="Arial" w:cs="Arial"/>
          <w:szCs w:val="22"/>
        </w:rPr>
        <w:t xml:space="preserve"> się ruch komunikacyjny. Ewentualne negatywne oddziaływanie dla tego typu inwestycji może powstać </w:t>
      </w:r>
      <w:r w:rsidR="00150B5A" w:rsidRPr="00150B5A">
        <w:rPr>
          <w:rFonts w:ascii="Arial" w:eastAsiaTheme="minorHAnsi" w:hAnsi="Arial" w:cs="Arial"/>
          <w:szCs w:val="22"/>
        </w:rPr>
        <w:t xml:space="preserve">podczas budowy samych ścieżek, będzie ono jednak okresowe i </w:t>
      </w:r>
      <w:r w:rsidR="00475878" w:rsidRPr="00150B5A">
        <w:rPr>
          <w:rFonts w:ascii="Arial" w:eastAsiaTheme="minorHAnsi" w:hAnsi="Arial" w:cs="Arial"/>
          <w:szCs w:val="22"/>
        </w:rPr>
        <w:t>krótkotrwałe</w:t>
      </w:r>
      <w:r w:rsidR="00150B5A" w:rsidRPr="00150B5A">
        <w:rPr>
          <w:rFonts w:ascii="Arial" w:eastAsiaTheme="minorHAnsi" w:hAnsi="Arial" w:cs="Arial"/>
          <w:szCs w:val="22"/>
        </w:rPr>
        <w:t>.</w:t>
      </w:r>
    </w:p>
    <w:p w14:paraId="292F9E3E" w14:textId="55FDDC2D" w:rsidR="001A190C" w:rsidRPr="001A190C" w:rsidRDefault="001A190C" w:rsidP="001A190C">
      <w:pPr>
        <w:spacing w:line="360" w:lineRule="auto"/>
        <w:ind w:left="0"/>
        <w:rPr>
          <w:rFonts w:ascii="Arial" w:hAnsi="Arial" w:cs="Arial"/>
          <w:szCs w:val="24"/>
        </w:rPr>
      </w:pPr>
      <w:r w:rsidRPr="001A190C">
        <w:rPr>
          <w:rFonts w:ascii="Arial" w:hAnsi="Arial" w:cs="Arial"/>
          <w:szCs w:val="24"/>
        </w:rPr>
        <w:t xml:space="preserve">Hałas oraz drgania będą emitowane głównie przez maszyny spalinowe, urządzenia budowlane i środki transportu. Maszyny budowlane i środki transportu stanowią źródła hałasu o mocy akustycznej w granicach 95-102 </w:t>
      </w:r>
      <w:proofErr w:type="spellStart"/>
      <w:r w:rsidRPr="001A190C">
        <w:rPr>
          <w:rFonts w:ascii="Arial" w:hAnsi="Arial" w:cs="Arial"/>
          <w:szCs w:val="24"/>
        </w:rPr>
        <w:t>dB</w:t>
      </w:r>
      <w:proofErr w:type="spellEnd"/>
      <w:r w:rsidRPr="001A190C">
        <w:rPr>
          <w:rFonts w:ascii="Arial" w:hAnsi="Arial" w:cs="Arial"/>
          <w:szCs w:val="24"/>
        </w:rPr>
        <w:t>.</w:t>
      </w:r>
      <w:r w:rsidR="00475878">
        <w:rPr>
          <w:rFonts w:ascii="Arial" w:hAnsi="Arial" w:cs="Arial"/>
          <w:szCs w:val="24"/>
        </w:rPr>
        <w:t xml:space="preserve"> W celu maksymalnego ograniczenia potencjalnych negatywnych oddziaływań podczas poszczególnych prac inwestycyjnych u</w:t>
      </w:r>
      <w:r w:rsidRPr="001A190C">
        <w:rPr>
          <w:rFonts w:ascii="Arial" w:hAnsi="Arial" w:cs="Arial"/>
          <w:szCs w:val="24"/>
        </w:rPr>
        <w:t xml:space="preserve">rządzenia stosowane podczas prac budowlanych powinny spełniać wymogi określone </w:t>
      </w:r>
      <w:r w:rsidR="00475878">
        <w:rPr>
          <w:rFonts w:ascii="Arial" w:hAnsi="Arial" w:cs="Arial"/>
          <w:szCs w:val="24"/>
        </w:rPr>
        <w:br/>
      </w:r>
      <w:r w:rsidRPr="001A190C">
        <w:rPr>
          <w:rFonts w:ascii="Arial" w:hAnsi="Arial" w:cs="Arial"/>
          <w:szCs w:val="24"/>
        </w:rPr>
        <w:t>w Rozp</w:t>
      </w:r>
      <w:r w:rsidR="00475878">
        <w:rPr>
          <w:rFonts w:ascii="Arial" w:hAnsi="Arial" w:cs="Arial"/>
          <w:szCs w:val="24"/>
        </w:rPr>
        <w:t xml:space="preserve">orządzeniu Ministra Gospodarki </w:t>
      </w:r>
      <w:r w:rsidRPr="001A190C">
        <w:rPr>
          <w:rFonts w:ascii="Arial" w:hAnsi="Arial" w:cs="Arial"/>
          <w:szCs w:val="24"/>
        </w:rPr>
        <w:t>z dnia 21 grudnia 2005 r. w sprawie zasadniczych wymagań dla urzą</w:t>
      </w:r>
      <w:r w:rsidR="00475878">
        <w:rPr>
          <w:rFonts w:ascii="Arial" w:hAnsi="Arial" w:cs="Arial"/>
          <w:szCs w:val="24"/>
        </w:rPr>
        <w:t xml:space="preserve">dzeń używanych </w:t>
      </w:r>
      <w:r w:rsidRPr="001A190C">
        <w:rPr>
          <w:rFonts w:ascii="Arial" w:hAnsi="Arial" w:cs="Arial"/>
          <w:szCs w:val="24"/>
        </w:rPr>
        <w:t xml:space="preserve">na zewnątrz pomieszczeń w zakresie emisji hałasu </w:t>
      </w:r>
      <w:r w:rsidR="00475878">
        <w:rPr>
          <w:rFonts w:ascii="Arial" w:hAnsi="Arial" w:cs="Arial"/>
          <w:szCs w:val="24"/>
        </w:rPr>
        <w:br/>
      </w:r>
      <w:r w:rsidRPr="001A190C">
        <w:rPr>
          <w:rFonts w:ascii="Arial" w:hAnsi="Arial" w:cs="Arial"/>
          <w:szCs w:val="24"/>
        </w:rPr>
        <w:t xml:space="preserve">do środowiska (Dz. U. z 2005 r. Nr 263, poz. 2202 z </w:t>
      </w:r>
      <w:proofErr w:type="spellStart"/>
      <w:r w:rsidRPr="001A190C">
        <w:rPr>
          <w:rFonts w:ascii="Arial" w:hAnsi="Arial" w:cs="Arial"/>
          <w:szCs w:val="24"/>
        </w:rPr>
        <w:t>późn</w:t>
      </w:r>
      <w:proofErr w:type="spellEnd"/>
      <w:r w:rsidRPr="001A190C">
        <w:rPr>
          <w:rFonts w:ascii="Arial" w:hAnsi="Arial" w:cs="Arial"/>
          <w:szCs w:val="24"/>
        </w:rPr>
        <w:t>. zm.). Ze względu na emitowany hałas prace budowlane powinny być wykonywane jedynie w porze dziennej.</w:t>
      </w:r>
    </w:p>
    <w:p w14:paraId="22D6898A" w14:textId="77777777" w:rsidR="001A190C" w:rsidRPr="001A190C" w:rsidRDefault="001A190C" w:rsidP="001A190C">
      <w:pPr>
        <w:spacing w:line="360" w:lineRule="auto"/>
        <w:ind w:left="0"/>
        <w:rPr>
          <w:rFonts w:ascii="Arial" w:hAnsi="Arial" w:cs="Arial"/>
          <w:szCs w:val="24"/>
        </w:rPr>
      </w:pPr>
      <w:r w:rsidRPr="001A190C">
        <w:rPr>
          <w:rFonts w:ascii="Arial" w:hAnsi="Arial" w:cs="Arial"/>
          <w:szCs w:val="24"/>
        </w:rPr>
        <w:t>Na etapie budowy źródłem hałasu emitowanego do otoczenia mogą być maszyny budowlane takie jak koparki, ładowarki, spychacze, itp., sprzęt specjalistyczny taki jak wiertarki, młoty, urządzenia pomocnicze, takie jak sprężarki, kompresory, itd.</w:t>
      </w:r>
    </w:p>
    <w:p w14:paraId="1B6744E2" w14:textId="54F81CBF" w:rsidR="001A190C" w:rsidRPr="001A190C" w:rsidRDefault="001A190C" w:rsidP="001A190C">
      <w:pPr>
        <w:autoSpaceDE w:val="0"/>
        <w:autoSpaceDN w:val="0"/>
        <w:adjustRightInd w:val="0"/>
        <w:spacing w:before="0" w:after="0" w:line="360" w:lineRule="auto"/>
        <w:ind w:left="0" w:right="0"/>
        <w:rPr>
          <w:rFonts w:ascii="Arial" w:hAnsi="Arial" w:cs="Arial"/>
          <w:szCs w:val="24"/>
          <w:lang w:eastAsia="pl-PL"/>
        </w:rPr>
      </w:pPr>
      <w:r w:rsidRPr="001A190C">
        <w:rPr>
          <w:rFonts w:ascii="Arial" w:hAnsi="Arial" w:cs="Arial"/>
          <w:szCs w:val="24"/>
          <w:lang w:eastAsia="pl-PL"/>
        </w:rPr>
        <w:t>W miarę możliwości należy używać sprzęt</w:t>
      </w:r>
      <w:r w:rsidR="00475878">
        <w:rPr>
          <w:rFonts w:ascii="Arial" w:hAnsi="Arial" w:cs="Arial"/>
          <w:szCs w:val="24"/>
          <w:lang w:eastAsia="pl-PL"/>
        </w:rPr>
        <w:t>u</w:t>
      </w:r>
      <w:r w:rsidRPr="001A190C">
        <w:rPr>
          <w:rFonts w:ascii="Arial" w:hAnsi="Arial" w:cs="Arial"/>
          <w:szCs w:val="24"/>
          <w:lang w:eastAsia="pl-PL"/>
        </w:rPr>
        <w:t xml:space="preserve"> i urzą</w:t>
      </w:r>
      <w:r w:rsidR="00475878">
        <w:rPr>
          <w:rFonts w:ascii="Arial" w:hAnsi="Arial" w:cs="Arial"/>
          <w:szCs w:val="24"/>
          <w:lang w:eastAsia="pl-PL"/>
        </w:rPr>
        <w:t>dzeń</w:t>
      </w:r>
      <w:r w:rsidRPr="001A190C">
        <w:rPr>
          <w:rFonts w:ascii="Arial" w:hAnsi="Arial" w:cs="Arial"/>
          <w:szCs w:val="24"/>
          <w:lang w:eastAsia="pl-PL"/>
        </w:rPr>
        <w:t xml:space="preserve"> w osłonach dźwiękoszczelnych oraz stosować odpowiedni sprzęt i środki transportu, przy czym ważna jest tutaj zarówno jakość sprzętu, jego prawidłowa eksploatacja i konserwacja, jak i dodatkowe wyposażenie</w:t>
      </w:r>
      <w:r w:rsidRPr="001A190C">
        <w:rPr>
          <w:rFonts w:ascii="Arial" w:hAnsi="Arial" w:cs="Arial"/>
          <w:szCs w:val="24"/>
          <w:lang w:eastAsia="pl-PL"/>
        </w:rPr>
        <w:br/>
        <w:t xml:space="preserve">w urządzenia zmniejszające niekorzystne oddziaływanie na środowisko. W miarę możliwości należy także używać </w:t>
      </w:r>
      <w:r w:rsidR="00475878">
        <w:rPr>
          <w:rFonts w:ascii="Arial" w:hAnsi="Arial" w:cs="Arial"/>
          <w:szCs w:val="24"/>
          <w:lang w:eastAsia="pl-PL"/>
        </w:rPr>
        <w:t>nowego sprzętu</w:t>
      </w:r>
      <w:r w:rsidRPr="001A190C">
        <w:rPr>
          <w:rFonts w:ascii="Arial" w:hAnsi="Arial" w:cs="Arial"/>
          <w:szCs w:val="24"/>
          <w:lang w:eastAsia="pl-PL"/>
        </w:rPr>
        <w:t>, dla którego obowiązują obecnie wymagania odnośnie emisji hałasu do środowiska.</w:t>
      </w:r>
    </w:p>
    <w:p w14:paraId="397E54B3" w14:textId="45D25CDC" w:rsidR="00475878" w:rsidRPr="00475878" w:rsidRDefault="00475878" w:rsidP="00475878">
      <w:pPr>
        <w:autoSpaceDE w:val="0"/>
        <w:autoSpaceDN w:val="0"/>
        <w:adjustRightInd w:val="0"/>
        <w:spacing w:after="0" w:line="360" w:lineRule="auto"/>
        <w:ind w:left="0" w:right="0"/>
        <w:rPr>
          <w:rFonts w:ascii="Arial" w:eastAsiaTheme="minorHAnsi" w:hAnsi="Arial" w:cs="Arial"/>
          <w:szCs w:val="22"/>
        </w:rPr>
      </w:pPr>
      <w:r w:rsidRPr="00475878">
        <w:rPr>
          <w:rFonts w:ascii="Arial" w:eastAsiaTheme="minorHAnsi" w:hAnsi="Arial" w:cs="Arial"/>
          <w:szCs w:val="22"/>
        </w:rPr>
        <w:t xml:space="preserve">Na etapie realizacji konkretnych inwestycji drogowych ustalona będzie konieczność stosowanie barier akustycznych w postaci ekranów. Jest wskazane to w miejscach przejścia dróg uciążliwych przez tereny mieszkaniowe i usług chronionych, choć ich aspekt krajobrazowy i skuteczność powinny być każdorazowo oceniane przed rozpoczęciem inwestycji. Z kolei wykorzystanie zieleni izolacyjnej będzie efektywne jedynie w przypadku </w:t>
      </w:r>
      <w:r w:rsidRPr="00475878">
        <w:rPr>
          <w:rFonts w:ascii="Arial" w:eastAsiaTheme="minorHAnsi" w:hAnsi="Arial" w:cs="Arial"/>
          <w:szCs w:val="22"/>
        </w:rPr>
        <w:lastRenderedPageBreak/>
        <w:t>zastosowania odpowiednio szerokich pasów zieleni o zróżnicowanej wysokości tak, aby zapewnić maksymalne wartości pochłaniania i odbijania fali akustycznej.</w:t>
      </w:r>
    </w:p>
    <w:p w14:paraId="69F24417" w14:textId="480496B2" w:rsidR="00475878" w:rsidRPr="001A190C" w:rsidRDefault="001A190C" w:rsidP="001A190C">
      <w:pPr>
        <w:spacing w:line="360" w:lineRule="auto"/>
        <w:ind w:left="0"/>
        <w:rPr>
          <w:rFonts w:ascii="Arial" w:hAnsi="Arial" w:cs="Arial"/>
          <w:szCs w:val="24"/>
        </w:rPr>
      </w:pPr>
      <w:r w:rsidRPr="001A190C">
        <w:rPr>
          <w:rFonts w:ascii="Arial" w:hAnsi="Arial" w:cs="Arial"/>
          <w:szCs w:val="24"/>
        </w:rPr>
        <w:t>Stosowanie powyższych zaleceń pozwoli na ograniczenie emisji hałasu i pozytywnie wpłynie na klimat akustyczny otoczenia podczas budowy. Jedynie na zwiększony poziom hałasu będą narażeni mieszkańcy posesji sąsiadujących z rejonem prowadzonych prac oraz osoby przebywające tymczasowo w pobliżu. Poza terenami zabudowanymi należy liczyć się</w:t>
      </w:r>
      <w:r w:rsidRPr="001A190C">
        <w:rPr>
          <w:rFonts w:ascii="Arial" w:hAnsi="Arial" w:cs="Arial"/>
          <w:szCs w:val="24"/>
        </w:rPr>
        <w:br/>
        <w:t xml:space="preserve">z oddziaływaniem na dzikie zwierzęta i ptaki, co może przyczynić się do ich migracji na inne tereny. </w:t>
      </w:r>
    </w:p>
    <w:p w14:paraId="62D6252F" w14:textId="43F96CD0" w:rsidR="001A190C" w:rsidRDefault="00475878" w:rsidP="001A190C">
      <w:pPr>
        <w:spacing w:line="360" w:lineRule="auto"/>
        <w:ind w:left="0"/>
        <w:rPr>
          <w:rFonts w:ascii="Arial" w:hAnsi="Arial" w:cs="Arial"/>
          <w:szCs w:val="24"/>
          <w:lang w:eastAsia="pl-PL"/>
        </w:rPr>
      </w:pPr>
      <w:r>
        <w:rPr>
          <w:rFonts w:ascii="Arial" w:hAnsi="Arial" w:cs="Arial"/>
          <w:szCs w:val="24"/>
          <w:lang w:eastAsia="pl-PL"/>
        </w:rPr>
        <w:t>Podsumowując, h</w:t>
      </w:r>
      <w:r w:rsidR="001A190C" w:rsidRPr="001A190C">
        <w:rPr>
          <w:rFonts w:ascii="Arial" w:hAnsi="Arial" w:cs="Arial"/>
          <w:szCs w:val="24"/>
          <w:lang w:eastAsia="pl-PL"/>
        </w:rPr>
        <w:t xml:space="preserve">ałas związany z prowadzonymi pracami budowlanymi będzie występować okresowo. Uciążliwości związane z budową będą miały charakter tymczasowy i ustąpią </w:t>
      </w:r>
      <w:r>
        <w:rPr>
          <w:rFonts w:ascii="Arial" w:hAnsi="Arial" w:cs="Arial"/>
          <w:szCs w:val="24"/>
          <w:lang w:eastAsia="pl-PL"/>
        </w:rPr>
        <w:br/>
      </w:r>
      <w:r w:rsidR="001A190C" w:rsidRPr="001A190C">
        <w:rPr>
          <w:rFonts w:ascii="Arial" w:hAnsi="Arial" w:cs="Arial"/>
          <w:szCs w:val="24"/>
          <w:lang w:eastAsia="pl-PL"/>
        </w:rPr>
        <w:t>w momencie ukończenia prac budowlanych.</w:t>
      </w:r>
    </w:p>
    <w:p w14:paraId="4C5D6E90" w14:textId="77777777" w:rsidR="00DF33D1" w:rsidRDefault="00E915AA" w:rsidP="00DE5ACC">
      <w:pPr>
        <w:pStyle w:val="Nagwek3"/>
        <w:numPr>
          <w:ilvl w:val="2"/>
          <w:numId w:val="57"/>
        </w:numPr>
      </w:pPr>
      <w:bookmarkStart w:id="156" w:name="_Toc412445912"/>
      <w:bookmarkStart w:id="157" w:name="_Toc419117195"/>
      <w:r w:rsidRPr="003C4CB6">
        <w:t>Powierzchnia ziemi i gleba</w:t>
      </w:r>
      <w:bookmarkEnd w:id="156"/>
      <w:bookmarkEnd w:id="157"/>
    </w:p>
    <w:p w14:paraId="37677922" w14:textId="0E32B122" w:rsidR="00740D89" w:rsidRPr="00740D89" w:rsidRDefault="00BD0E26" w:rsidP="00740D89">
      <w:pPr>
        <w:spacing w:line="360" w:lineRule="auto"/>
        <w:ind w:left="0"/>
        <w:rPr>
          <w:rFonts w:ascii="Arial" w:hAnsi="Arial" w:cs="Arial"/>
        </w:rPr>
      </w:pPr>
      <w:r>
        <w:rPr>
          <w:rFonts w:ascii="Arial" w:hAnsi="Arial" w:cs="Arial"/>
        </w:rPr>
        <w:t xml:space="preserve">Realizacja zamierzeń inwestycyjnych przewidzianych w Planie gospodarki niskoemisyjnej dla Miasta i Gminy Barlinek </w:t>
      </w:r>
      <w:r w:rsidR="00740D89" w:rsidRPr="00740D89">
        <w:rPr>
          <w:rFonts w:ascii="Arial" w:hAnsi="Arial" w:cs="Arial"/>
        </w:rPr>
        <w:t>będzie</w:t>
      </w:r>
      <w:r>
        <w:rPr>
          <w:rFonts w:ascii="Arial" w:hAnsi="Arial" w:cs="Arial"/>
        </w:rPr>
        <w:t xml:space="preserve"> miała wpływ na powierzchnię ziemi i gleby</w:t>
      </w:r>
      <w:r w:rsidR="00740D89" w:rsidRPr="00740D89">
        <w:rPr>
          <w:rFonts w:ascii="Arial" w:hAnsi="Arial" w:cs="Arial"/>
        </w:rPr>
        <w:t xml:space="preserve"> głównie </w:t>
      </w:r>
      <w:r>
        <w:rPr>
          <w:rFonts w:ascii="Arial" w:hAnsi="Arial" w:cs="Arial"/>
        </w:rPr>
        <w:t>na etapie budowy poprzez przemieszczanie</w:t>
      </w:r>
      <w:r w:rsidR="00740D89" w:rsidRPr="00740D89">
        <w:rPr>
          <w:rFonts w:ascii="Arial" w:hAnsi="Arial" w:cs="Arial"/>
        </w:rPr>
        <w:t xml:space="preserve"> mas ziemnych w czasie prac budowlany</w:t>
      </w:r>
      <w:r>
        <w:rPr>
          <w:rFonts w:ascii="Arial" w:hAnsi="Arial" w:cs="Arial"/>
        </w:rPr>
        <w:t>ch i ubijanie</w:t>
      </w:r>
      <w:r w:rsidR="00740D89" w:rsidRPr="00740D89">
        <w:rPr>
          <w:rFonts w:ascii="Arial" w:hAnsi="Arial" w:cs="Arial"/>
        </w:rPr>
        <w:t xml:space="preserve"> gleb wokół placów budowy. Ewentualne oddziaływanie na etapie prowadzenia prac budowlanych będzie się wiązać ze zniszczeniem wierzchniej warstwy gleby przez pojazdy i maszyny używane przy prowadzonej budowie i modernizacji zaplanowanych inwestycji. Działania te będą miały charakter lokalny, jako że ograniczają się do obszarów, na których są przeprowadzane prace. </w:t>
      </w:r>
    </w:p>
    <w:p w14:paraId="179ED9A2" w14:textId="539A4546" w:rsidR="00740D89" w:rsidRPr="00740D89" w:rsidRDefault="00740D89" w:rsidP="00740D89">
      <w:pPr>
        <w:spacing w:line="360" w:lineRule="auto"/>
        <w:ind w:left="0"/>
        <w:rPr>
          <w:rFonts w:ascii="Arial" w:hAnsi="Arial" w:cs="Arial"/>
        </w:rPr>
      </w:pPr>
      <w:r w:rsidRPr="00740D89">
        <w:rPr>
          <w:rFonts w:ascii="Arial" w:hAnsi="Arial" w:cs="Arial"/>
        </w:rPr>
        <w:t xml:space="preserve">Przemieszczanie mas ziemnych oraz wykopy związane będą głównie z realizacją przedsięwzięć, z zakresu </w:t>
      </w:r>
      <w:r w:rsidR="00BD0E26" w:rsidRPr="00740D89">
        <w:rPr>
          <w:rFonts w:ascii="Arial" w:hAnsi="Arial" w:cs="Arial"/>
        </w:rPr>
        <w:t>rozbudowy</w:t>
      </w:r>
      <w:r w:rsidR="00BD0E26">
        <w:rPr>
          <w:rFonts w:ascii="Arial" w:hAnsi="Arial" w:cs="Arial"/>
        </w:rPr>
        <w:t xml:space="preserve"> lub przebudowy</w:t>
      </w:r>
      <w:r w:rsidR="00BD0E26" w:rsidRPr="00740D89">
        <w:rPr>
          <w:rFonts w:ascii="Arial" w:hAnsi="Arial" w:cs="Arial"/>
        </w:rPr>
        <w:t xml:space="preserve"> lokalnego układu komunikacyjnego </w:t>
      </w:r>
      <w:r w:rsidR="00BD0E26">
        <w:rPr>
          <w:rFonts w:ascii="Arial" w:hAnsi="Arial" w:cs="Arial"/>
        </w:rPr>
        <w:t>(</w:t>
      </w:r>
      <w:r w:rsidRPr="00740D89">
        <w:rPr>
          <w:rFonts w:ascii="Arial" w:hAnsi="Arial" w:cs="Arial"/>
        </w:rPr>
        <w:t xml:space="preserve">budowy </w:t>
      </w:r>
      <w:r w:rsidR="00BD0E26">
        <w:rPr>
          <w:rFonts w:ascii="Arial" w:hAnsi="Arial" w:cs="Arial"/>
        </w:rPr>
        <w:t>dróg i ulic, ścieżek rowerowych</w:t>
      </w:r>
      <w:r w:rsidR="00B07C78">
        <w:rPr>
          <w:rFonts w:ascii="Arial" w:hAnsi="Arial" w:cs="Arial"/>
        </w:rPr>
        <w:t>)</w:t>
      </w:r>
      <w:r w:rsidR="00BD0E26">
        <w:rPr>
          <w:rFonts w:ascii="Arial" w:hAnsi="Arial" w:cs="Arial"/>
        </w:rPr>
        <w:t>.</w:t>
      </w:r>
    </w:p>
    <w:p w14:paraId="440FCBE1" w14:textId="70FC8929" w:rsidR="00740D89" w:rsidRDefault="00740D89" w:rsidP="00740D89">
      <w:pPr>
        <w:spacing w:line="360" w:lineRule="auto"/>
        <w:ind w:left="0"/>
        <w:rPr>
          <w:rFonts w:ascii="Arial" w:hAnsi="Arial" w:cs="Arial"/>
        </w:rPr>
      </w:pPr>
      <w:r w:rsidRPr="00740D89">
        <w:rPr>
          <w:rFonts w:ascii="Arial" w:hAnsi="Arial" w:cs="Arial"/>
        </w:rPr>
        <w:t>Prace budowlane niestety zawsze wiążą się z możliwością awarii sprzętu budowlanego,</w:t>
      </w:r>
      <w:r w:rsidRPr="00740D89">
        <w:rPr>
          <w:rFonts w:ascii="Arial" w:hAnsi="Arial" w:cs="Arial"/>
        </w:rPr>
        <w:br/>
        <w:t>co powoduje ryzyko zanieczyszczenia śro</w:t>
      </w:r>
      <w:r w:rsidR="00B07C78">
        <w:rPr>
          <w:rFonts w:ascii="Arial" w:hAnsi="Arial" w:cs="Arial"/>
        </w:rPr>
        <w:t xml:space="preserve">dowiska gruntowego substancjami </w:t>
      </w:r>
      <w:r w:rsidRPr="00740D89">
        <w:rPr>
          <w:rFonts w:ascii="Arial" w:hAnsi="Arial" w:cs="Arial"/>
        </w:rPr>
        <w:t>ropopochodnymi. Ryzyko wystąpienia awarii jest jednak niewielkie, a przy zastosowaniu odpowiednich środków zapobiegawczych z praktycznego punktu widzenia, można</w:t>
      </w:r>
      <w:r>
        <w:rPr>
          <w:rFonts w:ascii="Arial" w:hAnsi="Arial" w:cs="Arial"/>
        </w:rPr>
        <w:t xml:space="preserve"> </w:t>
      </w:r>
      <w:r w:rsidRPr="00740D89">
        <w:rPr>
          <w:rFonts w:ascii="Arial" w:hAnsi="Arial" w:cs="Arial"/>
        </w:rPr>
        <w:t>je wykluczyć. Aby ograniczyć oddziaływanie na powierzchnię ziemi i gleby należy unikać wkraczania ciężkiego sprzętu na tereny naturalne i nieprzekształcone. Po zakończeniu prac budowlanych teren należy uporządkować i przywrócić do stanu pierwotnego lub zbliżonego do naturalnego.</w:t>
      </w:r>
    </w:p>
    <w:p w14:paraId="6673FB92" w14:textId="77777777" w:rsidR="00C53686" w:rsidRPr="00C53686" w:rsidRDefault="003A3D04" w:rsidP="00490038">
      <w:pPr>
        <w:spacing w:line="360" w:lineRule="auto"/>
        <w:ind w:left="0"/>
        <w:rPr>
          <w:rFonts w:ascii="Arial" w:hAnsi="Arial" w:cs="Arial"/>
        </w:rPr>
      </w:pPr>
      <w:r w:rsidRPr="00C53686">
        <w:rPr>
          <w:rFonts w:ascii="Arial" w:hAnsi="Arial" w:cs="Arial"/>
        </w:rPr>
        <w:lastRenderedPageBreak/>
        <w:t>Działania zaplanowane do wykonania w ramach PGN zmierzające do poprawy</w:t>
      </w:r>
      <w:r w:rsidR="00490038" w:rsidRPr="00C53686">
        <w:rPr>
          <w:rFonts w:ascii="Arial" w:hAnsi="Arial" w:cs="Arial"/>
        </w:rPr>
        <w:t xml:space="preserve"> efektywności energetycznej poprzez inteligentne zarządzanie energią oraz wykorzystan</w:t>
      </w:r>
      <w:r w:rsidRPr="00C53686">
        <w:rPr>
          <w:rFonts w:ascii="Arial" w:hAnsi="Arial" w:cs="Arial"/>
        </w:rPr>
        <w:t>ie różnego rodzaju OZE zmniejszą</w:t>
      </w:r>
      <w:r w:rsidR="00490038" w:rsidRPr="00C53686">
        <w:rPr>
          <w:rFonts w:ascii="Arial" w:hAnsi="Arial" w:cs="Arial"/>
        </w:rPr>
        <w:t xml:space="preserve"> zapotrzebowanie na surowce. </w:t>
      </w:r>
      <w:r w:rsidR="00C53686" w:rsidRPr="00C53686">
        <w:rPr>
          <w:rFonts w:ascii="Arial" w:hAnsi="Arial" w:cs="Arial"/>
        </w:rPr>
        <w:t>Implementacja</w:t>
      </w:r>
      <w:r w:rsidR="00490038" w:rsidRPr="00C53686">
        <w:rPr>
          <w:rFonts w:ascii="Arial" w:hAnsi="Arial" w:cs="Arial"/>
        </w:rPr>
        <w:t xml:space="preserve"> nowoczesnych technologii opierających się na mniejszym wykorzystaniu surowców, paliw i materiałów możliwa będzie </w:t>
      </w:r>
      <w:r w:rsidR="00C53686" w:rsidRPr="00C53686">
        <w:rPr>
          <w:rFonts w:ascii="Arial" w:hAnsi="Arial" w:cs="Arial"/>
        </w:rPr>
        <w:t>ograniczenie zużycia</w:t>
      </w:r>
      <w:r w:rsidR="00490038" w:rsidRPr="00C53686">
        <w:rPr>
          <w:rFonts w:ascii="Arial" w:hAnsi="Arial" w:cs="Arial"/>
        </w:rPr>
        <w:t xml:space="preserve"> surowców oraz związane z tym </w:t>
      </w:r>
      <w:r w:rsidR="00C53686" w:rsidRPr="00C53686">
        <w:rPr>
          <w:rFonts w:ascii="Arial" w:hAnsi="Arial" w:cs="Arial"/>
        </w:rPr>
        <w:t>zmniejszenie</w:t>
      </w:r>
      <w:r w:rsidR="00490038" w:rsidRPr="00C53686">
        <w:rPr>
          <w:rFonts w:ascii="Arial" w:hAnsi="Arial" w:cs="Arial"/>
        </w:rPr>
        <w:t xml:space="preserve"> emisji</w:t>
      </w:r>
      <w:r w:rsidR="00C53686" w:rsidRPr="00C53686">
        <w:rPr>
          <w:rFonts w:ascii="Arial" w:hAnsi="Arial" w:cs="Arial"/>
        </w:rPr>
        <w:t xml:space="preserve"> szkodliwych substancji</w:t>
      </w:r>
      <w:r w:rsidR="00490038" w:rsidRPr="00C53686">
        <w:rPr>
          <w:rFonts w:ascii="Arial" w:hAnsi="Arial" w:cs="Arial"/>
        </w:rPr>
        <w:t xml:space="preserve">. Rozwój technologii niskoemisyjnych </w:t>
      </w:r>
      <w:r w:rsidRPr="00C53686">
        <w:rPr>
          <w:rFonts w:ascii="Arial" w:hAnsi="Arial" w:cs="Arial"/>
        </w:rPr>
        <w:t xml:space="preserve">na terenie Miasta i Gminy Barlinek </w:t>
      </w:r>
      <w:r w:rsidR="00490038" w:rsidRPr="00C53686">
        <w:rPr>
          <w:rFonts w:ascii="Arial" w:hAnsi="Arial" w:cs="Arial"/>
        </w:rPr>
        <w:t xml:space="preserve">wpłynie również na zmniejszenie ilości zanieczyszczeń </w:t>
      </w:r>
      <w:r w:rsidR="00C53686" w:rsidRPr="00C53686">
        <w:rPr>
          <w:rFonts w:ascii="Arial" w:hAnsi="Arial" w:cs="Arial"/>
        </w:rPr>
        <w:t>odkładających się</w:t>
      </w:r>
      <w:r w:rsidR="00490038" w:rsidRPr="00C53686">
        <w:rPr>
          <w:rFonts w:ascii="Arial" w:hAnsi="Arial" w:cs="Arial"/>
        </w:rPr>
        <w:t xml:space="preserve"> w glebie. Zastosowane </w:t>
      </w:r>
      <w:r w:rsidR="00C53686" w:rsidRPr="00C53686">
        <w:rPr>
          <w:rFonts w:ascii="Arial" w:hAnsi="Arial" w:cs="Arial"/>
        </w:rPr>
        <w:t xml:space="preserve">rozwiązania </w:t>
      </w:r>
      <w:r w:rsidR="00490038" w:rsidRPr="00C53686">
        <w:rPr>
          <w:rFonts w:ascii="Arial" w:hAnsi="Arial" w:cs="Arial"/>
        </w:rPr>
        <w:t xml:space="preserve">oparte między innymi na OZE oraz związany z tym wzrost efektywności energetycznej </w:t>
      </w:r>
      <w:r w:rsidR="00C53686" w:rsidRPr="00C53686">
        <w:rPr>
          <w:rFonts w:ascii="Arial" w:hAnsi="Arial" w:cs="Arial"/>
        </w:rPr>
        <w:t>przyczynią się do ograniczenia</w:t>
      </w:r>
      <w:r w:rsidR="00490038" w:rsidRPr="00C53686">
        <w:rPr>
          <w:rFonts w:ascii="Arial" w:hAnsi="Arial" w:cs="Arial"/>
        </w:rPr>
        <w:t xml:space="preserve"> zmian powierzchni ziemi, zmniejszenie zanieczyszczeń gleb oraz spowolnienie jej degradacji. Wspieranie efektywności energetycznej poprzez wykorzystanie OZE w </w:t>
      </w:r>
      <w:r w:rsidR="00996008" w:rsidRPr="00C53686">
        <w:rPr>
          <w:rFonts w:ascii="Arial" w:hAnsi="Arial" w:cs="Arial"/>
        </w:rPr>
        <w:t>instytucjach publicznych i budynkach mieszkalnych przyczyni się do ograniczenia</w:t>
      </w:r>
      <w:r w:rsidR="00490038" w:rsidRPr="00C53686">
        <w:rPr>
          <w:rFonts w:ascii="Arial" w:hAnsi="Arial" w:cs="Arial"/>
        </w:rPr>
        <w:t xml:space="preserve"> wykorzystania surowców energetycznych takich jak np. kopaliny. W celu osiągnięcia jak najlepszej efektywności energetycznej zastosowane zastaną technologie mało </w:t>
      </w:r>
      <w:r w:rsidR="00996008" w:rsidRPr="00C53686">
        <w:rPr>
          <w:rFonts w:ascii="Arial" w:hAnsi="Arial" w:cs="Arial"/>
        </w:rPr>
        <w:t xml:space="preserve">a także </w:t>
      </w:r>
      <w:r w:rsidR="00C53686" w:rsidRPr="00C53686">
        <w:rPr>
          <w:rFonts w:ascii="Arial" w:hAnsi="Arial" w:cs="Arial"/>
        </w:rPr>
        <w:t xml:space="preserve">bezodpadowe. </w:t>
      </w:r>
    </w:p>
    <w:p w14:paraId="387F4287" w14:textId="0A86ECF4" w:rsidR="00996008" w:rsidRPr="00C53686" w:rsidRDefault="00490038" w:rsidP="00490038">
      <w:pPr>
        <w:spacing w:line="360" w:lineRule="auto"/>
        <w:ind w:left="0"/>
        <w:rPr>
          <w:rFonts w:ascii="Arial" w:hAnsi="Arial" w:cs="Arial"/>
        </w:rPr>
      </w:pPr>
      <w:r w:rsidRPr="00C53686">
        <w:rPr>
          <w:rFonts w:ascii="Arial" w:hAnsi="Arial" w:cs="Arial"/>
        </w:rPr>
        <w:t xml:space="preserve">Negatywne oddziaływania związane </w:t>
      </w:r>
      <w:r w:rsidR="00996008" w:rsidRPr="00C53686">
        <w:rPr>
          <w:rFonts w:ascii="Arial" w:hAnsi="Arial" w:cs="Arial"/>
        </w:rPr>
        <w:t xml:space="preserve">będą </w:t>
      </w:r>
      <w:r w:rsidRPr="00C53686">
        <w:rPr>
          <w:rFonts w:ascii="Arial" w:hAnsi="Arial" w:cs="Arial"/>
        </w:rPr>
        <w:t xml:space="preserve">z planowaną modernizacją i przebudową </w:t>
      </w:r>
      <w:r w:rsidR="00996008" w:rsidRPr="00C53686">
        <w:rPr>
          <w:rFonts w:ascii="Arial" w:hAnsi="Arial" w:cs="Arial"/>
        </w:rPr>
        <w:t>układu komunikacyjnego</w:t>
      </w:r>
      <w:r w:rsidRPr="00C53686">
        <w:rPr>
          <w:rFonts w:ascii="Arial" w:hAnsi="Arial" w:cs="Arial"/>
        </w:rPr>
        <w:t xml:space="preserve">. Będzie się to wiązało z zajęciem przestrzeni pod nowe inwestycje lub powiększeniem zasięgu inwestycji istniejących oraz związanym w tym usuwaniem wierzchnich warstw gleby czy wycinką drzew i krzewów. Inne niepożądane oddziaływania związane z realizacją tego typu </w:t>
      </w:r>
      <w:r w:rsidR="00996008" w:rsidRPr="00C53686">
        <w:rPr>
          <w:rFonts w:ascii="Arial" w:hAnsi="Arial" w:cs="Arial"/>
        </w:rPr>
        <w:t>działań będzie dotyczyło powstawania</w:t>
      </w:r>
      <w:r w:rsidRPr="00C53686">
        <w:rPr>
          <w:rFonts w:ascii="Arial" w:hAnsi="Arial" w:cs="Arial"/>
        </w:rPr>
        <w:t xml:space="preserve"> odpadów budowlanych, wzrost wydobycia surowców budowlanych oraz powstawanie nieużytecznych w danym miejscu mas ziemnych. Negatywne oddziaływanie na gleby powoduje również infiltracja różnego rodzaju zanieczyszczeń na etapie budowy. </w:t>
      </w:r>
    </w:p>
    <w:p w14:paraId="5F87AAD4" w14:textId="05A18AD1" w:rsidR="00490038" w:rsidRPr="00740D89" w:rsidRDefault="00996008" w:rsidP="00740D89">
      <w:pPr>
        <w:spacing w:line="360" w:lineRule="auto"/>
        <w:ind w:left="0"/>
        <w:rPr>
          <w:rFonts w:ascii="Arial" w:hAnsi="Arial" w:cs="Arial"/>
        </w:rPr>
      </w:pPr>
      <w:r w:rsidRPr="00C53686">
        <w:rPr>
          <w:rFonts w:ascii="Arial" w:hAnsi="Arial" w:cs="Arial"/>
        </w:rPr>
        <w:t>Podsumowując, nie przewiduje</w:t>
      </w:r>
      <w:r w:rsidR="00490038" w:rsidRPr="00C53686">
        <w:rPr>
          <w:rFonts w:ascii="Arial" w:hAnsi="Arial" w:cs="Arial"/>
        </w:rPr>
        <w:t xml:space="preserve"> się znaczącego negatywnego wpływu </w:t>
      </w:r>
      <w:r w:rsidRPr="00C53686">
        <w:rPr>
          <w:rFonts w:ascii="Arial" w:hAnsi="Arial" w:cs="Arial"/>
        </w:rPr>
        <w:t xml:space="preserve">postanowień </w:t>
      </w:r>
      <w:r w:rsidR="00490038" w:rsidRPr="00C53686">
        <w:rPr>
          <w:rFonts w:ascii="Arial" w:hAnsi="Arial" w:cs="Arial"/>
        </w:rPr>
        <w:t>planu na gleby i powierzchnie ziemi. Zmiany jakie w tym zakresie wystąpią, będą mia</w:t>
      </w:r>
      <w:r w:rsidR="003F4CEF">
        <w:rPr>
          <w:rFonts w:ascii="Arial" w:hAnsi="Arial" w:cs="Arial"/>
        </w:rPr>
        <w:t>ły charakter krótkookresowy.</w:t>
      </w:r>
    </w:p>
    <w:p w14:paraId="2D0D6123" w14:textId="15DFD541" w:rsidR="00E915AA" w:rsidRDefault="000D3A78" w:rsidP="00DE5ACC">
      <w:pPr>
        <w:pStyle w:val="Nagwek3"/>
        <w:numPr>
          <w:ilvl w:val="2"/>
          <w:numId w:val="57"/>
        </w:numPr>
      </w:pPr>
      <w:bookmarkStart w:id="158" w:name="_Toc412445913"/>
      <w:bookmarkStart w:id="159" w:name="_Toc419117196"/>
      <w:r w:rsidRPr="003C4CB6">
        <w:t>Gospodarka odpadami</w:t>
      </w:r>
      <w:bookmarkEnd w:id="158"/>
      <w:bookmarkEnd w:id="159"/>
    </w:p>
    <w:p w14:paraId="755452DB"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Zwiększone ilości odpadów będą powstawały głównie podczas prac budowlanych. Odpady</w:t>
      </w:r>
      <w:r w:rsidRPr="000D3A78">
        <w:rPr>
          <w:rFonts w:ascii="Arial" w:hAnsi="Arial" w:cs="Arial"/>
          <w:szCs w:val="22"/>
        </w:rPr>
        <w:br/>
        <w:t xml:space="preserve">te należy gromadzić w sposób selektywny, uniemożliwiający niekontrolowane rozprzestrzenianie się odpadów w środowisku. Okres magazynowania oraz objętość magazynowanych odpadów należy ograniczyć do niezbędnego minimum. Należy prowadzić ewidencję wytwarzanych odpadów na obowiązujących drukach. Odpady należy przekazywać na podstawie kart przekazania odpadu odbiorcom posiadającym stosowne zezwolenia. </w:t>
      </w:r>
    </w:p>
    <w:p w14:paraId="3EFB7EEA"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lastRenderedPageBreak/>
        <w:t>Aktualne wzory ewidencji odpadów oraz karty przekazania odpadu zostały określone Rozporządzeniem Ministra Środowiska z dnia 12 grudnia 2014 r. w sprawie wzorów dokumentów stosowanych na potrzeby ewidencji odpadów (Dz. U. z 2014 r., poz. 1973).</w:t>
      </w:r>
    </w:p>
    <w:p w14:paraId="5140AB74"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 xml:space="preserve">Odpady powstające podczas realizacji inwestycji przewidzianych w </w:t>
      </w:r>
      <w:r>
        <w:rPr>
          <w:rFonts w:ascii="Arial" w:hAnsi="Arial" w:cs="Arial"/>
          <w:i/>
          <w:szCs w:val="22"/>
        </w:rPr>
        <w:t xml:space="preserve">Planie </w:t>
      </w:r>
      <w:r w:rsidRPr="000D3A78">
        <w:rPr>
          <w:rFonts w:ascii="Arial" w:hAnsi="Arial" w:cs="Arial"/>
          <w:szCs w:val="22"/>
        </w:rPr>
        <w:t xml:space="preserve">to przede wszystkim demontowane chodniki, krawężniki, obrzeża, asfalty, produkty smołowe, odpady zielone, materiały konstrukcyjne (metale, drewno, szkło, tworzywa sztuczne) oraz masy ziemne przy ewentualnych wykopach. </w:t>
      </w:r>
    </w:p>
    <w:p w14:paraId="38FE4FD1"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 xml:space="preserve">Podczas prowadzonej budowy odpady te będą magazynowane w bezpośrednim sąsiedztwie prowadzonej inwestycji, na wyznaczonych do tego celu terenach, do czasu ich ponownego wykorzystania. Odpady, które nie będą mogły być ponownie zagospodarowane dla potrzeb prowadzonej budowy będą przekazywane wyspecjalizowanym firmom zajmującym się odzyskiem (asfalt, gruz) lub w przypadku odpadów, które nie nadają się do odzysku firmom zajmującym się unieszkodliwianiem poprzez składowanie na przeznaczonych do tego składowiskach odpadów. </w:t>
      </w:r>
    </w:p>
    <w:p w14:paraId="0F48D421"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 xml:space="preserve">Podczas realizacji inwestycji powstawać będą również odpady komunalne oraz odpady związane z eksploatacją maszyn używanych podczas budowy. W związku z tym, zostaną wyznaczone miejsca czasowego deponowania tych odpadów. Odpady komunalne będą przekazywane na składowiska odpadów komunalnych, a ewentualne odpady niebezpieczne związane z eksploatacją maszyn będą przekazywane do utylizacji. </w:t>
      </w:r>
    </w:p>
    <w:p w14:paraId="77FEA93C" w14:textId="77777777" w:rsidR="000D3A78" w:rsidRPr="000D3A78" w:rsidRDefault="000D3A78" w:rsidP="000D3A78">
      <w:pPr>
        <w:spacing w:line="360" w:lineRule="auto"/>
        <w:rPr>
          <w:rFonts w:ascii="Arial" w:hAnsi="Arial" w:cs="Arial"/>
          <w:b/>
          <w:sz w:val="20"/>
          <w:szCs w:val="22"/>
        </w:rPr>
      </w:pPr>
      <w:bookmarkStart w:id="160" w:name="_Toc417456937"/>
      <w:bookmarkStart w:id="161" w:name="_Toc420057963"/>
      <w:r w:rsidRPr="000D3A78">
        <w:rPr>
          <w:rFonts w:ascii="Arial" w:hAnsi="Arial" w:cs="Arial"/>
          <w:b/>
          <w:sz w:val="20"/>
          <w:szCs w:val="22"/>
        </w:rPr>
        <w:t xml:space="preserve">Tabela </w:t>
      </w:r>
      <w:r w:rsidR="003C67DF" w:rsidRPr="000D3A78">
        <w:rPr>
          <w:rFonts w:ascii="Arial" w:hAnsi="Arial" w:cs="Arial"/>
          <w:b/>
          <w:sz w:val="20"/>
          <w:szCs w:val="22"/>
        </w:rPr>
        <w:fldChar w:fldCharType="begin"/>
      </w:r>
      <w:r w:rsidRPr="000D3A78">
        <w:rPr>
          <w:rFonts w:ascii="Arial" w:hAnsi="Arial" w:cs="Arial"/>
          <w:b/>
          <w:sz w:val="20"/>
          <w:szCs w:val="22"/>
        </w:rPr>
        <w:instrText xml:space="preserve"> SEQ Tabela \* ARABIC </w:instrText>
      </w:r>
      <w:r w:rsidR="003C67DF" w:rsidRPr="000D3A78">
        <w:rPr>
          <w:rFonts w:ascii="Arial" w:hAnsi="Arial" w:cs="Arial"/>
          <w:b/>
          <w:sz w:val="20"/>
          <w:szCs w:val="22"/>
        </w:rPr>
        <w:fldChar w:fldCharType="separate"/>
      </w:r>
      <w:r w:rsidR="00A845CA">
        <w:rPr>
          <w:rFonts w:ascii="Arial" w:hAnsi="Arial" w:cs="Arial"/>
          <w:b/>
          <w:noProof/>
          <w:sz w:val="20"/>
          <w:szCs w:val="22"/>
        </w:rPr>
        <w:t>18</w:t>
      </w:r>
      <w:r w:rsidR="003C67DF" w:rsidRPr="000D3A78">
        <w:rPr>
          <w:rFonts w:ascii="Arial" w:hAnsi="Arial" w:cs="Arial"/>
          <w:b/>
          <w:sz w:val="20"/>
          <w:szCs w:val="22"/>
        </w:rPr>
        <w:fldChar w:fldCharType="end"/>
      </w:r>
      <w:r w:rsidRPr="000D3A78">
        <w:rPr>
          <w:rFonts w:ascii="Arial" w:hAnsi="Arial" w:cs="Arial"/>
          <w:b/>
          <w:sz w:val="20"/>
          <w:szCs w:val="22"/>
        </w:rPr>
        <w:t>. Główne rodzaje odpadów powstające podczas realizacji inwestycji</w:t>
      </w:r>
      <w:bookmarkEnd w:id="160"/>
      <w:bookmarkEnd w:id="161"/>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2380"/>
        <w:gridCol w:w="6908"/>
      </w:tblGrid>
      <w:tr w:rsidR="000D3A78" w:rsidRPr="00B260E1" w14:paraId="59BE7243" w14:textId="77777777" w:rsidTr="000D3A78">
        <w:trPr>
          <w:trHeight w:val="182"/>
        </w:trPr>
        <w:tc>
          <w:tcPr>
            <w:tcW w:w="1281" w:type="pct"/>
            <w:shd w:val="clear" w:color="auto" w:fill="BFBFBF"/>
            <w:vAlign w:val="center"/>
          </w:tcPr>
          <w:p w14:paraId="7FAF6C49"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b/>
                <w:bCs/>
                <w:sz w:val="18"/>
                <w:szCs w:val="22"/>
              </w:rPr>
              <w:t>Kod odpadów</w:t>
            </w:r>
          </w:p>
        </w:tc>
        <w:tc>
          <w:tcPr>
            <w:tcW w:w="3719" w:type="pct"/>
            <w:shd w:val="clear" w:color="auto" w:fill="BFBFBF"/>
            <w:vAlign w:val="center"/>
          </w:tcPr>
          <w:p w14:paraId="07DA38B7"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b/>
                <w:bCs/>
                <w:sz w:val="18"/>
                <w:szCs w:val="22"/>
              </w:rPr>
              <w:t>Rodzaj odpadów</w:t>
            </w:r>
          </w:p>
        </w:tc>
      </w:tr>
      <w:tr w:rsidR="000D3A78" w:rsidRPr="00B260E1" w14:paraId="44E42C0D" w14:textId="77777777" w:rsidTr="000D3A78">
        <w:trPr>
          <w:trHeight w:val="403"/>
        </w:trPr>
        <w:tc>
          <w:tcPr>
            <w:tcW w:w="1281" w:type="pct"/>
            <w:shd w:val="clear" w:color="auto" w:fill="F2F2F2"/>
            <w:vAlign w:val="center"/>
          </w:tcPr>
          <w:p w14:paraId="7A324D80"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17 01</w:t>
            </w:r>
          </w:p>
        </w:tc>
        <w:tc>
          <w:tcPr>
            <w:tcW w:w="3719" w:type="pct"/>
            <w:vAlign w:val="center"/>
          </w:tcPr>
          <w:p w14:paraId="76D42D8B"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Odpady materiałów i elementów budowlanych oraz infrastruktury drogowej (np. beton, cegły, płyty)</w:t>
            </w:r>
          </w:p>
        </w:tc>
      </w:tr>
      <w:tr w:rsidR="000D3A78" w:rsidRPr="00B260E1" w14:paraId="26967D87" w14:textId="77777777" w:rsidTr="000D3A78">
        <w:trPr>
          <w:trHeight w:val="182"/>
        </w:trPr>
        <w:tc>
          <w:tcPr>
            <w:tcW w:w="1281" w:type="pct"/>
            <w:shd w:val="clear" w:color="auto" w:fill="F2F2F2"/>
            <w:vAlign w:val="center"/>
          </w:tcPr>
          <w:p w14:paraId="007AC0A0"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17 02</w:t>
            </w:r>
          </w:p>
        </w:tc>
        <w:tc>
          <w:tcPr>
            <w:tcW w:w="3719" w:type="pct"/>
            <w:vAlign w:val="center"/>
          </w:tcPr>
          <w:p w14:paraId="003C5BB2"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Odpady drewna, szkła i tworzyw sztucznych</w:t>
            </w:r>
          </w:p>
        </w:tc>
      </w:tr>
      <w:tr w:rsidR="000D3A78" w:rsidRPr="00B260E1" w14:paraId="7E0E5F2C" w14:textId="77777777" w:rsidTr="000D3A78">
        <w:trPr>
          <w:trHeight w:val="182"/>
        </w:trPr>
        <w:tc>
          <w:tcPr>
            <w:tcW w:w="1281" w:type="pct"/>
            <w:shd w:val="clear" w:color="auto" w:fill="F2F2F2"/>
            <w:vAlign w:val="center"/>
          </w:tcPr>
          <w:p w14:paraId="765A7C6A"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17 03</w:t>
            </w:r>
          </w:p>
        </w:tc>
        <w:tc>
          <w:tcPr>
            <w:tcW w:w="3719" w:type="pct"/>
            <w:vAlign w:val="center"/>
          </w:tcPr>
          <w:p w14:paraId="0863F72E"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Odpady asfaltów, smół i produktów smołowych</w:t>
            </w:r>
          </w:p>
        </w:tc>
      </w:tr>
      <w:tr w:rsidR="000D3A78" w:rsidRPr="00B260E1" w14:paraId="5DBA3BB8" w14:textId="77777777" w:rsidTr="000D3A78">
        <w:trPr>
          <w:trHeight w:val="403"/>
        </w:trPr>
        <w:tc>
          <w:tcPr>
            <w:tcW w:w="1281" w:type="pct"/>
            <w:shd w:val="clear" w:color="auto" w:fill="F2F2F2"/>
            <w:vAlign w:val="center"/>
          </w:tcPr>
          <w:p w14:paraId="0866156C"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17 05</w:t>
            </w:r>
          </w:p>
        </w:tc>
        <w:tc>
          <w:tcPr>
            <w:tcW w:w="3719" w:type="pct"/>
            <w:vAlign w:val="center"/>
          </w:tcPr>
          <w:p w14:paraId="4F507C37"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Gleba i ziemia (włączając glebę i ziemię z terenów zanieczyszczonych oraz urobek z pogłębiania)</w:t>
            </w:r>
          </w:p>
        </w:tc>
      </w:tr>
      <w:tr w:rsidR="000D3A78" w:rsidRPr="00B260E1" w14:paraId="10F9EF63" w14:textId="77777777" w:rsidTr="000D3A78">
        <w:trPr>
          <w:trHeight w:val="182"/>
        </w:trPr>
        <w:tc>
          <w:tcPr>
            <w:tcW w:w="1281" w:type="pct"/>
            <w:shd w:val="clear" w:color="auto" w:fill="F2F2F2"/>
            <w:vAlign w:val="center"/>
          </w:tcPr>
          <w:p w14:paraId="4C91F7B5"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17 08</w:t>
            </w:r>
          </w:p>
        </w:tc>
        <w:tc>
          <w:tcPr>
            <w:tcW w:w="3719" w:type="pct"/>
            <w:vAlign w:val="center"/>
          </w:tcPr>
          <w:p w14:paraId="16D8A9E2"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Materiały konstrukcyjne zawierające gips</w:t>
            </w:r>
          </w:p>
        </w:tc>
      </w:tr>
      <w:tr w:rsidR="000D3A78" w:rsidRPr="00B260E1" w14:paraId="63109906" w14:textId="77777777" w:rsidTr="000D3A78">
        <w:trPr>
          <w:trHeight w:val="182"/>
        </w:trPr>
        <w:tc>
          <w:tcPr>
            <w:tcW w:w="1281" w:type="pct"/>
            <w:shd w:val="clear" w:color="auto" w:fill="F2F2F2"/>
            <w:vAlign w:val="center"/>
          </w:tcPr>
          <w:p w14:paraId="5F6169DA"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17 09</w:t>
            </w:r>
          </w:p>
        </w:tc>
        <w:tc>
          <w:tcPr>
            <w:tcW w:w="3719" w:type="pct"/>
            <w:vAlign w:val="center"/>
          </w:tcPr>
          <w:p w14:paraId="3726B593"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Inne odpady z budowy, remontów i demontażu</w:t>
            </w:r>
          </w:p>
        </w:tc>
      </w:tr>
      <w:tr w:rsidR="000D3A78" w:rsidRPr="00B260E1" w14:paraId="4FB04DDF" w14:textId="77777777" w:rsidTr="000D3A78">
        <w:trPr>
          <w:trHeight w:val="182"/>
        </w:trPr>
        <w:tc>
          <w:tcPr>
            <w:tcW w:w="1281" w:type="pct"/>
            <w:shd w:val="clear" w:color="auto" w:fill="F2F2F2"/>
            <w:vAlign w:val="center"/>
          </w:tcPr>
          <w:p w14:paraId="0ECB661B"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lastRenderedPageBreak/>
              <w:t>20 02</w:t>
            </w:r>
          </w:p>
        </w:tc>
        <w:tc>
          <w:tcPr>
            <w:tcW w:w="3719" w:type="pct"/>
            <w:vAlign w:val="center"/>
          </w:tcPr>
          <w:p w14:paraId="2C18D501"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Odpady z ogrodów i parków (w tym z cmentarzy)</w:t>
            </w:r>
          </w:p>
        </w:tc>
      </w:tr>
      <w:tr w:rsidR="000D3A78" w:rsidRPr="00B260E1" w14:paraId="6B82ED4D" w14:textId="77777777" w:rsidTr="000D3A78">
        <w:trPr>
          <w:trHeight w:val="182"/>
        </w:trPr>
        <w:tc>
          <w:tcPr>
            <w:tcW w:w="1281" w:type="pct"/>
            <w:shd w:val="clear" w:color="auto" w:fill="F2F2F2"/>
            <w:vAlign w:val="center"/>
          </w:tcPr>
          <w:p w14:paraId="39A83AEE" w14:textId="77777777" w:rsidR="000D3A78" w:rsidRPr="00B260E1" w:rsidRDefault="000D3A78" w:rsidP="000D3A78">
            <w:pPr>
              <w:spacing w:line="360" w:lineRule="auto"/>
              <w:ind w:left="0"/>
              <w:jc w:val="center"/>
              <w:rPr>
                <w:rFonts w:ascii="Arial" w:hAnsi="Arial" w:cs="Arial"/>
                <w:b/>
                <w:sz w:val="18"/>
                <w:szCs w:val="22"/>
              </w:rPr>
            </w:pPr>
            <w:r w:rsidRPr="00B260E1">
              <w:rPr>
                <w:rFonts w:ascii="Arial" w:hAnsi="Arial" w:cs="Arial"/>
                <w:b/>
                <w:sz w:val="18"/>
                <w:szCs w:val="22"/>
              </w:rPr>
              <w:t>20 03</w:t>
            </w:r>
          </w:p>
        </w:tc>
        <w:tc>
          <w:tcPr>
            <w:tcW w:w="3719" w:type="pct"/>
            <w:vAlign w:val="center"/>
          </w:tcPr>
          <w:p w14:paraId="05E98AEA" w14:textId="77777777" w:rsidR="000D3A78" w:rsidRPr="00B260E1" w:rsidRDefault="000D3A78" w:rsidP="000D3A78">
            <w:pPr>
              <w:spacing w:line="360" w:lineRule="auto"/>
              <w:ind w:left="0"/>
              <w:jc w:val="center"/>
              <w:rPr>
                <w:rFonts w:ascii="Arial" w:hAnsi="Arial" w:cs="Arial"/>
                <w:sz w:val="18"/>
                <w:szCs w:val="22"/>
              </w:rPr>
            </w:pPr>
            <w:r w:rsidRPr="00B260E1">
              <w:rPr>
                <w:rFonts w:ascii="Arial" w:hAnsi="Arial" w:cs="Arial"/>
                <w:sz w:val="18"/>
                <w:szCs w:val="22"/>
              </w:rPr>
              <w:t>Inne odpady komunalne</w:t>
            </w:r>
          </w:p>
        </w:tc>
      </w:tr>
    </w:tbl>
    <w:p w14:paraId="18D688F4"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 xml:space="preserve">Odpowiedzialność za postępowanie z wszystkimi rodzajami odpadów leży w gestii głównego wykonawcy. Wszystkie powstające odpady podczas budowy będą czasowo składowane </w:t>
      </w:r>
      <w:r w:rsidRPr="000D3A78">
        <w:rPr>
          <w:rFonts w:ascii="Arial" w:hAnsi="Arial" w:cs="Arial"/>
          <w:szCs w:val="22"/>
        </w:rPr>
        <w:br/>
        <w:t xml:space="preserve">i zabezpieczone w taki sposób, aby zminimalizować ich możliwy negatywny wpływ </w:t>
      </w:r>
      <w:r w:rsidRPr="000D3A78">
        <w:rPr>
          <w:rFonts w:ascii="Arial" w:hAnsi="Arial" w:cs="Arial"/>
          <w:szCs w:val="22"/>
        </w:rPr>
        <w:br/>
        <w:t xml:space="preserve">na środowisko gruntowo-wodne. </w:t>
      </w:r>
    </w:p>
    <w:p w14:paraId="7950B45B" w14:textId="77777777" w:rsidR="000D3A78" w:rsidRPr="000D3A78" w:rsidRDefault="000D3A78" w:rsidP="000D3A78">
      <w:pPr>
        <w:spacing w:line="360" w:lineRule="auto"/>
        <w:ind w:left="0"/>
        <w:rPr>
          <w:rFonts w:ascii="Arial" w:hAnsi="Arial" w:cs="Arial"/>
          <w:szCs w:val="22"/>
        </w:rPr>
      </w:pPr>
      <w:r w:rsidRPr="000D3A78">
        <w:rPr>
          <w:rFonts w:ascii="Arial" w:hAnsi="Arial" w:cs="Arial"/>
          <w:szCs w:val="22"/>
        </w:rPr>
        <w:t xml:space="preserve">Ponadto wszelkie naprawy urządzeń wykorzystywanych do prowadzonych prac wykonywane będą w wyspecjalizowanych warsztatach, poza terenem budowy. </w:t>
      </w:r>
    </w:p>
    <w:p w14:paraId="2823FE59" w14:textId="77777777" w:rsidR="000D3A78" w:rsidRDefault="00B260E1" w:rsidP="00DE5ACC">
      <w:pPr>
        <w:pStyle w:val="Nagwek3"/>
        <w:numPr>
          <w:ilvl w:val="2"/>
          <w:numId w:val="57"/>
        </w:numPr>
      </w:pPr>
      <w:bookmarkStart w:id="162" w:name="_Toc419117197"/>
      <w:r>
        <w:t>Dziedzictwo kulturowe</w:t>
      </w:r>
      <w:bookmarkEnd w:id="162"/>
    </w:p>
    <w:p w14:paraId="07E15668" w14:textId="77777777" w:rsidR="00181156" w:rsidRPr="00181156" w:rsidRDefault="00181156" w:rsidP="00181156">
      <w:pPr>
        <w:spacing w:line="360" w:lineRule="auto"/>
        <w:ind w:left="0"/>
        <w:rPr>
          <w:rFonts w:ascii="Arial" w:hAnsi="Arial" w:cs="Arial"/>
        </w:rPr>
      </w:pPr>
      <w:r w:rsidRPr="00181156">
        <w:rPr>
          <w:rFonts w:ascii="Arial" w:hAnsi="Arial" w:cs="Arial"/>
        </w:rPr>
        <w:t xml:space="preserve">Na etapie prowadzenia robót budowlanych w sąsiedztwie obiektów dziedzictwa kulturowego, negatywnie może na nie wpływać podwyższony poziom zanieczyszczeń powietrza związany z pracą maszyn budowlanych (zwiększone zapylenie, wzrost emisji komunikacyjnej, zwiększony poziom hałasu oraz drgań). Etap ten będzie również negatywnie odbierany przez zwiedzających, w związku z utrudnionym dostępem do dóbr kultury. </w:t>
      </w:r>
    </w:p>
    <w:p w14:paraId="6ABC7E7D" w14:textId="77777777" w:rsidR="00181156" w:rsidRPr="00181156" w:rsidRDefault="00181156" w:rsidP="00181156">
      <w:pPr>
        <w:spacing w:line="360" w:lineRule="auto"/>
        <w:ind w:left="0"/>
        <w:rPr>
          <w:rFonts w:ascii="Arial" w:hAnsi="Arial" w:cs="Arial"/>
          <w:lang w:eastAsia="pl-PL"/>
        </w:rPr>
      </w:pPr>
      <w:r w:rsidRPr="00181156">
        <w:rPr>
          <w:rFonts w:ascii="Arial" w:hAnsi="Arial" w:cs="Arial"/>
          <w:lang w:eastAsia="pl-PL"/>
        </w:rPr>
        <w:t xml:space="preserve">Realizacja inwestycji związana będzie z koniecznością przeprowadzenia prac ziemnych. Może spowodować to odsłonięcie istniejących w ziemi stanowisk archeologicznych, śladów osadnictwa i kultury materialnej. W przypadku wystąpienia znalezisk archeologicznych, odkrycia przedmiotu, co do którego będzie istniało przypuszczenie, że jest on zabytkiem prace budowlane zostaną wstrzymane, znalezisko zostanie zabezpieczone przy użyciu dostępnych środków oraz niezwłocznie zgłoszone do Wojewódzkiego Konserwatora Zabytków zgodnie z art. 32 ustawy z dnia 24 lutego 2006 r. o zmianie ustawy o ochronie zabytków i opiece nad zabytkami (Dz. U. z 2006 r. Nr 50, poz. 362 z </w:t>
      </w:r>
      <w:proofErr w:type="spellStart"/>
      <w:r w:rsidRPr="00181156">
        <w:rPr>
          <w:rFonts w:ascii="Arial" w:hAnsi="Arial" w:cs="Arial"/>
          <w:lang w:eastAsia="pl-PL"/>
        </w:rPr>
        <w:t>poźn</w:t>
      </w:r>
      <w:proofErr w:type="spellEnd"/>
      <w:r w:rsidRPr="00181156">
        <w:rPr>
          <w:rFonts w:ascii="Arial" w:hAnsi="Arial" w:cs="Arial"/>
          <w:lang w:eastAsia="pl-PL"/>
        </w:rPr>
        <w:t>. zm.).</w:t>
      </w:r>
    </w:p>
    <w:p w14:paraId="5C4D6FC7" w14:textId="77777777" w:rsidR="00181156" w:rsidRDefault="00181156" w:rsidP="00181156">
      <w:pPr>
        <w:spacing w:line="360" w:lineRule="auto"/>
        <w:ind w:left="0"/>
        <w:rPr>
          <w:rFonts w:ascii="Arial" w:hAnsi="Arial" w:cs="Arial"/>
          <w:lang w:eastAsia="pl-PL"/>
        </w:rPr>
      </w:pPr>
      <w:r w:rsidRPr="00181156">
        <w:rPr>
          <w:rFonts w:ascii="Arial" w:hAnsi="Arial" w:cs="Arial"/>
          <w:lang w:eastAsia="pl-PL"/>
        </w:rPr>
        <w:t>W przypadku stanowisk archeologicznych jedynym możliwym rozwiązaniem jest prowadzenie nadzorów archeologicznych w trakcie budowy.</w:t>
      </w:r>
    </w:p>
    <w:p w14:paraId="1C44CEA7" w14:textId="0CC3AFA5" w:rsidR="00193D6F" w:rsidRPr="00193D6F" w:rsidRDefault="00193D6F" w:rsidP="00193D6F">
      <w:pPr>
        <w:autoSpaceDE w:val="0"/>
        <w:autoSpaceDN w:val="0"/>
        <w:adjustRightInd w:val="0"/>
        <w:spacing w:before="0" w:after="0" w:line="360" w:lineRule="auto"/>
        <w:ind w:left="0" w:right="0"/>
        <w:rPr>
          <w:rFonts w:ascii="Arial" w:eastAsiaTheme="minorHAnsi" w:hAnsi="Arial" w:cs="Arial"/>
          <w:szCs w:val="24"/>
        </w:rPr>
      </w:pPr>
      <w:r w:rsidRPr="00193D6F">
        <w:rPr>
          <w:rFonts w:ascii="Arial" w:eastAsiaTheme="minorHAnsi" w:hAnsi="Arial" w:cs="Arial"/>
          <w:szCs w:val="24"/>
        </w:rPr>
        <w:t>Oddziaływanie na zabytki będzie znikome. Większość zabytków nie będzie modernizowana</w:t>
      </w:r>
      <w:r>
        <w:rPr>
          <w:rFonts w:ascii="Arial" w:eastAsiaTheme="minorHAnsi" w:hAnsi="Arial" w:cs="Arial"/>
          <w:szCs w:val="24"/>
        </w:rPr>
        <w:t xml:space="preserve"> </w:t>
      </w:r>
      <w:r w:rsidRPr="00193D6F">
        <w:rPr>
          <w:rFonts w:ascii="Arial" w:eastAsiaTheme="minorHAnsi" w:hAnsi="Arial" w:cs="Arial"/>
          <w:szCs w:val="24"/>
        </w:rPr>
        <w:t>w ramach planu. Nad obiektami zabytkowymi w trakcie prac prz</w:t>
      </w:r>
      <w:r>
        <w:rPr>
          <w:rFonts w:ascii="Arial" w:eastAsiaTheme="minorHAnsi" w:hAnsi="Arial" w:cs="Arial"/>
          <w:szCs w:val="24"/>
        </w:rPr>
        <w:t xml:space="preserve">ygotowawczych i realizacji </w:t>
      </w:r>
      <w:r w:rsidRPr="00193D6F">
        <w:rPr>
          <w:rFonts w:ascii="Arial" w:eastAsiaTheme="minorHAnsi" w:hAnsi="Arial" w:cs="Arial"/>
          <w:szCs w:val="24"/>
        </w:rPr>
        <w:t>termomodernizacji w ramach planu winien sprawowa</w:t>
      </w:r>
      <w:r>
        <w:rPr>
          <w:rFonts w:ascii="Arial" w:eastAsiaTheme="minorHAnsi" w:hAnsi="Arial" w:cs="Arial"/>
          <w:szCs w:val="24"/>
        </w:rPr>
        <w:t xml:space="preserve">ć nadzór Wojewódzki Konserwator </w:t>
      </w:r>
      <w:r w:rsidRPr="00193D6F">
        <w:rPr>
          <w:rFonts w:ascii="Arial" w:eastAsiaTheme="minorHAnsi" w:hAnsi="Arial" w:cs="Arial"/>
          <w:szCs w:val="24"/>
        </w:rPr>
        <w:t>Zabytków. Także dzięki coraz szerszemu zastoso</w:t>
      </w:r>
      <w:r>
        <w:rPr>
          <w:rFonts w:ascii="Arial" w:eastAsiaTheme="minorHAnsi" w:hAnsi="Arial" w:cs="Arial"/>
          <w:szCs w:val="24"/>
        </w:rPr>
        <w:t xml:space="preserve">waniu OZE, zmniejszy się emisja </w:t>
      </w:r>
      <w:r w:rsidRPr="00193D6F">
        <w:rPr>
          <w:rFonts w:ascii="Arial" w:eastAsiaTheme="minorHAnsi" w:hAnsi="Arial" w:cs="Arial"/>
          <w:szCs w:val="24"/>
        </w:rPr>
        <w:t>zanieczyszczeń co wpłynie na poprawę stanu technicznego zabytków. Regul</w:t>
      </w:r>
      <w:r>
        <w:rPr>
          <w:rFonts w:ascii="Arial" w:eastAsiaTheme="minorHAnsi" w:hAnsi="Arial" w:cs="Arial"/>
          <w:szCs w:val="24"/>
        </w:rPr>
        <w:t xml:space="preserve">acjami Planu </w:t>
      </w:r>
      <w:r w:rsidRPr="00193D6F">
        <w:rPr>
          <w:rFonts w:ascii="Arial" w:eastAsiaTheme="minorHAnsi" w:hAnsi="Arial" w:cs="Arial"/>
          <w:szCs w:val="24"/>
        </w:rPr>
        <w:t>Gospodarki Niskoemisyjnej niestety nie jest m</w:t>
      </w:r>
      <w:r>
        <w:rPr>
          <w:rFonts w:ascii="Arial" w:eastAsiaTheme="minorHAnsi" w:hAnsi="Arial" w:cs="Arial"/>
          <w:szCs w:val="24"/>
        </w:rPr>
        <w:t xml:space="preserve">ożliwe całkowite wyeliminowanie </w:t>
      </w:r>
      <w:r w:rsidRPr="00193D6F">
        <w:rPr>
          <w:rFonts w:ascii="Arial" w:eastAsiaTheme="minorHAnsi" w:hAnsi="Arial" w:cs="Arial"/>
          <w:szCs w:val="24"/>
        </w:rPr>
        <w:t>niepożądanych efektów architektonicznych na pozos</w:t>
      </w:r>
      <w:r>
        <w:rPr>
          <w:rFonts w:ascii="Arial" w:eastAsiaTheme="minorHAnsi" w:hAnsi="Arial" w:cs="Arial"/>
          <w:szCs w:val="24"/>
        </w:rPr>
        <w:t xml:space="preserve">tałych budynkach. O ich jakości </w:t>
      </w:r>
      <w:r>
        <w:rPr>
          <w:rFonts w:ascii="Arial" w:eastAsiaTheme="minorHAnsi" w:hAnsi="Arial" w:cs="Arial"/>
          <w:szCs w:val="24"/>
        </w:rPr>
        <w:br/>
      </w:r>
      <w:r w:rsidRPr="00193D6F">
        <w:rPr>
          <w:rFonts w:ascii="Arial" w:eastAsiaTheme="minorHAnsi" w:hAnsi="Arial" w:cs="Arial"/>
          <w:szCs w:val="24"/>
        </w:rPr>
        <w:lastRenderedPageBreak/>
        <w:t>i znaczeniu krajobrazowym decydują indywidualne upodo</w:t>
      </w:r>
      <w:r>
        <w:rPr>
          <w:rFonts w:ascii="Arial" w:eastAsiaTheme="minorHAnsi" w:hAnsi="Arial" w:cs="Arial"/>
          <w:szCs w:val="24"/>
        </w:rPr>
        <w:t xml:space="preserve">bania architektoniczne i jakość </w:t>
      </w:r>
      <w:r w:rsidRPr="00193D6F">
        <w:rPr>
          <w:rFonts w:ascii="Arial" w:eastAsiaTheme="minorHAnsi" w:hAnsi="Arial" w:cs="Arial"/>
          <w:szCs w:val="24"/>
        </w:rPr>
        <w:t>materiałów budowlanych oraz wykonawstwa.</w:t>
      </w:r>
    </w:p>
    <w:p w14:paraId="000D9D40" w14:textId="53E92129" w:rsidR="00193D6F" w:rsidRPr="00193D6F" w:rsidRDefault="00193D6F" w:rsidP="00193D6F">
      <w:pPr>
        <w:spacing w:line="360" w:lineRule="auto"/>
        <w:ind w:left="0"/>
        <w:rPr>
          <w:rFonts w:ascii="Arial" w:hAnsi="Arial" w:cs="Arial"/>
          <w:sz w:val="20"/>
          <w:lang w:eastAsia="pl-PL"/>
        </w:rPr>
      </w:pPr>
      <w:r w:rsidRPr="00193D6F">
        <w:rPr>
          <w:rFonts w:ascii="Arial" w:eastAsiaTheme="minorHAnsi" w:hAnsi="Arial" w:cs="Arial"/>
          <w:iCs/>
          <w:szCs w:val="24"/>
        </w:rPr>
        <w:t xml:space="preserve">Podsumowując, nie </w:t>
      </w:r>
      <w:r>
        <w:rPr>
          <w:rFonts w:ascii="Arial" w:eastAsiaTheme="minorHAnsi" w:hAnsi="Arial" w:cs="Arial"/>
          <w:iCs/>
          <w:szCs w:val="24"/>
        </w:rPr>
        <w:t>przewiduje</w:t>
      </w:r>
      <w:r w:rsidRPr="00193D6F">
        <w:rPr>
          <w:rFonts w:ascii="Arial" w:eastAsiaTheme="minorHAnsi" w:hAnsi="Arial" w:cs="Arial"/>
          <w:iCs/>
          <w:szCs w:val="24"/>
        </w:rPr>
        <w:t xml:space="preserve"> się istotnego negatywnego </w:t>
      </w:r>
      <w:r>
        <w:rPr>
          <w:rFonts w:ascii="Arial" w:eastAsiaTheme="minorHAnsi" w:hAnsi="Arial" w:cs="Arial"/>
          <w:iCs/>
          <w:szCs w:val="24"/>
        </w:rPr>
        <w:t>oddziaływania postanowień PGN</w:t>
      </w:r>
      <w:r w:rsidRPr="00193D6F">
        <w:rPr>
          <w:rFonts w:ascii="Arial" w:eastAsiaTheme="minorHAnsi" w:hAnsi="Arial" w:cs="Arial"/>
          <w:iCs/>
          <w:szCs w:val="24"/>
        </w:rPr>
        <w:t xml:space="preserve"> na </w:t>
      </w:r>
      <w:r>
        <w:rPr>
          <w:rFonts w:ascii="Arial" w:eastAsiaTheme="minorHAnsi" w:hAnsi="Arial" w:cs="Arial"/>
          <w:iCs/>
          <w:szCs w:val="24"/>
        </w:rPr>
        <w:t>dziedzictwo kulturowe</w:t>
      </w:r>
      <w:r w:rsidRPr="00193D6F">
        <w:rPr>
          <w:rFonts w:ascii="Arial" w:eastAsiaTheme="minorHAnsi" w:hAnsi="Arial" w:cs="Arial"/>
          <w:iCs/>
          <w:szCs w:val="24"/>
        </w:rPr>
        <w:t>.</w:t>
      </w:r>
    </w:p>
    <w:p w14:paraId="21C6147D" w14:textId="77777777" w:rsidR="00181156" w:rsidRDefault="00224658" w:rsidP="00DE5ACC">
      <w:pPr>
        <w:pStyle w:val="Nagwek3"/>
        <w:numPr>
          <w:ilvl w:val="2"/>
          <w:numId w:val="57"/>
        </w:numPr>
      </w:pPr>
      <w:bookmarkStart w:id="163" w:name="_Toc419117198"/>
      <w:r>
        <w:t>Zdrowie</w:t>
      </w:r>
      <w:bookmarkEnd w:id="163"/>
    </w:p>
    <w:p w14:paraId="470CC82A" w14:textId="77777777" w:rsidR="00224658" w:rsidRPr="00224658" w:rsidRDefault="00224658" w:rsidP="00224658">
      <w:pPr>
        <w:spacing w:line="360" w:lineRule="auto"/>
        <w:ind w:left="0"/>
        <w:rPr>
          <w:rFonts w:ascii="Arial" w:hAnsi="Arial" w:cs="Arial"/>
        </w:rPr>
      </w:pPr>
      <w:r w:rsidRPr="00224658">
        <w:rPr>
          <w:rFonts w:ascii="Arial" w:hAnsi="Arial" w:cs="Arial"/>
        </w:rPr>
        <w:t xml:space="preserve">Chwilowe, okresowe niekorzystne oddziaływanie na zdrowie mieszkańców związane będzie głównie z pogorszeniem warunków akustycznych, wzrostem zapylenia powietrza oraz zwiększoną emisją spalin w trakcie prac specjalistycznego sprzętu w ramach realizacji inwestycji. </w:t>
      </w:r>
    </w:p>
    <w:p w14:paraId="5067DB68" w14:textId="13197D43" w:rsidR="00224658" w:rsidRPr="00224658" w:rsidRDefault="00224658" w:rsidP="00224658">
      <w:pPr>
        <w:spacing w:line="360" w:lineRule="auto"/>
        <w:ind w:left="0"/>
        <w:rPr>
          <w:rFonts w:ascii="Arial" w:hAnsi="Arial" w:cs="Arial"/>
        </w:rPr>
      </w:pPr>
      <w:r w:rsidRPr="00224658">
        <w:rPr>
          <w:rFonts w:ascii="Arial" w:hAnsi="Arial" w:cs="Arial"/>
        </w:rPr>
        <w:t xml:space="preserve">Praca urządzeń budowlanych w trakcie wykonywania robót przyczynić się może </w:t>
      </w:r>
      <w:r w:rsidRPr="00224658">
        <w:rPr>
          <w:rFonts w:ascii="Arial" w:hAnsi="Arial" w:cs="Arial"/>
        </w:rPr>
        <w:br/>
        <w:t>do uciążliwości akustycznych, wpływając okresowo ujemnie na zdrowie</w:t>
      </w:r>
      <w:r w:rsidR="00D91695">
        <w:rPr>
          <w:rFonts w:ascii="Arial" w:hAnsi="Arial" w:cs="Arial"/>
        </w:rPr>
        <w:t xml:space="preserve"> i samopoczucie mieszkańców p</w:t>
      </w:r>
      <w:r w:rsidRPr="00224658">
        <w:rPr>
          <w:rFonts w:ascii="Arial" w:hAnsi="Arial" w:cs="Arial"/>
        </w:rPr>
        <w:t>owiatu przebywających w pobliżu prac.</w:t>
      </w:r>
    </w:p>
    <w:p w14:paraId="3B59110E" w14:textId="77777777" w:rsidR="00224658" w:rsidRPr="00224658" w:rsidRDefault="00224658" w:rsidP="00224658">
      <w:pPr>
        <w:spacing w:line="360" w:lineRule="auto"/>
        <w:ind w:left="0"/>
        <w:rPr>
          <w:rFonts w:ascii="Arial" w:hAnsi="Arial" w:cs="Arial"/>
        </w:rPr>
      </w:pPr>
      <w:r w:rsidRPr="00224658">
        <w:rPr>
          <w:rFonts w:ascii="Arial" w:hAnsi="Arial" w:cs="Arial"/>
        </w:rPr>
        <w:t xml:space="preserve">Okresowe utrudnienia związane z pracami budowlanymi i remontowymi mogą spowodować nieznaczne pogorszenie bezpieczeństwa ruchu w rejonach prowadzonych prac. </w:t>
      </w:r>
    </w:p>
    <w:p w14:paraId="62F00B9E" w14:textId="77777777" w:rsidR="00224658" w:rsidRPr="00224658" w:rsidRDefault="00224658" w:rsidP="00224658">
      <w:pPr>
        <w:spacing w:line="360" w:lineRule="auto"/>
        <w:ind w:left="0"/>
        <w:rPr>
          <w:rFonts w:ascii="Arial" w:hAnsi="Arial" w:cs="Arial"/>
        </w:rPr>
      </w:pPr>
      <w:r w:rsidRPr="00224658">
        <w:rPr>
          <w:rFonts w:ascii="Arial" w:hAnsi="Arial" w:cs="Arial"/>
        </w:rPr>
        <w:t xml:space="preserve">Zagrożenie dla bezpieczeństwa i zdrowia ludzi na etapie realizacji przedsięwzięcia stanowić mogą roboty prowadzone na jezdni podczas ruchu pojazdów samochodowych. </w:t>
      </w:r>
    </w:p>
    <w:p w14:paraId="2DFA9BD1" w14:textId="77777777" w:rsidR="00224658" w:rsidRPr="00224658" w:rsidRDefault="00224658" w:rsidP="00224658">
      <w:pPr>
        <w:spacing w:line="360" w:lineRule="auto"/>
        <w:ind w:left="0"/>
        <w:rPr>
          <w:rFonts w:ascii="Arial" w:hAnsi="Arial" w:cs="Arial"/>
        </w:rPr>
      </w:pPr>
      <w:r w:rsidRPr="00224658">
        <w:rPr>
          <w:rFonts w:ascii="Arial" w:hAnsi="Arial" w:cs="Arial"/>
        </w:rPr>
        <w:t xml:space="preserve">Roboty powodujące powstanie zagrożenia ze względu na swój charakter: roboty rozładunkowe i załadunkowe, roboty wykonywane przy użyciu dźwigów i koparek, roboty wykonywane przy użyciu drobnego sprzętu mechanicznego, tj. piły, zagęszczarki, młoty. </w:t>
      </w:r>
    </w:p>
    <w:p w14:paraId="02387E97" w14:textId="77777777" w:rsidR="00224658" w:rsidRPr="00224658" w:rsidRDefault="00224658" w:rsidP="00224658">
      <w:pPr>
        <w:spacing w:line="360" w:lineRule="auto"/>
        <w:ind w:left="0"/>
        <w:rPr>
          <w:rFonts w:ascii="Arial" w:hAnsi="Arial" w:cs="Arial"/>
        </w:rPr>
      </w:pPr>
      <w:r w:rsidRPr="00224658">
        <w:rPr>
          <w:rFonts w:ascii="Arial" w:hAnsi="Arial" w:cs="Arial"/>
        </w:rPr>
        <w:t xml:space="preserve">W czasie realizacji robót mogą wystąpić zagrożenia bezpieczeństwa i zdrowia ludzi związane z wykonywaniem robót pod lub w pobliżu linii elektroenergetycznych. Zagrożenia mogą powstać także w trakcie wykonywania robót ziemnych przy użyciu koparki (wykopy dla przebudowy jezdni ulicy). Niebezpieczne sytuacje mogą być również związane z dowozem </w:t>
      </w:r>
      <w:r w:rsidRPr="00224658">
        <w:rPr>
          <w:rFonts w:ascii="Arial" w:hAnsi="Arial" w:cs="Arial"/>
        </w:rPr>
        <w:br/>
        <w:t>i rozładunkiem piasku na warstwę odsączającą, rozścielaniu i zagęszczaniu materiału wibratorem.</w:t>
      </w:r>
    </w:p>
    <w:p w14:paraId="4C5D1C47" w14:textId="77777777" w:rsidR="00224658" w:rsidRPr="009863BC" w:rsidRDefault="009863BC" w:rsidP="009863BC">
      <w:pPr>
        <w:pStyle w:val="Nagwek2"/>
        <w:rPr>
          <w:rFonts w:ascii="Arial" w:hAnsi="Arial" w:cs="Arial"/>
          <w:b/>
        </w:rPr>
      </w:pPr>
      <w:r w:rsidRPr="009863BC">
        <w:rPr>
          <w:rFonts w:ascii="Arial" w:hAnsi="Arial" w:cs="Arial"/>
          <w:b/>
        </w:rPr>
        <w:t xml:space="preserve"> </w:t>
      </w:r>
      <w:bookmarkStart w:id="164" w:name="_Toc419117199"/>
      <w:r w:rsidRPr="009863BC">
        <w:rPr>
          <w:rFonts w:ascii="Arial" w:hAnsi="Arial" w:cs="Arial"/>
          <w:b/>
        </w:rPr>
        <w:t>Oddziaływania na obszary chronione i bioróżnorodność</w:t>
      </w:r>
      <w:bookmarkEnd w:id="164"/>
    </w:p>
    <w:p w14:paraId="2B12BD31" w14:textId="698B7BD0" w:rsidR="009863BC" w:rsidRPr="003C4CB6" w:rsidRDefault="0098402B" w:rsidP="009863BC">
      <w:pPr>
        <w:autoSpaceDE w:val="0"/>
        <w:autoSpaceDN w:val="0"/>
        <w:adjustRightInd w:val="0"/>
        <w:spacing w:after="0" w:line="360" w:lineRule="auto"/>
        <w:ind w:left="0" w:right="0"/>
        <w:rPr>
          <w:rFonts w:ascii="Arial" w:hAnsi="Arial" w:cs="Arial"/>
          <w:szCs w:val="22"/>
          <w:lang w:eastAsia="pl-PL"/>
        </w:rPr>
      </w:pPr>
      <w:r>
        <w:rPr>
          <w:rFonts w:ascii="Arial" w:hAnsi="Arial" w:cs="Arial"/>
          <w:szCs w:val="22"/>
          <w:lang w:eastAsia="pl-PL"/>
        </w:rPr>
        <w:t>Określenie oddziaływania na obszary chronione i bioróżnorodność</w:t>
      </w:r>
      <w:r w:rsidR="009863BC" w:rsidRPr="003C4CB6">
        <w:rPr>
          <w:rFonts w:ascii="Arial" w:hAnsi="Arial" w:cs="Arial"/>
          <w:szCs w:val="22"/>
          <w:lang w:eastAsia="pl-PL"/>
        </w:rPr>
        <w:t xml:space="preserve"> </w:t>
      </w:r>
      <w:r>
        <w:rPr>
          <w:rFonts w:ascii="Arial" w:hAnsi="Arial" w:cs="Arial"/>
          <w:szCs w:val="22"/>
          <w:lang w:eastAsia="pl-PL"/>
        </w:rPr>
        <w:t>są możliwe do określenia po szczegółowej ocenie</w:t>
      </w:r>
      <w:r w:rsidR="009863BC" w:rsidRPr="003C4CB6">
        <w:rPr>
          <w:rFonts w:ascii="Arial" w:hAnsi="Arial" w:cs="Arial"/>
          <w:szCs w:val="22"/>
          <w:lang w:eastAsia="pl-PL"/>
        </w:rPr>
        <w:t xml:space="preserve"> wpływu planowanych zamierzeń, gdy dostępna jest informacja </w:t>
      </w:r>
      <w:r>
        <w:rPr>
          <w:rFonts w:ascii="Arial" w:hAnsi="Arial" w:cs="Arial"/>
          <w:szCs w:val="22"/>
          <w:lang w:eastAsia="pl-PL"/>
        </w:rPr>
        <w:br/>
      </w:r>
      <w:r w:rsidR="009863BC" w:rsidRPr="003C4CB6">
        <w:rPr>
          <w:rFonts w:ascii="Arial" w:hAnsi="Arial" w:cs="Arial"/>
          <w:szCs w:val="22"/>
          <w:lang w:eastAsia="pl-PL"/>
        </w:rPr>
        <w:t>o dokładnej lokalizacji inwestycji, zasięgu, technologii, itd. Analiza wpływu konkretnych działań na poszczególne komponenty środowiska z uwzględnieniem celów ochrony –</w:t>
      </w:r>
      <w:r>
        <w:rPr>
          <w:rFonts w:ascii="Arial" w:hAnsi="Arial" w:cs="Arial"/>
          <w:szCs w:val="22"/>
          <w:lang w:eastAsia="pl-PL"/>
        </w:rPr>
        <w:br/>
      </w:r>
      <w:r w:rsidR="009863BC" w:rsidRPr="003C4CB6">
        <w:rPr>
          <w:rFonts w:ascii="Arial" w:hAnsi="Arial" w:cs="Arial"/>
          <w:szCs w:val="22"/>
          <w:lang w:eastAsia="pl-PL"/>
        </w:rPr>
        <w:lastRenderedPageBreak/>
        <w:t>w przypadku obszarów chronionych, dokonywana będzie w ramach procedury oceny oddziaływania i rozpatrywana w raportach o oddziaływaniu przedsięwzięć na środowisko.</w:t>
      </w:r>
    </w:p>
    <w:p w14:paraId="08F0D2C7" w14:textId="77777777" w:rsidR="009863BC" w:rsidRDefault="009863BC" w:rsidP="009863BC">
      <w:pPr>
        <w:pStyle w:val="Nagwek3"/>
        <w:numPr>
          <w:ilvl w:val="2"/>
          <w:numId w:val="1"/>
        </w:numPr>
      </w:pPr>
      <w:bookmarkStart w:id="165" w:name="_Toc419117200"/>
      <w:r>
        <w:t>Oddziaływanie na bioróżnorodność oraz stan flory i fauny</w:t>
      </w:r>
      <w:bookmarkEnd w:id="165"/>
    </w:p>
    <w:p w14:paraId="19D2C4D5" w14:textId="3CB7B904" w:rsidR="009863BC" w:rsidRPr="009863BC" w:rsidRDefault="009863BC" w:rsidP="009863BC">
      <w:pPr>
        <w:spacing w:line="360" w:lineRule="auto"/>
        <w:ind w:left="0"/>
        <w:rPr>
          <w:rFonts w:ascii="Arial" w:hAnsi="Arial" w:cs="Arial"/>
          <w:szCs w:val="24"/>
        </w:rPr>
      </w:pPr>
      <w:r w:rsidRPr="009863BC">
        <w:rPr>
          <w:rFonts w:ascii="Arial" w:hAnsi="Arial" w:cs="Arial"/>
        </w:rPr>
        <w:t xml:space="preserve">Plan Gospodarki Niskoemisyjnej dla Miasta i Gminy Barlinek wyznacza </w:t>
      </w:r>
      <w:r w:rsidR="00AC684D">
        <w:rPr>
          <w:rFonts w:ascii="Arial" w:hAnsi="Arial" w:cs="Arial"/>
          <w:szCs w:val="24"/>
        </w:rPr>
        <w:t>segment kierunków rozwojowych związanych</w:t>
      </w:r>
      <w:r w:rsidRPr="009863BC">
        <w:rPr>
          <w:rFonts w:ascii="Arial" w:hAnsi="Arial" w:cs="Arial"/>
          <w:szCs w:val="24"/>
        </w:rPr>
        <w:t xml:space="preserve"> z przeprowadzeniem prac budowlanych, w związku z czym część zadań przewidzianych w </w:t>
      </w:r>
      <w:r>
        <w:rPr>
          <w:rFonts w:ascii="Arial" w:hAnsi="Arial" w:cs="Arial"/>
          <w:i/>
          <w:szCs w:val="24"/>
        </w:rPr>
        <w:t xml:space="preserve">Planie </w:t>
      </w:r>
      <w:r w:rsidRPr="009863BC">
        <w:rPr>
          <w:rFonts w:ascii="Arial" w:hAnsi="Arial" w:cs="Arial"/>
          <w:szCs w:val="24"/>
        </w:rPr>
        <w:t>będzie miała pośredni, długoterminowy pozytywny wpływ na różnorodność występujących na tym terenie organizmów.</w:t>
      </w:r>
    </w:p>
    <w:p w14:paraId="45D5DD1F" w14:textId="77777777" w:rsidR="009863BC" w:rsidRPr="003C4CB6" w:rsidRDefault="009863BC" w:rsidP="009863BC">
      <w:pPr>
        <w:spacing w:after="0" w:line="360" w:lineRule="auto"/>
        <w:ind w:left="0"/>
        <w:rPr>
          <w:rFonts w:ascii="Arial" w:hAnsi="Arial" w:cs="Arial"/>
          <w:szCs w:val="24"/>
        </w:rPr>
      </w:pPr>
      <w:r w:rsidRPr="003C4CB6">
        <w:rPr>
          <w:rFonts w:ascii="Arial" w:hAnsi="Arial" w:cs="Arial"/>
          <w:b/>
          <w:szCs w:val="24"/>
        </w:rPr>
        <w:t>Pozytywne oddziaływanie</w:t>
      </w:r>
      <w:r w:rsidRPr="003C4CB6">
        <w:rPr>
          <w:rFonts w:ascii="Arial" w:hAnsi="Arial" w:cs="Arial"/>
          <w:szCs w:val="24"/>
        </w:rPr>
        <w:t xml:space="preserve"> zaplanowanych inwestycji na </w:t>
      </w:r>
      <w:r w:rsidRPr="003C4CB6">
        <w:rPr>
          <w:rFonts w:ascii="Arial" w:hAnsi="Arial" w:cs="Arial"/>
        </w:rPr>
        <w:t xml:space="preserve">bioróżnorodność oraz stan flory </w:t>
      </w:r>
      <w:r w:rsidRPr="003C4CB6">
        <w:rPr>
          <w:rFonts w:ascii="Arial" w:hAnsi="Arial" w:cs="Arial"/>
        </w:rPr>
        <w:br/>
        <w:t>i fauny:</w:t>
      </w:r>
    </w:p>
    <w:p w14:paraId="3890BB83" w14:textId="2BD0006F" w:rsidR="009863BC" w:rsidRPr="003C4CB6" w:rsidRDefault="00CC6809" w:rsidP="00DE5ACC">
      <w:pPr>
        <w:numPr>
          <w:ilvl w:val="0"/>
          <w:numId w:val="61"/>
        </w:numPr>
        <w:autoSpaceDE w:val="0"/>
        <w:autoSpaceDN w:val="0"/>
        <w:adjustRightInd w:val="0"/>
        <w:spacing w:before="0" w:after="0" w:line="360" w:lineRule="auto"/>
        <w:ind w:right="0"/>
        <w:rPr>
          <w:rFonts w:ascii="Arial" w:hAnsi="Arial" w:cs="Arial"/>
          <w:szCs w:val="22"/>
          <w:lang w:eastAsia="pl-PL"/>
        </w:rPr>
      </w:pPr>
      <w:r>
        <w:rPr>
          <w:rFonts w:ascii="Arial" w:hAnsi="Arial" w:cs="Arial"/>
          <w:szCs w:val="22"/>
          <w:lang w:eastAsia="pl-PL"/>
        </w:rPr>
        <w:t>Inwestycje w system komunikacyjny</w:t>
      </w:r>
      <w:r w:rsidR="009863BC" w:rsidRPr="003C4CB6">
        <w:rPr>
          <w:rFonts w:ascii="Arial" w:hAnsi="Arial" w:cs="Arial"/>
          <w:szCs w:val="22"/>
          <w:lang w:eastAsia="pl-PL"/>
        </w:rPr>
        <w:t xml:space="preserve"> poprawi warunki bioklimatyczne poprzez zmniejszenie emisji spalin,</w:t>
      </w:r>
    </w:p>
    <w:p w14:paraId="126D5DA9" w14:textId="6F56750A" w:rsidR="009863BC" w:rsidRPr="003C4CB6" w:rsidRDefault="009863BC" w:rsidP="00DE5ACC">
      <w:pPr>
        <w:numPr>
          <w:ilvl w:val="0"/>
          <w:numId w:val="60"/>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wsparcie działań w zakresie efektywności energetycznej (m.in. poprzez termomo</w:t>
      </w:r>
      <w:r w:rsidR="004D7575">
        <w:rPr>
          <w:rFonts w:ascii="Arial" w:hAnsi="Arial" w:cs="Arial"/>
          <w:szCs w:val="22"/>
          <w:lang w:eastAsia="pl-PL"/>
        </w:rPr>
        <w:t>dernizację budynków na terenie Gminy</w:t>
      </w:r>
      <w:r w:rsidRPr="003C4CB6">
        <w:rPr>
          <w:rFonts w:ascii="Arial" w:hAnsi="Arial" w:cs="Arial"/>
          <w:szCs w:val="22"/>
          <w:lang w:eastAsia="pl-PL"/>
        </w:rPr>
        <w:t>, zwiększenie wykorzystania odnawialnych źródeł energii odnawialnej</w:t>
      </w:r>
      <w:r w:rsidR="00CC6809">
        <w:rPr>
          <w:rFonts w:ascii="Arial" w:hAnsi="Arial" w:cs="Arial"/>
          <w:szCs w:val="22"/>
          <w:lang w:eastAsia="pl-PL"/>
        </w:rPr>
        <w:t>, zastosowanie energooszczędnego oświetlenia ulicznego czy wymiana sprzętu elektrycznego i urządzeń na bardziej energooszczędne</w:t>
      </w:r>
      <w:r w:rsidRPr="003C4CB6">
        <w:rPr>
          <w:rFonts w:ascii="Arial" w:hAnsi="Arial" w:cs="Arial"/>
          <w:szCs w:val="22"/>
          <w:lang w:eastAsia="pl-PL"/>
        </w:rPr>
        <w:t>) wpłynie na zmniejszenie zapotrzebowania na energię, a więc pośrednio pozytywnie na wszelkie elementy środowiska, na które energetyka może oddziaływać. Zmniejszy się również ilość szkodliwych substancji przedostających się do powietrza, dzięki czemu jego stan ulegnie poprawie.</w:t>
      </w:r>
    </w:p>
    <w:p w14:paraId="2DD3EDBF" w14:textId="2CAF2D33" w:rsidR="00F12D8F" w:rsidRPr="00E704BF" w:rsidRDefault="00F12D8F" w:rsidP="00E704BF">
      <w:pPr>
        <w:autoSpaceDE w:val="0"/>
        <w:autoSpaceDN w:val="0"/>
        <w:adjustRightInd w:val="0"/>
        <w:spacing w:after="0" w:line="360" w:lineRule="auto"/>
        <w:ind w:left="0" w:right="0"/>
        <w:rPr>
          <w:rFonts w:ascii="Arial" w:eastAsiaTheme="minorHAnsi" w:hAnsi="Arial" w:cs="Arial"/>
          <w:szCs w:val="22"/>
        </w:rPr>
      </w:pPr>
      <w:r w:rsidRPr="00E704BF">
        <w:rPr>
          <w:rFonts w:ascii="Arial" w:eastAsiaTheme="minorHAnsi" w:hAnsi="Arial" w:cs="Arial"/>
          <w:szCs w:val="22"/>
        </w:rPr>
        <w:t xml:space="preserve">Planowane działania </w:t>
      </w:r>
      <w:r w:rsidR="00EE3BBB" w:rsidRPr="00E704BF">
        <w:rPr>
          <w:rFonts w:ascii="Arial" w:eastAsiaTheme="minorHAnsi" w:hAnsi="Arial" w:cs="Arial"/>
          <w:szCs w:val="22"/>
        </w:rPr>
        <w:t>w ramach PGN</w:t>
      </w:r>
      <w:r w:rsidRPr="00E704BF">
        <w:rPr>
          <w:rFonts w:ascii="Arial" w:eastAsiaTheme="minorHAnsi" w:hAnsi="Arial" w:cs="Arial"/>
          <w:szCs w:val="22"/>
        </w:rPr>
        <w:t xml:space="preserve"> mimo, iż nie mają na celu bezpośrednie</w:t>
      </w:r>
      <w:r w:rsidR="00EE3BBB" w:rsidRPr="00E704BF">
        <w:rPr>
          <w:rFonts w:ascii="Arial" w:eastAsiaTheme="minorHAnsi" w:hAnsi="Arial" w:cs="Arial"/>
          <w:szCs w:val="22"/>
        </w:rPr>
        <w:t>go zwiększenia</w:t>
      </w:r>
      <w:r w:rsidRPr="00E704BF">
        <w:rPr>
          <w:rFonts w:ascii="Arial" w:eastAsiaTheme="minorHAnsi" w:hAnsi="Arial" w:cs="Arial"/>
          <w:szCs w:val="22"/>
        </w:rPr>
        <w:t xml:space="preserve"> różnorodności biologicznej bądź poprawę stanu siedlisk i gatunków objętych ochroną, </w:t>
      </w:r>
      <w:r w:rsidR="00EE3BBB" w:rsidRPr="00E704BF">
        <w:rPr>
          <w:rFonts w:ascii="Arial" w:eastAsiaTheme="minorHAnsi" w:hAnsi="Arial" w:cs="Arial"/>
          <w:szCs w:val="22"/>
        </w:rPr>
        <w:br/>
        <w:t xml:space="preserve">to jednak </w:t>
      </w:r>
      <w:r w:rsidRPr="00E704BF">
        <w:rPr>
          <w:rFonts w:ascii="Arial" w:eastAsiaTheme="minorHAnsi" w:hAnsi="Arial" w:cs="Arial"/>
          <w:szCs w:val="22"/>
        </w:rPr>
        <w:t xml:space="preserve">pośrednio stan siedlisk powinien </w:t>
      </w:r>
      <w:r w:rsidR="00EE3BBB" w:rsidRPr="00E704BF">
        <w:rPr>
          <w:rFonts w:ascii="Arial" w:eastAsiaTheme="minorHAnsi" w:hAnsi="Arial" w:cs="Arial"/>
          <w:szCs w:val="22"/>
        </w:rPr>
        <w:t>poprawić się ze względu na</w:t>
      </w:r>
      <w:r w:rsidRPr="00E704BF">
        <w:rPr>
          <w:rFonts w:ascii="Arial" w:eastAsiaTheme="minorHAnsi" w:hAnsi="Arial" w:cs="Arial"/>
          <w:szCs w:val="22"/>
        </w:rPr>
        <w:t xml:space="preserve"> działania </w:t>
      </w:r>
      <w:r w:rsidR="00EE3BBB" w:rsidRPr="00E704BF">
        <w:rPr>
          <w:rFonts w:ascii="Arial" w:eastAsiaTheme="minorHAnsi" w:hAnsi="Arial" w:cs="Arial"/>
          <w:szCs w:val="22"/>
        </w:rPr>
        <w:t xml:space="preserve">zmierzające do poprawy jakości powietrza atmosferycznego </w:t>
      </w:r>
      <w:r w:rsidRPr="00E704BF">
        <w:rPr>
          <w:rFonts w:ascii="Arial" w:eastAsiaTheme="minorHAnsi" w:hAnsi="Arial" w:cs="Arial"/>
          <w:szCs w:val="22"/>
        </w:rPr>
        <w:t xml:space="preserve">oraz niektórych działań związanych </w:t>
      </w:r>
      <w:r w:rsidR="00EE3BBB" w:rsidRPr="00E704BF">
        <w:rPr>
          <w:rFonts w:ascii="Arial" w:eastAsiaTheme="minorHAnsi" w:hAnsi="Arial" w:cs="Arial"/>
          <w:szCs w:val="22"/>
        </w:rPr>
        <w:br/>
      </w:r>
      <w:r w:rsidRPr="00E704BF">
        <w:rPr>
          <w:rFonts w:ascii="Arial" w:eastAsiaTheme="minorHAnsi" w:hAnsi="Arial" w:cs="Arial"/>
          <w:szCs w:val="22"/>
        </w:rPr>
        <w:t xml:space="preserve">z rozbudową i usprawnieniem systemu </w:t>
      </w:r>
      <w:r w:rsidR="00EE3BBB" w:rsidRPr="00E704BF">
        <w:rPr>
          <w:rFonts w:ascii="Arial" w:eastAsiaTheme="minorHAnsi" w:hAnsi="Arial" w:cs="Arial"/>
          <w:szCs w:val="22"/>
        </w:rPr>
        <w:t>komunikacyjnego</w:t>
      </w:r>
      <w:r w:rsidRPr="00E704BF">
        <w:rPr>
          <w:rFonts w:ascii="Arial" w:eastAsiaTheme="minorHAnsi" w:hAnsi="Arial" w:cs="Arial"/>
          <w:szCs w:val="22"/>
        </w:rPr>
        <w:t xml:space="preserve">. W </w:t>
      </w:r>
      <w:r w:rsidR="00EE3BBB" w:rsidRPr="00E704BF">
        <w:rPr>
          <w:rFonts w:ascii="Arial" w:eastAsiaTheme="minorHAnsi" w:hAnsi="Arial" w:cs="Arial"/>
          <w:szCs w:val="22"/>
        </w:rPr>
        <w:t xml:space="preserve">wyniku realizacji działań </w:t>
      </w:r>
      <w:r w:rsidR="00EE3BBB" w:rsidRPr="00E704BF">
        <w:rPr>
          <w:rFonts w:ascii="Arial" w:eastAsiaTheme="minorHAnsi" w:hAnsi="Arial" w:cs="Arial"/>
          <w:szCs w:val="22"/>
        </w:rPr>
        <w:br/>
        <w:t>we wskazanych obszarach</w:t>
      </w:r>
      <w:r w:rsidRPr="00E704BF">
        <w:rPr>
          <w:rFonts w:ascii="Arial" w:eastAsiaTheme="minorHAnsi" w:hAnsi="Arial" w:cs="Arial"/>
          <w:szCs w:val="22"/>
        </w:rPr>
        <w:t xml:space="preserve"> powinno nastąpić zmniejszenie poziomu zanieczyszczeń </w:t>
      </w:r>
      <w:r w:rsidR="00EE3BBB" w:rsidRPr="00E704BF">
        <w:rPr>
          <w:rFonts w:ascii="Arial" w:eastAsiaTheme="minorHAnsi" w:hAnsi="Arial" w:cs="Arial"/>
          <w:szCs w:val="22"/>
        </w:rPr>
        <w:br/>
      </w:r>
      <w:r w:rsidRPr="00E704BF">
        <w:rPr>
          <w:rFonts w:ascii="Arial" w:eastAsiaTheme="minorHAnsi" w:hAnsi="Arial" w:cs="Arial"/>
          <w:szCs w:val="22"/>
        </w:rPr>
        <w:t xml:space="preserve">w wodach, glebie oraz powietrzu, co wpłynie korzystnie na warunki bytowania zwierząt </w:t>
      </w:r>
      <w:r w:rsidR="00EE3BBB" w:rsidRPr="00E704BF">
        <w:rPr>
          <w:rFonts w:ascii="Arial" w:eastAsiaTheme="minorHAnsi" w:hAnsi="Arial" w:cs="Arial"/>
          <w:szCs w:val="22"/>
        </w:rPr>
        <w:br/>
      </w:r>
      <w:r w:rsidRPr="00E704BF">
        <w:rPr>
          <w:rFonts w:ascii="Arial" w:eastAsiaTheme="minorHAnsi" w:hAnsi="Arial" w:cs="Arial"/>
          <w:szCs w:val="22"/>
        </w:rPr>
        <w:t xml:space="preserve">i roślin. Teren </w:t>
      </w:r>
      <w:r w:rsidR="00EE3BBB" w:rsidRPr="00E704BF">
        <w:rPr>
          <w:rFonts w:ascii="Arial" w:eastAsiaTheme="minorHAnsi" w:hAnsi="Arial" w:cs="Arial"/>
          <w:szCs w:val="22"/>
        </w:rPr>
        <w:t>Miasta i Gminy Barlinek</w:t>
      </w:r>
      <w:r w:rsidRPr="00E704BF">
        <w:rPr>
          <w:rFonts w:ascii="Arial" w:eastAsiaTheme="minorHAnsi" w:hAnsi="Arial" w:cs="Arial"/>
          <w:szCs w:val="22"/>
        </w:rPr>
        <w:t xml:space="preserve"> to również tereny siedliskowe, żerowiskowe a także migracyjne. Pozostawienie terenów leśnych pozwoli zachować istniejący stan gatunków zwierzęcych. Brak ingerencji zabudowy w tereny leśne przyczyni się do zachowania różnorodności gatunkowej fauny oraz nie ograniczy przestrzeni życiowej i bazy żywieniowej zwierzyny</w:t>
      </w:r>
      <w:r w:rsidR="00EE3BBB" w:rsidRPr="00E704BF">
        <w:rPr>
          <w:rFonts w:ascii="Arial" w:eastAsiaTheme="minorHAnsi" w:hAnsi="Arial" w:cs="Arial"/>
          <w:szCs w:val="22"/>
        </w:rPr>
        <w:t>.</w:t>
      </w:r>
    </w:p>
    <w:p w14:paraId="08AED20C" w14:textId="77458FA5" w:rsidR="009863BC" w:rsidRPr="003C4CB6" w:rsidRDefault="009863BC" w:rsidP="009863BC">
      <w:pPr>
        <w:autoSpaceDE w:val="0"/>
        <w:autoSpaceDN w:val="0"/>
        <w:adjustRightInd w:val="0"/>
        <w:spacing w:after="0" w:line="360" w:lineRule="auto"/>
        <w:ind w:left="0" w:right="0"/>
        <w:rPr>
          <w:rFonts w:ascii="Arial" w:hAnsi="Arial" w:cs="Arial"/>
          <w:szCs w:val="22"/>
          <w:lang w:eastAsia="pl-PL"/>
        </w:rPr>
      </w:pPr>
      <w:r w:rsidRPr="003C4CB6">
        <w:rPr>
          <w:rFonts w:ascii="Arial" w:hAnsi="Arial" w:cs="Arial"/>
          <w:szCs w:val="22"/>
          <w:lang w:eastAsia="pl-PL"/>
        </w:rPr>
        <w:lastRenderedPageBreak/>
        <w:t xml:space="preserve">Założenia </w:t>
      </w:r>
      <w:r>
        <w:rPr>
          <w:rFonts w:ascii="Arial" w:hAnsi="Arial" w:cs="Arial"/>
          <w:i/>
          <w:iCs/>
          <w:szCs w:val="22"/>
          <w:lang w:eastAsia="pl-PL"/>
        </w:rPr>
        <w:t xml:space="preserve">Planu </w:t>
      </w:r>
      <w:r w:rsidRPr="003C4CB6">
        <w:rPr>
          <w:rFonts w:ascii="Arial" w:hAnsi="Arial" w:cs="Arial"/>
          <w:szCs w:val="22"/>
          <w:lang w:eastAsia="pl-PL"/>
        </w:rPr>
        <w:t xml:space="preserve">będą prawdopodobnie skutkowały podjęciem działań mogących mieć także </w:t>
      </w:r>
      <w:r w:rsidRPr="003C4CB6">
        <w:rPr>
          <w:rFonts w:ascii="Arial" w:hAnsi="Arial" w:cs="Arial"/>
          <w:b/>
          <w:i/>
          <w:iCs/>
          <w:szCs w:val="22"/>
          <w:lang w:eastAsia="pl-PL"/>
        </w:rPr>
        <w:t xml:space="preserve">stricte </w:t>
      </w:r>
      <w:r w:rsidRPr="003C4CB6">
        <w:rPr>
          <w:rFonts w:ascii="Arial" w:hAnsi="Arial" w:cs="Arial"/>
          <w:b/>
          <w:szCs w:val="22"/>
          <w:lang w:eastAsia="pl-PL"/>
        </w:rPr>
        <w:t>negatywne konsekwencje dla przyrody</w:t>
      </w:r>
      <w:r w:rsidRPr="003C4CB6">
        <w:rPr>
          <w:rFonts w:ascii="Arial" w:hAnsi="Arial" w:cs="Arial"/>
          <w:szCs w:val="22"/>
          <w:lang w:eastAsia="pl-PL"/>
        </w:rPr>
        <w:t>. Dotyczy to działań w obrębie nowoczesnej infrastruktury</w:t>
      </w:r>
      <w:r w:rsidRPr="003C4CB6">
        <w:rPr>
          <w:rFonts w:ascii="Arial" w:hAnsi="Arial" w:cs="Arial"/>
          <w:i/>
          <w:iCs/>
          <w:szCs w:val="22"/>
          <w:lang w:eastAsia="pl-PL"/>
        </w:rPr>
        <w:t xml:space="preserve"> </w:t>
      </w:r>
      <w:r w:rsidRPr="003C4CB6">
        <w:rPr>
          <w:rFonts w:ascii="Arial" w:hAnsi="Arial" w:cs="Arial"/>
          <w:szCs w:val="22"/>
          <w:lang w:eastAsia="pl-PL"/>
        </w:rPr>
        <w:t>transportowej (drogowej), co wiąże się z ubytkiem przestrzeni przyrodniczej, a przez to zagraża zachowaniu</w:t>
      </w:r>
      <w:r w:rsidRPr="003C4CB6">
        <w:rPr>
          <w:rFonts w:ascii="Arial" w:hAnsi="Arial" w:cs="Arial"/>
          <w:i/>
          <w:iCs/>
          <w:szCs w:val="22"/>
          <w:lang w:eastAsia="pl-PL"/>
        </w:rPr>
        <w:t xml:space="preserve"> </w:t>
      </w:r>
      <w:r w:rsidRPr="003C4CB6">
        <w:rPr>
          <w:rFonts w:ascii="Arial" w:hAnsi="Arial" w:cs="Arial"/>
          <w:szCs w:val="22"/>
          <w:lang w:eastAsia="pl-PL"/>
        </w:rPr>
        <w:t>różnorodności biologicznej, roślinom, zwierzętom i obsz</w:t>
      </w:r>
      <w:r w:rsidR="00E704BF">
        <w:rPr>
          <w:rFonts w:ascii="Arial" w:hAnsi="Arial" w:cs="Arial"/>
          <w:szCs w:val="22"/>
          <w:lang w:eastAsia="pl-PL"/>
        </w:rPr>
        <w:t xml:space="preserve">arom chronionym. Skala, zasięg </w:t>
      </w:r>
      <w:r w:rsidRPr="003C4CB6">
        <w:rPr>
          <w:rFonts w:ascii="Arial" w:hAnsi="Arial" w:cs="Arial"/>
          <w:szCs w:val="22"/>
          <w:lang w:eastAsia="pl-PL"/>
        </w:rPr>
        <w:t>i specyfika</w:t>
      </w:r>
      <w:r w:rsidRPr="003C4CB6">
        <w:rPr>
          <w:rFonts w:ascii="Arial" w:hAnsi="Arial" w:cs="Arial"/>
          <w:i/>
          <w:iCs/>
          <w:szCs w:val="22"/>
          <w:lang w:eastAsia="pl-PL"/>
        </w:rPr>
        <w:t xml:space="preserve"> </w:t>
      </w:r>
      <w:r w:rsidRPr="003C4CB6">
        <w:rPr>
          <w:rFonts w:ascii="Arial" w:hAnsi="Arial" w:cs="Arial"/>
          <w:szCs w:val="22"/>
          <w:lang w:eastAsia="pl-PL"/>
        </w:rPr>
        <w:t>oddziaływań ze strony rozwoju infrastruktury liniowej będą zróżnicowane. Można jednak zakładać,</w:t>
      </w:r>
      <w:r w:rsidRPr="003C4CB6">
        <w:rPr>
          <w:rFonts w:ascii="Arial" w:hAnsi="Arial" w:cs="Arial"/>
          <w:i/>
          <w:iCs/>
          <w:szCs w:val="22"/>
          <w:lang w:eastAsia="pl-PL"/>
        </w:rPr>
        <w:t xml:space="preserve"> </w:t>
      </w:r>
      <w:r w:rsidRPr="003C4CB6">
        <w:rPr>
          <w:rFonts w:ascii="Arial" w:hAnsi="Arial" w:cs="Arial"/>
          <w:szCs w:val="22"/>
          <w:lang w:eastAsia="pl-PL"/>
        </w:rPr>
        <w:t>że zajęcie przestrzeni może spowodować fragmentację terenu – przerwanie ciągłości korytarzy</w:t>
      </w:r>
      <w:r w:rsidRPr="003C4CB6">
        <w:rPr>
          <w:rFonts w:ascii="Arial" w:hAnsi="Arial" w:cs="Arial"/>
          <w:i/>
          <w:iCs/>
          <w:szCs w:val="22"/>
          <w:lang w:eastAsia="pl-PL"/>
        </w:rPr>
        <w:t xml:space="preserve"> </w:t>
      </w:r>
      <w:r w:rsidRPr="003C4CB6">
        <w:rPr>
          <w:rFonts w:ascii="Arial" w:hAnsi="Arial" w:cs="Arial"/>
          <w:szCs w:val="22"/>
          <w:lang w:eastAsia="pl-PL"/>
        </w:rPr>
        <w:t>ekologicznych, zaburzenie spójności ekosystemów oraz niszczenie stanowisk gatunków i ich siedlisk.</w:t>
      </w:r>
      <w:r w:rsidRPr="003C4CB6">
        <w:rPr>
          <w:rFonts w:ascii="Arial" w:hAnsi="Arial" w:cs="Arial"/>
          <w:i/>
          <w:iCs/>
          <w:szCs w:val="22"/>
          <w:lang w:eastAsia="pl-PL"/>
        </w:rPr>
        <w:t xml:space="preserve"> </w:t>
      </w:r>
      <w:r w:rsidRPr="003C4CB6">
        <w:rPr>
          <w:rFonts w:ascii="Arial" w:hAnsi="Arial" w:cs="Arial"/>
          <w:szCs w:val="22"/>
          <w:lang w:eastAsia="pl-PL"/>
        </w:rPr>
        <w:t>Jednoczesne podejmowanie różnych działań infrastrukturalnych może doprowadzić do wystąpienia</w:t>
      </w:r>
      <w:r w:rsidRPr="003C4CB6">
        <w:rPr>
          <w:rFonts w:ascii="Arial" w:hAnsi="Arial" w:cs="Arial"/>
          <w:i/>
          <w:iCs/>
          <w:szCs w:val="22"/>
          <w:lang w:eastAsia="pl-PL"/>
        </w:rPr>
        <w:t xml:space="preserve"> </w:t>
      </w:r>
      <w:r w:rsidR="00E704BF">
        <w:rPr>
          <w:rFonts w:ascii="Arial" w:hAnsi="Arial" w:cs="Arial"/>
          <w:szCs w:val="22"/>
          <w:lang w:eastAsia="pl-PL"/>
        </w:rPr>
        <w:t xml:space="preserve">oddziaływań skumulowanych, </w:t>
      </w:r>
      <w:r w:rsidRPr="003C4CB6">
        <w:rPr>
          <w:rFonts w:ascii="Arial" w:hAnsi="Arial" w:cs="Arial"/>
          <w:szCs w:val="22"/>
          <w:lang w:eastAsia="pl-PL"/>
        </w:rPr>
        <w:t>co w efekcie niesie ryzyko pogłębienia izolacji terenów cennych</w:t>
      </w:r>
      <w:r w:rsidRPr="003C4CB6">
        <w:rPr>
          <w:rFonts w:ascii="Arial" w:hAnsi="Arial" w:cs="Arial"/>
          <w:i/>
          <w:iCs/>
          <w:szCs w:val="22"/>
          <w:lang w:eastAsia="pl-PL"/>
        </w:rPr>
        <w:t xml:space="preserve"> </w:t>
      </w:r>
      <w:r w:rsidRPr="003C4CB6">
        <w:rPr>
          <w:rFonts w:ascii="Arial" w:hAnsi="Arial" w:cs="Arial"/>
          <w:szCs w:val="22"/>
          <w:lang w:eastAsia="pl-PL"/>
        </w:rPr>
        <w:t>przyrodniczo. Szczególnie negatywny wpływ na obszary chronione, różnorodność</w:t>
      </w:r>
      <w:r w:rsidRPr="003C4CB6">
        <w:rPr>
          <w:rFonts w:ascii="Arial" w:hAnsi="Arial" w:cs="Arial"/>
          <w:i/>
          <w:iCs/>
          <w:szCs w:val="22"/>
          <w:lang w:eastAsia="pl-PL"/>
        </w:rPr>
        <w:t xml:space="preserve"> </w:t>
      </w:r>
      <w:r w:rsidRPr="003C4CB6">
        <w:rPr>
          <w:rFonts w:ascii="Arial" w:hAnsi="Arial" w:cs="Arial"/>
          <w:szCs w:val="22"/>
          <w:lang w:eastAsia="pl-PL"/>
        </w:rPr>
        <w:t xml:space="preserve">biologiczną, faunę i florę, spodziewany jest w wyniku rozbudowy infrastruktury </w:t>
      </w:r>
      <w:r w:rsidR="00E704BF">
        <w:rPr>
          <w:rFonts w:ascii="Arial" w:hAnsi="Arial" w:cs="Arial"/>
          <w:szCs w:val="22"/>
          <w:lang w:eastAsia="pl-PL"/>
        </w:rPr>
        <w:t>komunikacyjnej</w:t>
      </w:r>
      <w:r w:rsidRPr="003C4CB6">
        <w:rPr>
          <w:rFonts w:ascii="Arial" w:hAnsi="Arial" w:cs="Arial"/>
          <w:szCs w:val="22"/>
          <w:lang w:eastAsia="pl-PL"/>
        </w:rPr>
        <w:t>.</w:t>
      </w:r>
      <w:r w:rsidRPr="003C4CB6">
        <w:rPr>
          <w:rFonts w:ascii="Arial" w:hAnsi="Arial" w:cs="Arial"/>
          <w:i/>
          <w:iCs/>
          <w:szCs w:val="22"/>
          <w:lang w:eastAsia="pl-PL"/>
        </w:rPr>
        <w:t xml:space="preserve"> </w:t>
      </w:r>
      <w:r w:rsidRPr="003C4CB6">
        <w:rPr>
          <w:rFonts w:ascii="Arial" w:hAnsi="Arial" w:cs="Arial"/>
          <w:szCs w:val="22"/>
          <w:lang w:eastAsia="pl-PL"/>
        </w:rPr>
        <w:t>W takich przypadkach ingerencja w przyrodę może wywoływać poważne zmiany w ekosystemach.</w:t>
      </w:r>
      <w:r w:rsidRPr="003C4CB6">
        <w:rPr>
          <w:rFonts w:ascii="Arial" w:hAnsi="Arial" w:cs="Arial"/>
          <w:i/>
          <w:iCs/>
          <w:szCs w:val="22"/>
          <w:lang w:eastAsia="pl-PL"/>
        </w:rPr>
        <w:t xml:space="preserve"> </w:t>
      </w:r>
      <w:r w:rsidRPr="003C4CB6">
        <w:rPr>
          <w:rFonts w:ascii="Arial" w:hAnsi="Arial" w:cs="Arial"/>
          <w:szCs w:val="22"/>
          <w:lang w:eastAsia="pl-PL"/>
        </w:rPr>
        <w:t>Poza naruszeniem spójności obszarów i ciągłości korytarzy migracyjnych, obniżeniu ulega odporność</w:t>
      </w:r>
      <w:r w:rsidRPr="003C4CB6">
        <w:rPr>
          <w:rFonts w:ascii="Arial" w:hAnsi="Arial" w:cs="Arial"/>
          <w:i/>
          <w:iCs/>
          <w:szCs w:val="22"/>
          <w:lang w:eastAsia="pl-PL"/>
        </w:rPr>
        <w:t xml:space="preserve"> </w:t>
      </w:r>
      <w:r w:rsidRPr="003C4CB6">
        <w:rPr>
          <w:rFonts w:ascii="Arial" w:hAnsi="Arial" w:cs="Arial"/>
          <w:szCs w:val="22"/>
          <w:lang w:eastAsia="pl-PL"/>
        </w:rPr>
        <w:t>ekosystemów. Przebieg trasy komunikacyjn</w:t>
      </w:r>
      <w:r>
        <w:rPr>
          <w:rFonts w:ascii="Arial" w:hAnsi="Arial" w:cs="Arial"/>
          <w:szCs w:val="22"/>
          <w:lang w:eastAsia="pl-PL"/>
        </w:rPr>
        <w:t xml:space="preserve">ej </w:t>
      </w:r>
      <w:r w:rsidR="00E704BF">
        <w:rPr>
          <w:rFonts w:ascii="Arial" w:hAnsi="Arial" w:cs="Arial"/>
          <w:szCs w:val="22"/>
          <w:lang w:eastAsia="pl-PL"/>
        </w:rPr>
        <w:br/>
      </w:r>
      <w:r>
        <w:rPr>
          <w:rFonts w:ascii="Arial" w:hAnsi="Arial" w:cs="Arial"/>
          <w:szCs w:val="22"/>
          <w:lang w:eastAsia="pl-PL"/>
        </w:rPr>
        <w:t xml:space="preserve">w zasadzie zawsze wiąże się </w:t>
      </w:r>
      <w:r w:rsidRPr="003C4CB6">
        <w:rPr>
          <w:rFonts w:ascii="Arial" w:hAnsi="Arial" w:cs="Arial"/>
          <w:szCs w:val="22"/>
          <w:lang w:eastAsia="pl-PL"/>
        </w:rPr>
        <w:t>z płoszeniem zwierząt w jej</w:t>
      </w:r>
      <w:r w:rsidRPr="003C4CB6">
        <w:rPr>
          <w:rFonts w:ascii="Arial" w:hAnsi="Arial" w:cs="Arial"/>
          <w:i/>
          <w:iCs/>
          <w:szCs w:val="22"/>
          <w:lang w:eastAsia="pl-PL"/>
        </w:rPr>
        <w:t xml:space="preserve"> </w:t>
      </w:r>
      <w:r w:rsidRPr="003C4CB6">
        <w:rPr>
          <w:rFonts w:ascii="Arial" w:hAnsi="Arial" w:cs="Arial"/>
          <w:szCs w:val="22"/>
          <w:lang w:eastAsia="pl-PL"/>
        </w:rPr>
        <w:t>otoczeniu. Wzrosnąć może również śmiertelność zwierząt. Istotne zmiany zachodzą również</w:t>
      </w:r>
      <w:r w:rsidRPr="003C4CB6">
        <w:rPr>
          <w:rFonts w:ascii="Arial" w:hAnsi="Arial" w:cs="Arial"/>
          <w:i/>
          <w:iCs/>
          <w:szCs w:val="22"/>
          <w:lang w:eastAsia="pl-PL"/>
        </w:rPr>
        <w:t xml:space="preserve"> </w:t>
      </w:r>
      <w:r w:rsidRPr="003C4CB6">
        <w:rPr>
          <w:rFonts w:ascii="Arial" w:hAnsi="Arial" w:cs="Arial"/>
          <w:szCs w:val="22"/>
          <w:lang w:eastAsia="pl-PL"/>
        </w:rPr>
        <w:t>w zakresie klimatu akustycznego oraz jakości powietrza atmosferycznego, co nie pozostaje bez</w:t>
      </w:r>
      <w:r w:rsidRPr="003C4CB6">
        <w:rPr>
          <w:rFonts w:ascii="Arial" w:hAnsi="Arial" w:cs="Arial"/>
          <w:i/>
          <w:iCs/>
          <w:szCs w:val="22"/>
          <w:lang w:eastAsia="pl-PL"/>
        </w:rPr>
        <w:t xml:space="preserve"> </w:t>
      </w:r>
      <w:r w:rsidRPr="003C4CB6">
        <w:rPr>
          <w:rFonts w:ascii="Arial" w:hAnsi="Arial" w:cs="Arial"/>
          <w:szCs w:val="22"/>
          <w:lang w:eastAsia="pl-PL"/>
        </w:rPr>
        <w:t>wpływu na rozpatrywane komponenty. Budowa</w:t>
      </w:r>
      <w:r w:rsidR="00E704BF">
        <w:rPr>
          <w:rFonts w:ascii="Arial" w:hAnsi="Arial" w:cs="Arial"/>
          <w:szCs w:val="22"/>
          <w:lang w:eastAsia="pl-PL"/>
        </w:rPr>
        <w:t xml:space="preserve"> </w:t>
      </w:r>
      <w:r w:rsidRPr="003C4CB6">
        <w:rPr>
          <w:rFonts w:ascii="Arial" w:hAnsi="Arial" w:cs="Arial"/>
          <w:szCs w:val="22"/>
          <w:lang w:eastAsia="pl-PL"/>
        </w:rPr>
        <w:t>i rozbudowa dróg</w:t>
      </w:r>
      <w:r w:rsidR="00E704BF">
        <w:rPr>
          <w:rFonts w:ascii="Arial" w:hAnsi="Arial" w:cs="Arial"/>
          <w:szCs w:val="22"/>
          <w:lang w:eastAsia="pl-PL"/>
        </w:rPr>
        <w:t>, ulic, ścieżek rowerowych</w:t>
      </w:r>
      <w:r w:rsidRPr="003C4CB6">
        <w:rPr>
          <w:rFonts w:ascii="Arial" w:hAnsi="Arial" w:cs="Arial"/>
          <w:szCs w:val="22"/>
          <w:lang w:eastAsia="pl-PL"/>
        </w:rPr>
        <w:t xml:space="preserve"> związana jest również z budową</w:t>
      </w:r>
      <w:r w:rsidRPr="003C4CB6">
        <w:rPr>
          <w:rFonts w:ascii="Arial" w:hAnsi="Arial" w:cs="Arial"/>
          <w:i/>
          <w:iCs/>
          <w:szCs w:val="22"/>
          <w:lang w:eastAsia="pl-PL"/>
        </w:rPr>
        <w:t xml:space="preserve"> </w:t>
      </w:r>
      <w:r w:rsidRPr="003C4CB6">
        <w:rPr>
          <w:rFonts w:ascii="Arial" w:hAnsi="Arial" w:cs="Arial"/>
          <w:szCs w:val="22"/>
          <w:lang w:eastAsia="pl-PL"/>
        </w:rPr>
        <w:t xml:space="preserve">infrastruktury towarzyszącej, np. ekranów akustycznych, które </w:t>
      </w:r>
      <w:r w:rsidR="00E704BF">
        <w:rPr>
          <w:rFonts w:ascii="Arial" w:hAnsi="Arial" w:cs="Arial"/>
          <w:szCs w:val="22"/>
          <w:lang w:eastAsia="pl-PL"/>
        </w:rPr>
        <w:br/>
      </w:r>
      <w:r w:rsidRPr="003C4CB6">
        <w:rPr>
          <w:rFonts w:ascii="Arial" w:hAnsi="Arial" w:cs="Arial"/>
          <w:szCs w:val="22"/>
          <w:lang w:eastAsia="pl-PL"/>
        </w:rPr>
        <w:t>z jednej strony ograniczają</w:t>
      </w:r>
      <w:r w:rsidRPr="003C4CB6">
        <w:rPr>
          <w:rFonts w:ascii="Arial" w:hAnsi="Arial" w:cs="Arial"/>
          <w:i/>
          <w:iCs/>
          <w:szCs w:val="22"/>
          <w:lang w:eastAsia="pl-PL"/>
        </w:rPr>
        <w:t xml:space="preserve"> </w:t>
      </w:r>
      <w:r w:rsidRPr="003C4CB6">
        <w:rPr>
          <w:rFonts w:ascii="Arial" w:hAnsi="Arial" w:cs="Arial"/>
          <w:szCs w:val="22"/>
          <w:lang w:eastAsia="pl-PL"/>
        </w:rPr>
        <w:t>uciążliwości hałasowe, a z drugiej wzmacniają negatywny wpływ na naruszenie tras migracji ptaków.</w:t>
      </w:r>
    </w:p>
    <w:p w14:paraId="35BCCBEF" w14:textId="77777777" w:rsidR="009863BC" w:rsidRPr="003C4CB6" w:rsidRDefault="009863BC" w:rsidP="009863BC">
      <w:pPr>
        <w:autoSpaceDE w:val="0"/>
        <w:autoSpaceDN w:val="0"/>
        <w:adjustRightInd w:val="0"/>
        <w:spacing w:before="0" w:after="0" w:line="360" w:lineRule="auto"/>
        <w:ind w:left="0" w:right="0"/>
        <w:rPr>
          <w:rFonts w:ascii="Arial" w:hAnsi="Arial" w:cs="Arial"/>
          <w:szCs w:val="22"/>
          <w:lang w:eastAsia="pl-PL"/>
        </w:rPr>
      </w:pPr>
      <w:r w:rsidRPr="003C4CB6">
        <w:rPr>
          <w:rFonts w:ascii="Arial" w:hAnsi="Arial" w:cs="Arial"/>
          <w:szCs w:val="22"/>
          <w:lang w:eastAsia="pl-PL"/>
        </w:rPr>
        <w:t xml:space="preserve">Infrastruktura liniowa, stanowiąca barierę ekologiczną, powoduje fragmentację przestrzeni </w:t>
      </w:r>
      <w:r w:rsidRPr="003C4CB6">
        <w:rPr>
          <w:rFonts w:ascii="Arial" w:hAnsi="Arial" w:cs="Arial"/>
          <w:szCs w:val="22"/>
          <w:lang w:eastAsia="pl-PL"/>
        </w:rPr>
        <w:br/>
        <w:t>na mniejsze płaty, co skutkuje:</w:t>
      </w:r>
    </w:p>
    <w:p w14:paraId="26E864CB" w14:textId="77777777" w:rsidR="009863BC" w:rsidRPr="003C4CB6" w:rsidRDefault="009863BC" w:rsidP="00DE5ACC">
      <w:pPr>
        <w:numPr>
          <w:ilvl w:val="0"/>
          <w:numId w:val="59"/>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fragmentacją i izolacją populacji zwierząt oraz ich siedlisk,</w:t>
      </w:r>
    </w:p>
    <w:p w14:paraId="3C6F98D6" w14:textId="77777777" w:rsidR="009863BC" w:rsidRPr="003C4CB6" w:rsidRDefault="009863BC" w:rsidP="00DE5ACC">
      <w:pPr>
        <w:numPr>
          <w:ilvl w:val="0"/>
          <w:numId w:val="59"/>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ograniczeniem możliwości wykorzystania areałów osobniczych (zahamowanie migracji wędrówek związanych ze zdobywaniem pożywienia, rozrodem),</w:t>
      </w:r>
    </w:p>
    <w:p w14:paraId="20472276" w14:textId="77777777" w:rsidR="009863BC" w:rsidRPr="003C4CB6" w:rsidRDefault="009863BC" w:rsidP="00DE5ACC">
      <w:pPr>
        <w:numPr>
          <w:ilvl w:val="0"/>
          <w:numId w:val="59"/>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ograniczeniem ekspansji gatunków i kolonizacji nowych siedlisk,</w:t>
      </w:r>
    </w:p>
    <w:p w14:paraId="6401BEBD" w14:textId="77777777" w:rsidR="009863BC" w:rsidRPr="003C4CB6" w:rsidRDefault="009863BC" w:rsidP="00DE5ACC">
      <w:pPr>
        <w:numPr>
          <w:ilvl w:val="0"/>
          <w:numId w:val="59"/>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ograniczenie przepływu genów i obniżenie zmienności genetycznej w obrębie populacji,</w:t>
      </w:r>
    </w:p>
    <w:p w14:paraId="31FF4981" w14:textId="77777777" w:rsidR="009863BC" w:rsidRPr="003C4CB6" w:rsidRDefault="009863BC" w:rsidP="00DE5ACC">
      <w:pPr>
        <w:numPr>
          <w:ilvl w:val="0"/>
          <w:numId w:val="59"/>
        </w:numPr>
        <w:autoSpaceDE w:val="0"/>
        <w:autoSpaceDN w:val="0"/>
        <w:adjustRightInd w:val="0"/>
        <w:spacing w:before="0" w:after="0" w:line="360" w:lineRule="auto"/>
        <w:ind w:right="0"/>
        <w:rPr>
          <w:rFonts w:ascii="Arial" w:hAnsi="Arial" w:cs="Arial"/>
          <w:szCs w:val="22"/>
          <w:lang w:eastAsia="pl-PL"/>
        </w:rPr>
      </w:pPr>
      <w:r w:rsidRPr="003C4CB6">
        <w:rPr>
          <w:rFonts w:ascii="Arial" w:hAnsi="Arial" w:cs="Arial"/>
          <w:szCs w:val="22"/>
          <w:lang w:eastAsia="pl-PL"/>
        </w:rPr>
        <w:t>zamieranie lokalnych populacji i w rezultacie obniżenie bioróżnorodności obszarów.</w:t>
      </w:r>
    </w:p>
    <w:p w14:paraId="29B3A278" w14:textId="77777777" w:rsidR="009863BC" w:rsidRPr="003C4CB6" w:rsidRDefault="009863BC" w:rsidP="009863BC">
      <w:pPr>
        <w:autoSpaceDE w:val="0"/>
        <w:autoSpaceDN w:val="0"/>
        <w:adjustRightInd w:val="0"/>
        <w:spacing w:after="0" w:line="360" w:lineRule="auto"/>
        <w:ind w:left="0" w:right="0"/>
        <w:rPr>
          <w:rFonts w:ascii="Arial" w:hAnsi="Arial" w:cs="Arial"/>
          <w:szCs w:val="22"/>
          <w:lang w:eastAsia="pl-PL"/>
        </w:rPr>
      </w:pPr>
      <w:r w:rsidRPr="003C4CB6">
        <w:rPr>
          <w:rFonts w:ascii="Arial" w:hAnsi="Arial" w:cs="Arial"/>
          <w:szCs w:val="22"/>
          <w:lang w:eastAsia="pl-PL"/>
        </w:rPr>
        <w:t>Poza barierą fizyczną obiekty liniowe wywołują również efekt bariery behawioralnej, głównie poprzez oddziaływania wynikające z ruchu pojazdów: emisja hałasu, zanieczyszczenia powietrza, oświetlenie pojazdów).</w:t>
      </w:r>
    </w:p>
    <w:p w14:paraId="6B6CAFCE" w14:textId="77777777" w:rsidR="009863BC" w:rsidRPr="003C4CB6" w:rsidRDefault="009863BC" w:rsidP="009863BC">
      <w:pPr>
        <w:pStyle w:val="NormalnyWeb"/>
        <w:spacing w:before="0" w:beforeAutospacing="0" w:after="0" w:afterAutospacing="0" w:line="360" w:lineRule="auto"/>
        <w:jc w:val="both"/>
        <w:rPr>
          <w:rFonts w:ascii="Arial" w:hAnsi="Arial" w:cs="Arial"/>
          <w:sz w:val="22"/>
          <w:szCs w:val="22"/>
        </w:rPr>
      </w:pPr>
      <w:r w:rsidRPr="003C4CB6">
        <w:rPr>
          <w:rFonts w:ascii="Arial" w:hAnsi="Arial" w:cs="Arial"/>
          <w:sz w:val="22"/>
          <w:szCs w:val="22"/>
        </w:rPr>
        <w:lastRenderedPageBreak/>
        <w:t xml:space="preserve">Aby temu przeciwdziałać, należy dążyć do zapewnienia możliwości migracji zwierząt poprzez wyznaczenie i ochronę korytarzy ekologicznych. </w:t>
      </w:r>
      <w:r w:rsidRPr="003C4CB6">
        <w:rPr>
          <w:rStyle w:val="akapit"/>
          <w:rFonts w:ascii="Arial" w:hAnsi="Arial" w:cs="Arial"/>
          <w:sz w:val="22"/>
          <w:szCs w:val="22"/>
        </w:rPr>
        <w:t>J</w:t>
      </w:r>
      <w:r w:rsidRPr="003C4CB6">
        <w:rPr>
          <w:rFonts w:ascii="Arial" w:hAnsi="Arial" w:cs="Arial"/>
          <w:sz w:val="22"/>
          <w:szCs w:val="22"/>
        </w:rPr>
        <w:t xml:space="preserve">edną z metod ochrony przyrody, zapobiegającą powstawaniu tzw. efektu bariery ekologicznej i fragmentacji siedlisk jest budowa przejść dla zwierząt w miejscu przecięcia dróg z korytarzami ekologicznymi </w:t>
      </w:r>
      <w:r w:rsidRPr="003C4CB6">
        <w:rPr>
          <w:rFonts w:ascii="Arial" w:hAnsi="Arial" w:cs="Arial"/>
          <w:sz w:val="22"/>
          <w:szCs w:val="22"/>
        </w:rPr>
        <w:br/>
        <w:t xml:space="preserve">lub ogrodzeń ochronnych ograniczających śmiertelność zwierząt. Rozporządzenie Ministra Transportu i Gospodarki Morskiej z dnia 30 maja 2000 r. określa w sposób bardziej szczegółowy warunki techniczne obiektów inżynierskich towarzyszących drogom, w tym też służących ochronie środowiska. Rozporządzenie to nakłada obowiązek budowy przepustów </w:t>
      </w:r>
      <w:r w:rsidRPr="003C4CB6">
        <w:rPr>
          <w:rFonts w:ascii="Arial" w:hAnsi="Arial" w:cs="Arial"/>
          <w:sz w:val="22"/>
          <w:szCs w:val="22"/>
        </w:rPr>
        <w:br/>
        <w:t xml:space="preserve">i przejść dla zwierząt, w przypadku nowobudowanych dróg głównych, głównych ruchu przyspieszonego, ekspresowych i autostrad.  </w:t>
      </w:r>
      <w:r w:rsidRPr="003C4CB6">
        <w:rPr>
          <w:rStyle w:val="akapit"/>
          <w:rFonts w:ascii="Arial" w:hAnsi="Arial" w:cs="Arial"/>
          <w:sz w:val="22"/>
          <w:szCs w:val="22"/>
        </w:rPr>
        <w:t>P</w:t>
      </w:r>
      <w:r w:rsidRPr="003C4CB6">
        <w:rPr>
          <w:rFonts w:ascii="Arial" w:hAnsi="Arial" w:cs="Arial"/>
          <w:sz w:val="22"/>
          <w:szCs w:val="22"/>
        </w:rPr>
        <w:t xml:space="preserve">rojektując przejścia przez drogi dla dzikich zwierząt nie można stosować ograniczeń ekonomicznych. Wszelkie oszczędności poczynione na etapie projektowania i uzyskiwania decyzji do uwarunkowań środowiskowych, odbiją się negatywnie w przyszłym użytkowaniu drogi, a straty środowiskowe mogą być trudne do ocenienia. Późniejsza dobudowa lub modernizacja przejść dla zwierząt może okazać się o wiele bardziej kosztowana, a często jej efekty nie będą zadowalające. Podstawowym problemem ochrony korytarzy ekologicznych przy budowie dróg jest zbyta niska liczba projektowanych przejść dla zwierząt, a często także ich niewłaściwe parametry, niedostosowane do wymagań poszczególnych gatunków. </w:t>
      </w:r>
    </w:p>
    <w:p w14:paraId="43A16659" w14:textId="77777777" w:rsidR="009863BC" w:rsidRPr="003C4CB6" w:rsidRDefault="009863BC" w:rsidP="009863BC">
      <w:pPr>
        <w:autoSpaceDE w:val="0"/>
        <w:autoSpaceDN w:val="0"/>
        <w:adjustRightInd w:val="0"/>
        <w:spacing w:before="0" w:after="0" w:line="360" w:lineRule="auto"/>
        <w:ind w:left="0" w:right="0"/>
        <w:rPr>
          <w:rFonts w:ascii="Arial" w:hAnsi="Arial" w:cs="Arial"/>
          <w:szCs w:val="22"/>
          <w:lang w:eastAsia="pl-PL"/>
        </w:rPr>
      </w:pPr>
      <w:r w:rsidRPr="003C4CB6">
        <w:rPr>
          <w:rFonts w:ascii="Arial" w:hAnsi="Arial" w:cs="Arial"/>
          <w:szCs w:val="22"/>
          <w:lang w:eastAsia="pl-PL"/>
        </w:rPr>
        <w:t xml:space="preserve">Należy jednak zaznaczyć, że budowa nowych dróg oraz rozbudowa istniejących jest obecnie koniecznością. Pozostawienie infrastruktury drogowej w niezmienionym stanie, przy stale wzrastającym natężeniu ruchu drogowego, będzie oddziaływało niemniej znacząco </w:t>
      </w:r>
      <w:r w:rsidRPr="003C4CB6">
        <w:rPr>
          <w:rFonts w:ascii="Arial" w:hAnsi="Arial" w:cs="Arial"/>
          <w:szCs w:val="22"/>
          <w:lang w:eastAsia="pl-PL"/>
        </w:rPr>
        <w:br/>
        <w:t>niż rozwój sieci transportowej.</w:t>
      </w:r>
    </w:p>
    <w:p w14:paraId="21E04F8E" w14:textId="5C9D74CA" w:rsidR="009863BC" w:rsidRPr="003C4CB6" w:rsidRDefault="00E704BF" w:rsidP="009863BC">
      <w:pPr>
        <w:autoSpaceDE w:val="0"/>
        <w:autoSpaceDN w:val="0"/>
        <w:adjustRightInd w:val="0"/>
        <w:spacing w:before="240" w:after="0" w:line="360" w:lineRule="auto"/>
        <w:ind w:left="0" w:right="0"/>
        <w:rPr>
          <w:rFonts w:ascii="Arial" w:hAnsi="Arial" w:cs="Arial"/>
          <w:szCs w:val="22"/>
          <w:lang w:eastAsia="pl-PL"/>
        </w:rPr>
      </w:pPr>
      <w:r>
        <w:rPr>
          <w:rFonts w:ascii="Arial" w:hAnsi="Arial" w:cs="Arial"/>
          <w:szCs w:val="24"/>
        </w:rPr>
        <w:t>Z kolei z</w:t>
      </w:r>
      <w:r w:rsidR="009863BC" w:rsidRPr="003C4CB6">
        <w:rPr>
          <w:rFonts w:ascii="Arial" w:hAnsi="Arial" w:cs="Arial"/>
          <w:szCs w:val="24"/>
        </w:rPr>
        <w:t>aplanowania termomodernizacja budynków może wywierać negatywny wpływ na niektóre gatunki ptaków gniazdujących min. w szczelinach ścian jak jerzyki (</w:t>
      </w:r>
      <w:proofErr w:type="spellStart"/>
      <w:r w:rsidR="009863BC" w:rsidRPr="003C4CB6">
        <w:rPr>
          <w:rFonts w:ascii="Arial" w:hAnsi="Arial" w:cs="Arial"/>
          <w:i/>
          <w:szCs w:val="24"/>
        </w:rPr>
        <w:t>Apus</w:t>
      </w:r>
      <w:proofErr w:type="spellEnd"/>
      <w:r w:rsidR="009863BC" w:rsidRPr="003C4CB6">
        <w:rPr>
          <w:rFonts w:ascii="Arial" w:hAnsi="Arial" w:cs="Arial"/>
          <w:i/>
          <w:szCs w:val="24"/>
        </w:rPr>
        <w:t xml:space="preserve"> </w:t>
      </w:r>
      <w:proofErr w:type="spellStart"/>
      <w:r w:rsidR="009863BC" w:rsidRPr="003C4CB6">
        <w:rPr>
          <w:rFonts w:ascii="Arial" w:hAnsi="Arial" w:cs="Arial"/>
          <w:i/>
          <w:szCs w:val="24"/>
        </w:rPr>
        <w:t>apus</w:t>
      </w:r>
      <w:proofErr w:type="spellEnd"/>
      <w:r w:rsidR="009863BC" w:rsidRPr="003C4CB6">
        <w:rPr>
          <w:rFonts w:ascii="Arial" w:hAnsi="Arial" w:cs="Arial"/>
          <w:szCs w:val="24"/>
        </w:rPr>
        <w:t>) czy wróble (</w:t>
      </w:r>
      <w:proofErr w:type="spellStart"/>
      <w:r w:rsidR="009863BC" w:rsidRPr="003C4CB6">
        <w:rPr>
          <w:rFonts w:ascii="Arial" w:hAnsi="Arial" w:cs="Arial"/>
          <w:i/>
          <w:szCs w:val="24"/>
        </w:rPr>
        <w:t>Passer</w:t>
      </w:r>
      <w:proofErr w:type="spellEnd"/>
      <w:r w:rsidR="009863BC" w:rsidRPr="003C4CB6">
        <w:rPr>
          <w:rFonts w:ascii="Arial" w:hAnsi="Arial" w:cs="Arial"/>
          <w:i/>
          <w:szCs w:val="24"/>
        </w:rPr>
        <w:t xml:space="preserve"> </w:t>
      </w:r>
      <w:proofErr w:type="spellStart"/>
      <w:r w:rsidR="009863BC" w:rsidRPr="003C4CB6">
        <w:rPr>
          <w:rFonts w:ascii="Arial" w:hAnsi="Arial" w:cs="Arial"/>
          <w:i/>
          <w:szCs w:val="24"/>
        </w:rPr>
        <w:t>domesticus</w:t>
      </w:r>
      <w:proofErr w:type="spellEnd"/>
      <w:r w:rsidR="009863BC" w:rsidRPr="003C4CB6">
        <w:rPr>
          <w:rFonts w:ascii="Arial" w:hAnsi="Arial" w:cs="Arial"/>
          <w:i/>
          <w:szCs w:val="24"/>
        </w:rPr>
        <w:t>), a także na nietoperze</w:t>
      </w:r>
      <w:r w:rsidR="009863BC" w:rsidRPr="003C4CB6">
        <w:rPr>
          <w:rFonts w:ascii="Arial" w:hAnsi="Arial" w:cs="Arial"/>
          <w:szCs w:val="24"/>
        </w:rPr>
        <w:t xml:space="preserve">, które coraz </w:t>
      </w:r>
      <w:r>
        <w:rPr>
          <w:rFonts w:ascii="Arial" w:hAnsi="Arial" w:cs="Arial"/>
          <w:szCs w:val="24"/>
        </w:rPr>
        <w:t xml:space="preserve">częściej poszukują schronienia </w:t>
      </w:r>
      <w:r w:rsidR="009863BC" w:rsidRPr="003C4CB6">
        <w:rPr>
          <w:rFonts w:ascii="Arial" w:hAnsi="Arial" w:cs="Arial"/>
          <w:szCs w:val="24"/>
        </w:rPr>
        <w:t>w szczelinach budynków mieszkalnych. W związku z tym, aby załagodzić negatywne oddziaływanie na środowisko naturalne, należy unikać</w:t>
      </w:r>
      <w:r>
        <w:rPr>
          <w:rFonts w:ascii="Arial" w:hAnsi="Arial" w:cs="Arial"/>
          <w:szCs w:val="24"/>
        </w:rPr>
        <w:t xml:space="preserve"> prowadzenia tego rodzaju prac </w:t>
      </w:r>
      <w:r w:rsidR="009863BC" w:rsidRPr="003C4CB6">
        <w:rPr>
          <w:rFonts w:ascii="Arial" w:hAnsi="Arial" w:cs="Arial"/>
          <w:szCs w:val="24"/>
        </w:rPr>
        <w:t xml:space="preserve">w okresie lęgowym. </w:t>
      </w:r>
      <w:r w:rsidR="009863BC" w:rsidRPr="003C4CB6">
        <w:rPr>
          <w:rFonts w:ascii="Arial" w:hAnsi="Arial" w:cs="Arial"/>
          <w:szCs w:val="22"/>
          <w:lang w:eastAsia="pl-PL"/>
        </w:rPr>
        <w:t xml:space="preserve">Jednakże, jeśli docieplenie budynku ma się odbywać w okresie, gdy potencjalnie mogą się w nim znajdować gniazda ptasie z lęgami lub nietoperze – </w:t>
      </w:r>
      <w:r w:rsidR="009863BC" w:rsidRPr="003C4CB6">
        <w:rPr>
          <w:rFonts w:ascii="Arial" w:hAnsi="Arial" w:cs="Arial"/>
          <w:szCs w:val="24"/>
        </w:rPr>
        <w:t xml:space="preserve">należy przeprowadzić inwentaryzację budynków pod kątem występowania chronionych gatunków ptaków, a następnie </w:t>
      </w:r>
      <w:r w:rsidR="009863BC" w:rsidRPr="003C4CB6">
        <w:rPr>
          <w:rFonts w:ascii="Arial" w:hAnsi="Arial" w:cs="Arial"/>
          <w:szCs w:val="22"/>
          <w:lang w:eastAsia="pl-PL"/>
        </w:rPr>
        <w:t>konieczne jest wcześni</w:t>
      </w:r>
      <w:r>
        <w:rPr>
          <w:rFonts w:ascii="Arial" w:hAnsi="Arial" w:cs="Arial"/>
          <w:szCs w:val="22"/>
          <w:lang w:eastAsia="pl-PL"/>
        </w:rPr>
        <w:t xml:space="preserve">ejsze zabezpieczenie wszystkich </w:t>
      </w:r>
      <w:r w:rsidR="009863BC" w:rsidRPr="003C4CB6">
        <w:rPr>
          <w:rFonts w:ascii="Arial" w:hAnsi="Arial" w:cs="Arial"/>
          <w:szCs w:val="22"/>
          <w:lang w:eastAsia="pl-PL"/>
        </w:rPr>
        <w:t xml:space="preserve">zinwentaryzowanych uprzednio miejsc, w których zwierzęta te mogłyby się ukryć i zostać zamurowane w trakcie prac. Należy przeprowadzić 2 rodzaje działań: pierwsze dotyczy bieżącego zapobiegania zabijaniu nietoperzy lub ptaków, a drugie ma zapewnić </w:t>
      </w:r>
      <w:r>
        <w:rPr>
          <w:rFonts w:ascii="Arial" w:hAnsi="Arial" w:cs="Arial"/>
          <w:szCs w:val="22"/>
          <w:lang w:eastAsia="pl-PL"/>
        </w:rPr>
        <w:br/>
      </w:r>
      <w:r w:rsidR="009863BC" w:rsidRPr="003C4CB6">
        <w:rPr>
          <w:rFonts w:ascii="Arial" w:hAnsi="Arial" w:cs="Arial"/>
          <w:szCs w:val="22"/>
          <w:lang w:eastAsia="pl-PL"/>
        </w:rPr>
        <w:lastRenderedPageBreak/>
        <w:t>im schronienie zastępcze po zakończeniu prac.</w:t>
      </w:r>
      <w:r w:rsidR="009863BC" w:rsidRPr="003C4CB6">
        <w:rPr>
          <w:rFonts w:ascii="Arial" w:hAnsi="Arial" w:cs="Arial"/>
          <w:szCs w:val="24"/>
        </w:rPr>
        <w:t xml:space="preserve"> </w:t>
      </w:r>
      <w:r w:rsidR="009863BC" w:rsidRPr="003C4CB6">
        <w:rPr>
          <w:rFonts w:ascii="Arial" w:hAnsi="Arial" w:cs="Arial"/>
          <w:szCs w:val="22"/>
          <w:lang w:eastAsia="pl-PL"/>
        </w:rPr>
        <w:t xml:space="preserve">Schronienie alternatywne można zapewnić poprzez zamieszczenie odpowiedniej liczny skrzynek. Należy jednak pamiętać o tym, że nie wszystkie skrzynki są z reguły zajmowane przez ptaki i nietoperze, w związku z tym dobór skrzynek i ich lokalizacja musi być uzgodniona z ornitologiem i </w:t>
      </w:r>
      <w:proofErr w:type="spellStart"/>
      <w:r w:rsidR="009863BC" w:rsidRPr="003C4CB6">
        <w:rPr>
          <w:rFonts w:ascii="Arial" w:hAnsi="Arial" w:cs="Arial"/>
          <w:szCs w:val="22"/>
          <w:lang w:eastAsia="pl-PL"/>
        </w:rPr>
        <w:t>chiropterologiem</w:t>
      </w:r>
      <w:proofErr w:type="spellEnd"/>
      <w:r w:rsidR="009863BC" w:rsidRPr="003C4CB6">
        <w:rPr>
          <w:rFonts w:ascii="Arial" w:hAnsi="Arial" w:cs="Arial"/>
          <w:szCs w:val="22"/>
          <w:lang w:eastAsia="pl-PL"/>
        </w:rPr>
        <w:t>.</w:t>
      </w:r>
    </w:p>
    <w:p w14:paraId="2B6FD00E" w14:textId="77777777" w:rsidR="009863BC" w:rsidRDefault="009863BC" w:rsidP="009863BC">
      <w:pPr>
        <w:spacing w:before="240" w:line="360" w:lineRule="auto"/>
        <w:ind w:left="0"/>
        <w:rPr>
          <w:rFonts w:ascii="Arial" w:hAnsi="Arial" w:cs="Arial"/>
          <w:szCs w:val="24"/>
        </w:rPr>
      </w:pPr>
      <w:r w:rsidRPr="003C4CB6">
        <w:rPr>
          <w:rFonts w:ascii="Arial" w:hAnsi="Arial" w:cs="Arial"/>
          <w:szCs w:val="24"/>
        </w:rPr>
        <w:t xml:space="preserve">W trakcie trwania realizacji inwestycji </w:t>
      </w:r>
      <w:r w:rsidRPr="003C4CB6">
        <w:rPr>
          <w:rFonts w:ascii="Arial" w:hAnsi="Arial" w:cs="Arial"/>
          <w:b/>
          <w:szCs w:val="24"/>
          <w:u w:val="single"/>
        </w:rPr>
        <w:t>na etapie budowy</w:t>
      </w:r>
      <w:r w:rsidRPr="003C4CB6">
        <w:rPr>
          <w:rFonts w:ascii="Arial" w:hAnsi="Arial" w:cs="Arial"/>
          <w:szCs w:val="24"/>
        </w:rPr>
        <w:t xml:space="preserve"> potencjalne zagrożenie </w:t>
      </w:r>
      <w:r w:rsidRPr="003C4CB6">
        <w:rPr>
          <w:rFonts w:ascii="Arial" w:hAnsi="Arial" w:cs="Arial"/>
          <w:szCs w:val="24"/>
        </w:rPr>
        <w:br/>
        <w:t xml:space="preserve">dla bioróżnorodności regionu mogą być związane z zajęciem terenu pod inwestycję, przemieszczaniem dużej ilości mas ziemi, składowaniem materiałów budowlanych, budową dróg dojazdowych, jak również rozjeżdżaniem terenu przez pracujący ciężki sprzęt. Prace budowlane, w połączeniu z regulacją stosunków wodnych, zwłaszcza odwodnienie terenu, mogą mieć znaczenie dla stopnia odwodnienia siedlisk przyrodniczych znajdujących </w:t>
      </w:r>
      <w:r w:rsidRPr="003C4CB6">
        <w:rPr>
          <w:rFonts w:ascii="Arial" w:hAnsi="Arial" w:cs="Arial"/>
          <w:szCs w:val="24"/>
        </w:rPr>
        <w:br/>
        <w:t xml:space="preserve">się w bezpośrednim sąsiedztwie inwestycji. Ewentualne zanieczyszczenie terenu substancjami chemicznymi może prowadzić do pogorszenia stanu siedlisk przyrodniczych lub w skrajnych przypadkach ich zniszczenia. Zagrożenie to może mieć miejsce w przypadku awarii sprzętu technicznego używanego w trakcie prac budowlanych i wydostania się </w:t>
      </w:r>
      <w:r w:rsidRPr="003C4CB6">
        <w:rPr>
          <w:rFonts w:ascii="Arial" w:hAnsi="Arial" w:cs="Arial"/>
          <w:szCs w:val="24"/>
        </w:rPr>
        <w:br/>
        <w:t>do środowiska substancji chemicznych (w tym ropopochodnych). Przewidywane drgania podłoża oraz hałas na etapie realizacji poszczególnych inwestycji, przypadkowe niszczenie środowiska bytowania zwierząt oraz roślin mogą zaburzyć migracje gatunków zamieszkujących dany obszar albo doprowadzić do wycofania się osobników danego gatunku z dotychczas zajmowanego terenu. Należy również dołożyć wszelkiej staranności,</w:t>
      </w:r>
      <w:r w:rsidRPr="003C4CB6">
        <w:rPr>
          <w:rFonts w:ascii="Arial" w:hAnsi="Arial" w:cs="Arial"/>
          <w:color w:val="FF0000"/>
          <w:szCs w:val="24"/>
        </w:rPr>
        <w:t xml:space="preserve"> </w:t>
      </w:r>
      <w:r w:rsidRPr="003C4CB6">
        <w:rPr>
          <w:rFonts w:ascii="Arial" w:hAnsi="Arial" w:cs="Arial"/>
          <w:szCs w:val="24"/>
        </w:rPr>
        <w:t>aby w trakcie prac budowlanych nie wystąpiły przypadkowe incydenty zabijania gatunków zwierząt żyjących na danym terenie, a tym samym zapobiegać niekontrolowanym działaniom zmniejszania ich populacji.</w:t>
      </w:r>
    </w:p>
    <w:p w14:paraId="1F965FFF" w14:textId="4FDB241F" w:rsidR="00E704BF" w:rsidRPr="008127BD" w:rsidRDefault="00E704BF" w:rsidP="00E704BF">
      <w:pPr>
        <w:autoSpaceDE w:val="0"/>
        <w:autoSpaceDN w:val="0"/>
        <w:adjustRightInd w:val="0"/>
        <w:spacing w:before="0" w:after="0" w:line="360" w:lineRule="auto"/>
        <w:ind w:left="0" w:right="0"/>
        <w:rPr>
          <w:rFonts w:ascii="Arial" w:eastAsiaTheme="minorHAnsi" w:hAnsi="Arial" w:cs="Arial"/>
          <w:iCs/>
          <w:szCs w:val="22"/>
        </w:rPr>
      </w:pPr>
      <w:r w:rsidRPr="008127BD">
        <w:rPr>
          <w:rFonts w:ascii="Arial" w:eastAsiaTheme="minorHAnsi" w:hAnsi="Arial" w:cs="Arial"/>
          <w:iCs/>
          <w:szCs w:val="22"/>
        </w:rPr>
        <w:t xml:space="preserve">Podsumowując, nie przewiduje się bezpośredniego wpływu na różnorodność biologiczną </w:t>
      </w:r>
      <w:r w:rsidRPr="008127BD">
        <w:rPr>
          <w:rFonts w:ascii="Arial" w:eastAsiaTheme="minorHAnsi" w:hAnsi="Arial" w:cs="Arial"/>
          <w:iCs/>
          <w:szCs w:val="22"/>
        </w:rPr>
        <w:br/>
        <w:t xml:space="preserve">w ramach przedmiotowego dokumentu. Będzie jednak istniała możliwość dostrzec ograniczenia presji antropogenicznej na cenne przyrodniczo obszary na skutek poprawy jakości głównie powietrza atmosferycznego. Nie przewiduje się negatywnego oddziaływania na stan siedlisk roślinnych. Nie przewiduje się negatywnego wpływu postanowień Planu gospodarki niskoemisyjnej na faunę. </w:t>
      </w:r>
    </w:p>
    <w:p w14:paraId="7B8D817F" w14:textId="77777777" w:rsidR="009863BC" w:rsidRDefault="00BE7FC6" w:rsidP="00BE7FC6">
      <w:pPr>
        <w:pStyle w:val="Nagwek3"/>
        <w:numPr>
          <w:ilvl w:val="2"/>
          <w:numId w:val="1"/>
        </w:numPr>
      </w:pPr>
      <w:bookmarkStart w:id="166" w:name="_Toc419117201"/>
      <w:r>
        <w:t>Oddziaływanie na obszary ochrony</w:t>
      </w:r>
      <w:bookmarkEnd w:id="166"/>
      <w:r>
        <w:t xml:space="preserve"> </w:t>
      </w:r>
    </w:p>
    <w:p w14:paraId="7EADF239" w14:textId="77777777" w:rsidR="00BE7FC6" w:rsidRPr="00BE7FC6" w:rsidRDefault="00BE7FC6" w:rsidP="00BE7FC6">
      <w:pPr>
        <w:spacing w:line="360" w:lineRule="auto"/>
        <w:ind w:left="0"/>
        <w:rPr>
          <w:rFonts w:ascii="Arial" w:hAnsi="Arial" w:cs="Arial"/>
        </w:rPr>
      </w:pPr>
      <w:r w:rsidRPr="00BE7FC6">
        <w:rPr>
          <w:rFonts w:ascii="Arial" w:hAnsi="Arial" w:cs="Arial"/>
        </w:rPr>
        <w:t xml:space="preserve">Zgodnie z art. 33 ustawy </w:t>
      </w:r>
      <w:r w:rsidRPr="00BE7FC6">
        <w:rPr>
          <w:rFonts w:ascii="Arial" w:hAnsi="Arial" w:cs="Arial"/>
          <w:iCs/>
        </w:rPr>
        <w:t>z dnia 16 kwietnia 2004 roku o ochronie przyrody</w:t>
      </w:r>
      <w:r w:rsidRPr="00BE7FC6">
        <w:rPr>
          <w:rFonts w:ascii="Arial" w:hAnsi="Arial" w:cs="Arial"/>
          <w:i/>
          <w:iCs/>
        </w:rPr>
        <w:t xml:space="preserve"> </w:t>
      </w:r>
      <w:r w:rsidRPr="00BE7FC6">
        <w:rPr>
          <w:rFonts w:ascii="Arial" w:hAnsi="Arial" w:cs="Arial"/>
        </w:rPr>
        <w:t xml:space="preserve">zabrania się podejmowania działań mogących w znaczący sposób pogorszyć stan siedlisk przyrodniczych </w:t>
      </w:r>
      <w:r w:rsidRPr="00BE7FC6">
        <w:rPr>
          <w:rFonts w:ascii="Arial" w:hAnsi="Arial" w:cs="Arial"/>
        </w:rPr>
        <w:lastRenderedPageBreak/>
        <w:t>oraz siedlisk gatunków roślin i zwierząt, a także w znaczący sposób wpłynąć negatywnie</w:t>
      </w:r>
      <w:r w:rsidRPr="00BE7FC6">
        <w:rPr>
          <w:rFonts w:ascii="Arial" w:hAnsi="Arial" w:cs="Arial"/>
        </w:rPr>
        <w:br/>
        <w:t xml:space="preserve">na gatunki, dla których ochrony został wyznaczony obszar Natura 2000. </w:t>
      </w:r>
    </w:p>
    <w:p w14:paraId="1858834B" w14:textId="0DA4A674" w:rsidR="003408A4" w:rsidRPr="003408A4" w:rsidRDefault="003408A4" w:rsidP="00A45B4B">
      <w:pPr>
        <w:spacing w:before="0" w:after="0" w:line="360" w:lineRule="auto"/>
        <w:ind w:left="0"/>
        <w:rPr>
          <w:rFonts w:ascii="Arial" w:hAnsi="Arial" w:cs="Arial"/>
          <w:szCs w:val="24"/>
        </w:rPr>
      </w:pPr>
      <w:r w:rsidRPr="003408A4">
        <w:rPr>
          <w:rFonts w:ascii="Arial" w:hAnsi="Arial" w:cs="Arial"/>
          <w:szCs w:val="24"/>
        </w:rPr>
        <w:t xml:space="preserve">Na terenie </w:t>
      </w:r>
      <w:r>
        <w:rPr>
          <w:rFonts w:ascii="Arial" w:hAnsi="Arial" w:cs="Arial"/>
          <w:szCs w:val="24"/>
        </w:rPr>
        <w:t xml:space="preserve">Miasta i </w:t>
      </w:r>
      <w:r w:rsidRPr="003408A4">
        <w:rPr>
          <w:rFonts w:ascii="Arial" w:hAnsi="Arial" w:cs="Arial"/>
          <w:szCs w:val="24"/>
        </w:rPr>
        <w:t>Gminy Barlinek występują następujące formy ochrony przyrody:</w:t>
      </w:r>
    </w:p>
    <w:p w14:paraId="16B18F4B"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Barlinecko-Gorzowski Park Krajobrazowy;</w:t>
      </w:r>
    </w:p>
    <w:p w14:paraId="34D2E8D1"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Obszar chronionego krajobrazu „C”;</w:t>
      </w:r>
    </w:p>
    <w:p w14:paraId="1A3A7916"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 xml:space="preserve">Rezerwaty przyrody: „Skalisty Jar </w:t>
      </w:r>
      <w:proofErr w:type="spellStart"/>
      <w:r w:rsidRPr="003408A4">
        <w:rPr>
          <w:rFonts w:ascii="Arial" w:hAnsi="Arial" w:cs="Arial"/>
          <w:szCs w:val="24"/>
        </w:rPr>
        <w:t>Libberta</w:t>
      </w:r>
      <w:proofErr w:type="spellEnd"/>
      <w:r w:rsidRPr="003408A4">
        <w:rPr>
          <w:rFonts w:ascii="Arial" w:hAnsi="Arial" w:cs="Arial"/>
          <w:szCs w:val="24"/>
        </w:rPr>
        <w:t>” oraz „Markowe Błota”;</w:t>
      </w:r>
    </w:p>
    <w:p w14:paraId="50440EB1"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Obszary Natura 2000;</w:t>
      </w:r>
    </w:p>
    <w:p w14:paraId="5DF48400"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Użytki ekologiczne;</w:t>
      </w:r>
    </w:p>
    <w:p w14:paraId="0878DCD4"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Pomniki przyrody</w:t>
      </w:r>
    </w:p>
    <w:p w14:paraId="1FBC68EA" w14:textId="77777777" w:rsidR="003408A4" w:rsidRPr="003408A4" w:rsidRDefault="003408A4" w:rsidP="00DE5ACC">
      <w:pPr>
        <w:numPr>
          <w:ilvl w:val="0"/>
          <w:numId w:val="105"/>
        </w:numPr>
        <w:spacing w:before="0" w:after="0" w:line="360" w:lineRule="auto"/>
        <w:rPr>
          <w:rFonts w:ascii="Arial" w:hAnsi="Arial" w:cs="Arial"/>
          <w:szCs w:val="24"/>
        </w:rPr>
      </w:pPr>
      <w:r w:rsidRPr="003408A4">
        <w:rPr>
          <w:rFonts w:ascii="Arial" w:hAnsi="Arial" w:cs="Arial"/>
          <w:szCs w:val="24"/>
        </w:rPr>
        <w:t>Zespoły przyrodniczo-krajobrazowe.</w:t>
      </w:r>
    </w:p>
    <w:p w14:paraId="333C3B86" w14:textId="71C460D5" w:rsidR="003408A4" w:rsidRDefault="00C61FFE" w:rsidP="00BE7FC6">
      <w:pPr>
        <w:spacing w:line="360" w:lineRule="auto"/>
        <w:ind w:left="0"/>
        <w:rPr>
          <w:rFonts w:ascii="Arial" w:hAnsi="Arial" w:cs="Arial"/>
        </w:rPr>
      </w:pPr>
      <w:r>
        <w:rPr>
          <w:rFonts w:ascii="Arial" w:hAnsi="Arial" w:cs="Arial"/>
        </w:rPr>
        <w:t>Poszczególne formy ochrony przyrody zostały szczegółowo opisane w rozdziale 3.2.6 Prognozy.</w:t>
      </w:r>
    </w:p>
    <w:p w14:paraId="3CADF128" w14:textId="2D3A3E4E" w:rsidR="00D451F2" w:rsidRPr="00D451F2" w:rsidRDefault="00D451F2" w:rsidP="00D451F2">
      <w:pPr>
        <w:autoSpaceDE w:val="0"/>
        <w:autoSpaceDN w:val="0"/>
        <w:adjustRightInd w:val="0"/>
        <w:spacing w:after="0" w:line="360" w:lineRule="auto"/>
        <w:ind w:left="0" w:right="0"/>
        <w:rPr>
          <w:rFonts w:ascii="Arial" w:hAnsi="Arial" w:cs="Arial"/>
          <w:bCs/>
          <w:szCs w:val="22"/>
        </w:rPr>
      </w:pPr>
      <w:r w:rsidRPr="005F59F3">
        <w:rPr>
          <w:rFonts w:ascii="Arial" w:hAnsi="Arial" w:cs="Arial"/>
          <w:bCs/>
          <w:szCs w:val="22"/>
        </w:rPr>
        <w:t xml:space="preserve">Przedmiot </w:t>
      </w:r>
      <w:r>
        <w:rPr>
          <w:rFonts w:ascii="Arial" w:hAnsi="Arial" w:cs="Arial"/>
          <w:bCs/>
          <w:szCs w:val="22"/>
        </w:rPr>
        <w:t xml:space="preserve">Plan gospodarki niskoemisyjnej i przewidziane w nim działania/zadania inwestycyjne i </w:t>
      </w:r>
      <w:proofErr w:type="spellStart"/>
      <w:r>
        <w:rPr>
          <w:rFonts w:ascii="Arial" w:hAnsi="Arial" w:cs="Arial"/>
          <w:bCs/>
          <w:szCs w:val="22"/>
        </w:rPr>
        <w:t>nieinwestycyjne</w:t>
      </w:r>
      <w:proofErr w:type="spellEnd"/>
      <w:r>
        <w:rPr>
          <w:rFonts w:ascii="Arial" w:hAnsi="Arial" w:cs="Arial"/>
          <w:bCs/>
          <w:szCs w:val="22"/>
        </w:rPr>
        <w:t>,</w:t>
      </w:r>
      <w:r w:rsidRPr="005F59F3">
        <w:rPr>
          <w:rFonts w:ascii="Arial" w:hAnsi="Arial" w:cs="Arial"/>
          <w:bCs/>
          <w:szCs w:val="22"/>
        </w:rPr>
        <w:t xml:space="preserve"> został sporządzony zgodnie z dokumentami i aktami prawnymi obowiązującymi w zakresie form ochrony przyrody, wraz ze szczególnym uwzględnieniem obowiązujących </w:t>
      </w:r>
      <w:r>
        <w:rPr>
          <w:rFonts w:ascii="Arial" w:hAnsi="Arial" w:cs="Arial"/>
          <w:bCs/>
          <w:szCs w:val="22"/>
        </w:rPr>
        <w:t>planów ochronnych</w:t>
      </w:r>
      <w:r w:rsidRPr="005F59F3">
        <w:rPr>
          <w:rFonts w:ascii="Arial" w:hAnsi="Arial" w:cs="Arial"/>
          <w:bCs/>
          <w:szCs w:val="22"/>
        </w:rPr>
        <w:t xml:space="preserve">. </w:t>
      </w:r>
    </w:p>
    <w:p w14:paraId="72AF880D" w14:textId="78096644" w:rsidR="00F9358F" w:rsidRPr="00D451F2" w:rsidRDefault="00544D28" w:rsidP="00D451F2">
      <w:pPr>
        <w:autoSpaceDE w:val="0"/>
        <w:autoSpaceDN w:val="0"/>
        <w:adjustRightInd w:val="0"/>
        <w:spacing w:before="0" w:after="0" w:line="360" w:lineRule="auto"/>
        <w:ind w:left="0" w:right="0"/>
        <w:rPr>
          <w:rFonts w:ascii="Arial" w:eastAsiaTheme="minorHAnsi" w:hAnsi="Arial" w:cs="Arial"/>
          <w:szCs w:val="24"/>
        </w:rPr>
      </w:pPr>
      <w:r>
        <w:rPr>
          <w:rFonts w:ascii="Arial" w:eastAsiaTheme="minorHAnsi" w:hAnsi="Arial" w:cs="Arial"/>
          <w:szCs w:val="24"/>
        </w:rPr>
        <w:t>Ocenę</w:t>
      </w:r>
      <w:r w:rsidR="00F8318A" w:rsidRPr="00544D28">
        <w:rPr>
          <w:rFonts w:ascii="Arial" w:eastAsiaTheme="minorHAnsi" w:hAnsi="Arial" w:cs="Arial"/>
          <w:szCs w:val="24"/>
        </w:rPr>
        <w:t xml:space="preserve"> możliwości wystąpienia kolizji realizacji działań/zadań inwestycyjnych przewidzianych w ramach Planu Gospodarki Niskoemisyjnej z formy ochrony przyrody </w:t>
      </w:r>
      <w:r w:rsidR="0062035F" w:rsidRPr="00544D28">
        <w:rPr>
          <w:rFonts w:ascii="Arial" w:eastAsiaTheme="minorHAnsi" w:hAnsi="Arial" w:cs="Arial"/>
          <w:szCs w:val="24"/>
        </w:rPr>
        <w:t>występującymi</w:t>
      </w:r>
      <w:r w:rsidR="00F8318A" w:rsidRPr="00544D28">
        <w:rPr>
          <w:rFonts w:ascii="Arial" w:eastAsiaTheme="minorHAnsi" w:hAnsi="Arial" w:cs="Arial"/>
          <w:szCs w:val="24"/>
        </w:rPr>
        <w:t xml:space="preserve"> </w:t>
      </w:r>
      <w:r w:rsidR="006B58AF">
        <w:rPr>
          <w:rFonts w:ascii="Arial" w:eastAsiaTheme="minorHAnsi" w:hAnsi="Arial" w:cs="Arial"/>
          <w:szCs w:val="24"/>
        </w:rPr>
        <w:br/>
      </w:r>
      <w:r w:rsidR="00F8318A" w:rsidRPr="00544D28">
        <w:rPr>
          <w:rFonts w:ascii="Arial" w:eastAsiaTheme="minorHAnsi" w:hAnsi="Arial" w:cs="Arial"/>
          <w:szCs w:val="24"/>
        </w:rPr>
        <w:t xml:space="preserve">na terenie </w:t>
      </w:r>
      <w:r w:rsidR="00351B91" w:rsidRPr="00544D28">
        <w:rPr>
          <w:rFonts w:ascii="Arial" w:eastAsiaTheme="minorHAnsi" w:hAnsi="Arial" w:cs="Arial"/>
          <w:szCs w:val="24"/>
        </w:rPr>
        <w:t>Miasta i Gminy Barlinek</w:t>
      </w:r>
      <w:r>
        <w:rPr>
          <w:rFonts w:ascii="Arial" w:eastAsiaTheme="minorHAnsi" w:hAnsi="Arial" w:cs="Arial"/>
          <w:szCs w:val="24"/>
        </w:rPr>
        <w:t xml:space="preserve"> przedstawiono w poniższym opisie.</w:t>
      </w:r>
    </w:p>
    <w:p w14:paraId="4F95BDE6" w14:textId="29AE317C" w:rsidR="007C3BAF" w:rsidRDefault="006B58AF" w:rsidP="006B58AF">
      <w:pPr>
        <w:autoSpaceDE w:val="0"/>
        <w:autoSpaceDN w:val="0"/>
        <w:adjustRightInd w:val="0"/>
        <w:spacing w:after="0" w:line="360" w:lineRule="auto"/>
        <w:ind w:left="0" w:right="0"/>
        <w:rPr>
          <w:rFonts w:ascii="Arial" w:hAnsi="Arial" w:cs="Arial"/>
          <w:b/>
          <w:bCs/>
          <w:szCs w:val="22"/>
          <w:u w:val="single"/>
        </w:rPr>
      </w:pPr>
      <w:r w:rsidRPr="006B58AF">
        <w:rPr>
          <w:rFonts w:ascii="Arial" w:hAnsi="Arial" w:cs="Arial"/>
          <w:b/>
          <w:bCs/>
          <w:szCs w:val="22"/>
          <w:u w:val="single"/>
        </w:rPr>
        <w:t>O</w:t>
      </w:r>
      <w:r w:rsidR="007C3BAF" w:rsidRPr="006B58AF">
        <w:rPr>
          <w:rFonts w:ascii="Arial" w:hAnsi="Arial" w:cs="Arial"/>
          <w:b/>
          <w:bCs/>
          <w:szCs w:val="22"/>
          <w:u w:val="single"/>
        </w:rPr>
        <w:t xml:space="preserve">stoja ptasia PLB 080001 „Puszcza Barlinecka” </w:t>
      </w:r>
    </w:p>
    <w:p w14:paraId="53035070" w14:textId="2E1016AC" w:rsidR="00F9358F" w:rsidRPr="00F9358F" w:rsidRDefault="00A24BCB" w:rsidP="00A24BCB">
      <w:pPr>
        <w:autoSpaceDE w:val="0"/>
        <w:autoSpaceDN w:val="0"/>
        <w:adjustRightInd w:val="0"/>
        <w:spacing w:after="0" w:line="360" w:lineRule="auto"/>
        <w:ind w:left="0" w:right="0"/>
        <w:rPr>
          <w:rFonts w:ascii="Arial" w:hAnsi="Arial" w:cs="Arial"/>
          <w:bCs/>
          <w:szCs w:val="22"/>
        </w:rPr>
      </w:pPr>
      <w:r>
        <w:rPr>
          <w:rFonts w:ascii="Arial" w:hAnsi="Arial" w:cs="Arial"/>
          <w:bCs/>
          <w:szCs w:val="22"/>
        </w:rPr>
        <w:t>Dla obszaru „</w:t>
      </w:r>
      <w:r w:rsidR="002C1FEE">
        <w:rPr>
          <w:rFonts w:ascii="Arial" w:hAnsi="Arial" w:cs="Arial"/>
          <w:bCs/>
          <w:szCs w:val="22"/>
        </w:rPr>
        <w:t>P</w:t>
      </w:r>
      <w:r>
        <w:rPr>
          <w:rFonts w:ascii="Arial" w:hAnsi="Arial" w:cs="Arial"/>
          <w:bCs/>
          <w:szCs w:val="22"/>
        </w:rPr>
        <w:t>uszcza Barlinecka</w:t>
      </w:r>
      <w:r w:rsidR="002C1FEE">
        <w:rPr>
          <w:rFonts w:ascii="Arial" w:hAnsi="Arial" w:cs="Arial"/>
          <w:bCs/>
          <w:szCs w:val="22"/>
        </w:rPr>
        <w:t>”</w:t>
      </w:r>
      <w:r>
        <w:rPr>
          <w:rFonts w:ascii="Arial" w:hAnsi="Arial" w:cs="Arial"/>
          <w:bCs/>
          <w:szCs w:val="22"/>
        </w:rPr>
        <w:t xml:space="preserve"> Zarządzeniem </w:t>
      </w:r>
      <w:r w:rsidRPr="00A24BCB">
        <w:rPr>
          <w:rFonts w:ascii="Arial" w:hAnsi="Arial" w:cs="Arial"/>
          <w:bCs/>
          <w:szCs w:val="22"/>
        </w:rPr>
        <w:t>Regionalne</w:t>
      </w:r>
      <w:r>
        <w:rPr>
          <w:rFonts w:ascii="Arial" w:hAnsi="Arial" w:cs="Arial"/>
          <w:bCs/>
          <w:szCs w:val="22"/>
        </w:rPr>
        <w:t xml:space="preserve">go Dyrektora Ochrony Środowiska w Gorzowie Wielkopolskim i </w:t>
      </w:r>
      <w:r w:rsidRPr="00A24BCB">
        <w:rPr>
          <w:rFonts w:ascii="Arial" w:hAnsi="Arial" w:cs="Arial"/>
          <w:bCs/>
          <w:szCs w:val="22"/>
        </w:rPr>
        <w:t>Regionalnego Dyrektora Ochr</w:t>
      </w:r>
      <w:r>
        <w:rPr>
          <w:rFonts w:ascii="Arial" w:hAnsi="Arial" w:cs="Arial"/>
          <w:bCs/>
          <w:szCs w:val="22"/>
        </w:rPr>
        <w:t xml:space="preserve">ony </w:t>
      </w:r>
      <w:r w:rsidRPr="00A24BCB">
        <w:rPr>
          <w:rFonts w:ascii="Arial" w:hAnsi="Arial" w:cs="Arial"/>
          <w:bCs/>
          <w:szCs w:val="22"/>
        </w:rPr>
        <w:t xml:space="preserve">Środowiska </w:t>
      </w:r>
      <w:r>
        <w:rPr>
          <w:rFonts w:ascii="Arial" w:hAnsi="Arial" w:cs="Arial"/>
          <w:bCs/>
          <w:szCs w:val="22"/>
        </w:rPr>
        <w:br/>
        <w:t>w</w:t>
      </w:r>
      <w:r w:rsidRPr="00A24BCB">
        <w:rPr>
          <w:rFonts w:ascii="Arial" w:hAnsi="Arial" w:cs="Arial"/>
          <w:bCs/>
          <w:szCs w:val="22"/>
        </w:rPr>
        <w:t xml:space="preserve"> Szczecinie z dnia 21 sierpnia 2013 r. </w:t>
      </w:r>
      <w:r>
        <w:rPr>
          <w:rFonts w:ascii="Arial" w:hAnsi="Arial" w:cs="Arial"/>
          <w:bCs/>
          <w:szCs w:val="22"/>
        </w:rPr>
        <w:t>został ustanowiony plan działań ochronnych.</w:t>
      </w:r>
    </w:p>
    <w:p w14:paraId="4131A856" w14:textId="109E9A26" w:rsidR="00F9358F" w:rsidRDefault="001A4C53" w:rsidP="006B58AF">
      <w:pPr>
        <w:autoSpaceDE w:val="0"/>
        <w:autoSpaceDN w:val="0"/>
        <w:adjustRightInd w:val="0"/>
        <w:spacing w:after="0" w:line="360" w:lineRule="auto"/>
        <w:ind w:left="0" w:right="0"/>
        <w:rPr>
          <w:rFonts w:ascii="Arial" w:hAnsi="Arial" w:cs="Arial"/>
          <w:bCs/>
          <w:szCs w:val="22"/>
        </w:rPr>
      </w:pPr>
      <w:r>
        <w:rPr>
          <w:rFonts w:ascii="Arial" w:hAnsi="Arial" w:cs="Arial"/>
          <w:bCs/>
          <w:szCs w:val="22"/>
        </w:rPr>
        <w:t xml:space="preserve">W kontekście działań i zadań przewidzianych do realizacji w ramach przedmiotowego Planu Gospodarki Niskoemisyjnej </w:t>
      </w:r>
      <w:r w:rsidR="00E27B69">
        <w:rPr>
          <w:rFonts w:ascii="Arial" w:hAnsi="Arial" w:cs="Arial"/>
          <w:bCs/>
          <w:szCs w:val="22"/>
        </w:rPr>
        <w:t>analizowano wszystkie zagrożenia dla obszaru. Zagrożenia przewidziane dla obszaru to:</w:t>
      </w:r>
    </w:p>
    <w:p w14:paraId="4C092288" w14:textId="3B537E31" w:rsidR="00E27B69" w:rsidRPr="00B44BF2" w:rsidRDefault="00E27B69" w:rsidP="00DE5ACC">
      <w:pPr>
        <w:pStyle w:val="Akapitzlist"/>
        <w:numPr>
          <w:ilvl w:val="0"/>
          <w:numId w:val="108"/>
        </w:numPr>
        <w:autoSpaceDE w:val="0"/>
        <w:autoSpaceDN w:val="0"/>
        <w:adjustRightInd w:val="0"/>
        <w:spacing w:before="0" w:after="0" w:line="360" w:lineRule="auto"/>
        <w:ind w:right="0"/>
        <w:rPr>
          <w:rFonts w:ascii="Arial" w:eastAsiaTheme="minorHAnsi" w:hAnsi="Arial" w:cs="Arial"/>
          <w:b/>
          <w:szCs w:val="22"/>
        </w:rPr>
      </w:pPr>
      <w:r w:rsidRPr="00E27B69">
        <w:rPr>
          <w:rFonts w:ascii="Arial" w:eastAsiaTheme="minorHAnsi" w:hAnsi="Arial" w:cs="Arial"/>
          <w:szCs w:val="22"/>
        </w:rPr>
        <w:t xml:space="preserve">Lokalizowanie ferm norek w granicach obszaru Natura 2000 (potencjalne) oraz w jego pobliżu (istniejące) – </w:t>
      </w:r>
      <w:r w:rsidR="00B44BF2">
        <w:rPr>
          <w:rFonts w:ascii="Arial" w:eastAsiaTheme="minorHAnsi" w:hAnsi="Arial" w:cs="Arial"/>
          <w:szCs w:val="22"/>
        </w:rPr>
        <w:t xml:space="preserve">Postanowienia Planu Gospodarki Niskoemisyjnej nie będą miały związku z fermami norek. </w:t>
      </w:r>
      <w:r w:rsidR="00B44BF2" w:rsidRPr="00B44BF2">
        <w:rPr>
          <w:rFonts w:ascii="Arial" w:eastAsiaTheme="minorHAnsi" w:hAnsi="Arial" w:cs="Arial"/>
          <w:b/>
          <w:szCs w:val="22"/>
        </w:rPr>
        <w:t>W związku z czym jego postanowienia nie stwarzają analizowanego zagrożenia.</w:t>
      </w:r>
    </w:p>
    <w:p w14:paraId="1D5EC2A7" w14:textId="1B603BE9" w:rsidR="00E27B69" w:rsidRPr="00B97167" w:rsidRDefault="00E27B69" w:rsidP="00DE5ACC">
      <w:pPr>
        <w:pStyle w:val="Akapitzlist"/>
        <w:numPr>
          <w:ilvl w:val="0"/>
          <w:numId w:val="108"/>
        </w:numPr>
        <w:autoSpaceDE w:val="0"/>
        <w:autoSpaceDN w:val="0"/>
        <w:adjustRightInd w:val="0"/>
        <w:spacing w:before="0" w:after="0" w:line="360" w:lineRule="auto"/>
        <w:ind w:right="0"/>
        <w:rPr>
          <w:rFonts w:ascii="Arial" w:eastAsiaTheme="minorHAnsi" w:hAnsi="Arial" w:cs="Arial"/>
          <w:szCs w:val="22"/>
        </w:rPr>
      </w:pPr>
      <w:r w:rsidRPr="00E27B69">
        <w:rPr>
          <w:rFonts w:ascii="Arial" w:eastAsiaTheme="minorHAnsi" w:hAnsi="Arial" w:cs="Arial"/>
          <w:szCs w:val="22"/>
        </w:rPr>
        <w:t>Płoszenie ptaków</w:t>
      </w:r>
      <w:r w:rsidR="00B44BF2">
        <w:rPr>
          <w:rFonts w:ascii="Arial" w:eastAsiaTheme="minorHAnsi" w:hAnsi="Arial" w:cs="Arial"/>
          <w:szCs w:val="22"/>
        </w:rPr>
        <w:t xml:space="preserve"> – Postanowienia Planu Gospodarki Niskoemisyjnej, w tym zwłaszcza jego działania/zadania nie będą powodowały zagrożenia płoszenia ptaków </w:t>
      </w:r>
      <w:r w:rsidR="00B44BF2">
        <w:rPr>
          <w:rFonts w:ascii="Arial" w:eastAsiaTheme="minorHAnsi" w:hAnsi="Arial" w:cs="Arial"/>
          <w:szCs w:val="22"/>
        </w:rPr>
        <w:lastRenderedPageBreak/>
        <w:t xml:space="preserve">na obszarze ochrony, ponieważ żadne z działań przewidzianych do realizacji </w:t>
      </w:r>
      <w:r w:rsidR="00B44BF2">
        <w:rPr>
          <w:rFonts w:ascii="Arial" w:eastAsiaTheme="minorHAnsi" w:hAnsi="Arial" w:cs="Arial"/>
          <w:szCs w:val="22"/>
        </w:rPr>
        <w:br/>
        <w:t>nie będą lokowane na terenie Puszczy Barlineckiej.</w:t>
      </w:r>
      <w:r w:rsidR="00943205" w:rsidRPr="00943205">
        <w:rPr>
          <w:rFonts w:ascii="Arial" w:eastAsiaTheme="minorHAnsi" w:hAnsi="Arial" w:cs="Arial"/>
          <w:b/>
          <w:szCs w:val="22"/>
        </w:rPr>
        <w:t xml:space="preserve"> </w:t>
      </w:r>
      <w:r w:rsidR="00B97167" w:rsidRPr="00B44BF2">
        <w:rPr>
          <w:rFonts w:ascii="Arial" w:eastAsiaTheme="minorHAnsi" w:hAnsi="Arial" w:cs="Arial"/>
          <w:b/>
          <w:szCs w:val="22"/>
        </w:rPr>
        <w:t xml:space="preserve">W związku z czym postanowienia </w:t>
      </w:r>
      <w:r w:rsidR="00B97167">
        <w:rPr>
          <w:rFonts w:ascii="Arial" w:eastAsiaTheme="minorHAnsi" w:hAnsi="Arial" w:cs="Arial"/>
          <w:b/>
          <w:szCs w:val="22"/>
        </w:rPr>
        <w:t xml:space="preserve">PGN nie </w:t>
      </w:r>
      <w:r w:rsidR="00B97167" w:rsidRPr="00B44BF2">
        <w:rPr>
          <w:rFonts w:ascii="Arial" w:eastAsiaTheme="minorHAnsi" w:hAnsi="Arial" w:cs="Arial"/>
          <w:b/>
          <w:szCs w:val="22"/>
        </w:rPr>
        <w:t>stwarzają analizowanego zagrożenia</w:t>
      </w:r>
      <w:r w:rsidR="00B97167">
        <w:rPr>
          <w:rFonts w:ascii="Arial" w:eastAsiaTheme="minorHAnsi" w:hAnsi="Arial" w:cs="Arial"/>
          <w:b/>
          <w:szCs w:val="22"/>
        </w:rPr>
        <w:t>.</w:t>
      </w:r>
    </w:p>
    <w:p w14:paraId="1415DA9A" w14:textId="02C2265D" w:rsidR="00E27B69" w:rsidRPr="00CC1119" w:rsidRDefault="00E27B69" w:rsidP="00DE5ACC">
      <w:pPr>
        <w:pStyle w:val="Akapitzlist"/>
        <w:numPr>
          <w:ilvl w:val="0"/>
          <w:numId w:val="108"/>
        </w:numPr>
        <w:autoSpaceDE w:val="0"/>
        <w:autoSpaceDN w:val="0"/>
        <w:adjustRightInd w:val="0"/>
        <w:spacing w:before="0" w:after="0" w:line="360" w:lineRule="auto"/>
        <w:ind w:right="0"/>
        <w:rPr>
          <w:rFonts w:ascii="Arial" w:eastAsiaTheme="minorHAnsi" w:hAnsi="Arial" w:cs="Arial"/>
          <w:szCs w:val="22"/>
        </w:rPr>
      </w:pPr>
      <w:r w:rsidRPr="00E27B69">
        <w:rPr>
          <w:rFonts w:ascii="Arial" w:eastAsiaTheme="minorHAnsi" w:hAnsi="Arial" w:cs="Arial"/>
          <w:szCs w:val="22"/>
        </w:rPr>
        <w:t>Płoszenie ptaków przez wędkarzy, pogorszenie jakości fizyko-chemicznych wód, niepokojenie ptaków przez użytkowników zbiorników zagospodarowanych rybacko</w:t>
      </w:r>
      <w:r w:rsidR="00943205">
        <w:rPr>
          <w:rFonts w:ascii="Arial" w:eastAsiaTheme="minorHAnsi" w:hAnsi="Arial" w:cs="Arial"/>
          <w:szCs w:val="22"/>
        </w:rPr>
        <w:t xml:space="preserve"> - Postanowienia Planu Gospodarki Niskoemisyjnej, w tym zwłaszcza jego działania/zadania nie będą powodowały zagrożenia płoszenia ptaków na obszarze ochrony, jak również nie przewiduje działania mających bezpośredni wpływ na stan jakości wód ponieważ żadne z działań przewidzianych do realizacji nie będą lokowane na terenie Puszczy Barlineckiej.</w:t>
      </w:r>
      <w:r w:rsidR="00943205" w:rsidRPr="00943205">
        <w:rPr>
          <w:rFonts w:ascii="Arial" w:eastAsiaTheme="minorHAnsi" w:hAnsi="Arial" w:cs="Arial"/>
          <w:b/>
          <w:szCs w:val="22"/>
        </w:rPr>
        <w:t xml:space="preserve"> </w:t>
      </w:r>
      <w:r w:rsidR="00943205" w:rsidRPr="00B44BF2">
        <w:rPr>
          <w:rFonts w:ascii="Arial" w:eastAsiaTheme="minorHAnsi" w:hAnsi="Arial" w:cs="Arial"/>
          <w:b/>
          <w:szCs w:val="22"/>
        </w:rPr>
        <w:t xml:space="preserve">W związku z czym postanowienia </w:t>
      </w:r>
      <w:r w:rsidR="00B663D5">
        <w:rPr>
          <w:rFonts w:ascii="Arial" w:eastAsiaTheme="minorHAnsi" w:hAnsi="Arial" w:cs="Arial"/>
          <w:b/>
          <w:szCs w:val="22"/>
        </w:rPr>
        <w:t xml:space="preserve">PGN nie </w:t>
      </w:r>
      <w:r w:rsidR="00943205" w:rsidRPr="00B44BF2">
        <w:rPr>
          <w:rFonts w:ascii="Arial" w:eastAsiaTheme="minorHAnsi" w:hAnsi="Arial" w:cs="Arial"/>
          <w:b/>
          <w:szCs w:val="22"/>
        </w:rPr>
        <w:t>stwarzają analizowanego zagrożenia</w:t>
      </w:r>
      <w:r w:rsidR="00B663D5">
        <w:rPr>
          <w:rFonts w:ascii="Arial" w:eastAsiaTheme="minorHAnsi" w:hAnsi="Arial" w:cs="Arial"/>
          <w:b/>
          <w:szCs w:val="22"/>
        </w:rPr>
        <w:t>.</w:t>
      </w:r>
    </w:p>
    <w:p w14:paraId="56D60260" w14:textId="4F7FB1E6" w:rsidR="00E27B69" w:rsidRPr="002C1FEE" w:rsidRDefault="00E27B69" w:rsidP="00DE5ACC">
      <w:pPr>
        <w:pStyle w:val="Akapitzlist"/>
        <w:numPr>
          <w:ilvl w:val="0"/>
          <w:numId w:val="108"/>
        </w:numPr>
        <w:autoSpaceDE w:val="0"/>
        <w:autoSpaceDN w:val="0"/>
        <w:adjustRightInd w:val="0"/>
        <w:spacing w:before="0" w:after="0" w:line="360" w:lineRule="auto"/>
        <w:ind w:right="0"/>
        <w:rPr>
          <w:rFonts w:ascii="Arial" w:eastAsiaTheme="minorHAnsi" w:hAnsi="Arial" w:cs="Arial"/>
          <w:szCs w:val="22"/>
        </w:rPr>
      </w:pPr>
      <w:r w:rsidRPr="00CC1119">
        <w:rPr>
          <w:rFonts w:ascii="Arial" w:eastAsiaTheme="minorHAnsi" w:hAnsi="Arial" w:cs="Arial"/>
          <w:szCs w:val="22"/>
        </w:rPr>
        <w:t>Lokalizowanie w bezpośredniej bliskości obszaru Natura 2000 zespołów siłowni wiatrowych</w:t>
      </w:r>
      <w:r w:rsidR="00CC1119">
        <w:rPr>
          <w:rFonts w:ascii="Arial" w:eastAsiaTheme="minorHAnsi" w:hAnsi="Arial" w:cs="Arial"/>
          <w:szCs w:val="22"/>
        </w:rPr>
        <w:t xml:space="preserve"> – w ramach przedmiotowego </w:t>
      </w:r>
      <w:r w:rsidR="00B663D5">
        <w:rPr>
          <w:rFonts w:ascii="Arial" w:eastAsiaTheme="minorHAnsi" w:hAnsi="Arial" w:cs="Arial"/>
          <w:szCs w:val="22"/>
        </w:rPr>
        <w:t xml:space="preserve">Planu Gospodarki nie przewiduje się działań polegających na budowie siłowni wiatrowych. </w:t>
      </w:r>
      <w:r w:rsidR="00B663D5" w:rsidRPr="00B44BF2">
        <w:rPr>
          <w:rFonts w:ascii="Arial" w:eastAsiaTheme="minorHAnsi" w:hAnsi="Arial" w:cs="Arial"/>
          <w:b/>
          <w:szCs w:val="22"/>
        </w:rPr>
        <w:t xml:space="preserve">W związku z czym postanowienia </w:t>
      </w:r>
      <w:r w:rsidR="00B663D5">
        <w:rPr>
          <w:rFonts w:ascii="Arial" w:eastAsiaTheme="minorHAnsi" w:hAnsi="Arial" w:cs="Arial"/>
          <w:b/>
          <w:szCs w:val="22"/>
        </w:rPr>
        <w:t xml:space="preserve">PGN nie </w:t>
      </w:r>
      <w:r w:rsidR="00B663D5" w:rsidRPr="00B44BF2">
        <w:rPr>
          <w:rFonts w:ascii="Arial" w:eastAsiaTheme="minorHAnsi" w:hAnsi="Arial" w:cs="Arial"/>
          <w:b/>
          <w:szCs w:val="22"/>
        </w:rPr>
        <w:t>stwarzają analizowanego zagrożenia</w:t>
      </w:r>
      <w:r w:rsidR="00B663D5">
        <w:rPr>
          <w:rFonts w:ascii="Arial" w:eastAsiaTheme="minorHAnsi" w:hAnsi="Arial" w:cs="Arial"/>
          <w:b/>
          <w:szCs w:val="22"/>
        </w:rPr>
        <w:t>.</w:t>
      </w:r>
    </w:p>
    <w:p w14:paraId="2913C84E" w14:textId="77777777" w:rsidR="00F9358F" w:rsidRPr="00E27B69" w:rsidRDefault="00F9358F" w:rsidP="00E27B69">
      <w:pPr>
        <w:autoSpaceDE w:val="0"/>
        <w:autoSpaceDN w:val="0"/>
        <w:adjustRightInd w:val="0"/>
        <w:spacing w:after="0" w:line="360" w:lineRule="auto"/>
        <w:ind w:left="0" w:right="0"/>
        <w:rPr>
          <w:rFonts w:ascii="Arial" w:hAnsi="Arial" w:cs="Arial"/>
          <w:b/>
          <w:szCs w:val="22"/>
          <w:u w:val="single"/>
        </w:rPr>
      </w:pPr>
    </w:p>
    <w:p w14:paraId="70D8AB94" w14:textId="77777777" w:rsidR="002C1FEE" w:rsidRDefault="002C1FEE" w:rsidP="006B58AF">
      <w:pPr>
        <w:autoSpaceDE w:val="0"/>
        <w:autoSpaceDN w:val="0"/>
        <w:adjustRightInd w:val="0"/>
        <w:spacing w:after="0" w:line="360" w:lineRule="auto"/>
        <w:ind w:left="0" w:right="0"/>
        <w:rPr>
          <w:rFonts w:ascii="Arial" w:hAnsi="Arial" w:cs="Arial"/>
          <w:b/>
          <w:szCs w:val="22"/>
          <w:u w:val="single"/>
        </w:rPr>
      </w:pPr>
    </w:p>
    <w:p w14:paraId="672C391A" w14:textId="3540863D" w:rsidR="001651ED" w:rsidRPr="001651ED" w:rsidRDefault="001651ED" w:rsidP="006B58AF">
      <w:pPr>
        <w:autoSpaceDE w:val="0"/>
        <w:autoSpaceDN w:val="0"/>
        <w:adjustRightInd w:val="0"/>
        <w:spacing w:after="0" w:line="360" w:lineRule="auto"/>
        <w:ind w:left="0" w:right="0"/>
        <w:rPr>
          <w:rFonts w:ascii="Arial" w:hAnsi="Arial" w:cs="Arial"/>
          <w:bCs/>
          <w:szCs w:val="22"/>
        </w:rPr>
      </w:pPr>
      <w:r w:rsidRPr="001651ED">
        <w:rPr>
          <w:rFonts w:ascii="Arial" w:hAnsi="Arial" w:cs="Arial"/>
          <w:bCs/>
          <w:szCs w:val="22"/>
        </w:rPr>
        <w:t xml:space="preserve">Podsumowując, </w:t>
      </w:r>
      <w:r>
        <w:rPr>
          <w:rFonts w:ascii="Arial" w:hAnsi="Arial" w:cs="Arial"/>
          <w:bCs/>
          <w:szCs w:val="22"/>
        </w:rPr>
        <w:t xml:space="preserve">postanowienia Planu Gospodarki Niskoemisyjnej nie będą stwarzały wymienionych zagrożeń dla obszaru chronionego. Ponadto założenia Planu nie będą </w:t>
      </w:r>
      <w:r>
        <w:rPr>
          <w:rFonts w:ascii="Arial" w:hAnsi="Arial" w:cs="Arial"/>
          <w:bCs/>
          <w:szCs w:val="22"/>
        </w:rPr>
        <w:br/>
        <w:t>w żaden sposób kolidowały z ustanowionymi działaniami ochronnymi dla obszaru.</w:t>
      </w:r>
    </w:p>
    <w:p w14:paraId="4B0DC42C" w14:textId="1D7EE54D" w:rsidR="00CE7D7C" w:rsidRDefault="006B58AF" w:rsidP="006B58AF">
      <w:pPr>
        <w:autoSpaceDE w:val="0"/>
        <w:autoSpaceDN w:val="0"/>
        <w:adjustRightInd w:val="0"/>
        <w:spacing w:after="0" w:line="360" w:lineRule="auto"/>
        <w:ind w:left="0" w:right="0"/>
        <w:rPr>
          <w:rFonts w:ascii="Arial" w:hAnsi="Arial" w:cs="Arial"/>
          <w:b/>
          <w:bCs/>
          <w:szCs w:val="22"/>
          <w:u w:val="single"/>
        </w:rPr>
      </w:pPr>
      <w:r w:rsidRPr="006B58AF">
        <w:rPr>
          <w:rFonts w:ascii="Arial" w:hAnsi="Arial" w:cs="Arial"/>
          <w:b/>
          <w:bCs/>
          <w:szCs w:val="22"/>
          <w:u w:val="single"/>
        </w:rPr>
        <w:t>O</w:t>
      </w:r>
      <w:r w:rsidR="00CE7D7C" w:rsidRPr="006B58AF">
        <w:rPr>
          <w:rFonts w:ascii="Arial" w:hAnsi="Arial" w:cs="Arial"/>
          <w:b/>
          <w:bCs/>
          <w:szCs w:val="22"/>
          <w:u w:val="single"/>
        </w:rPr>
        <w:t xml:space="preserve">stoja siedliskowa PLH 320006 „Dolina Płoni i Jezioro Miedwie” </w:t>
      </w:r>
    </w:p>
    <w:p w14:paraId="3A429196" w14:textId="7D6BA85C" w:rsidR="002C1FEE" w:rsidRPr="00F9358F" w:rsidRDefault="002C1FEE" w:rsidP="002C1FEE">
      <w:pPr>
        <w:autoSpaceDE w:val="0"/>
        <w:autoSpaceDN w:val="0"/>
        <w:adjustRightInd w:val="0"/>
        <w:spacing w:after="0" w:line="360" w:lineRule="auto"/>
        <w:ind w:left="0" w:right="0"/>
        <w:rPr>
          <w:rFonts w:ascii="Arial" w:hAnsi="Arial" w:cs="Arial"/>
          <w:bCs/>
          <w:szCs w:val="22"/>
        </w:rPr>
      </w:pPr>
      <w:r>
        <w:rPr>
          <w:rFonts w:ascii="Arial" w:hAnsi="Arial" w:cs="Arial"/>
          <w:bCs/>
          <w:szCs w:val="22"/>
        </w:rPr>
        <w:t>Dla obszaru „</w:t>
      </w:r>
      <w:r w:rsidRPr="002C1FEE">
        <w:rPr>
          <w:rFonts w:ascii="Arial" w:hAnsi="Arial" w:cs="Arial"/>
          <w:bCs/>
          <w:szCs w:val="22"/>
        </w:rPr>
        <w:t>Dolina Płoni i Jezioro Miedwie</w:t>
      </w:r>
      <w:r>
        <w:rPr>
          <w:rFonts w:ascii="Arial" w:hAnsi="Arial" w:cs="Arial"/>
          <w:bCs/>
          <w:szCs w:val="22"/>
        </w:rPr>
        <w:t xml:space="preserve">” Zarządzeniem </w:t>
      </w:r>
      <w:r w:rsidRPr="00A24BCB">
        <w:rPr>
          <w:rFonts w:ascii="Arial" w:hAnsi="Arial" w:cs="Arial"/>
          <w:bCs/>
          <w:szCs w:val="22"/>
        </w:rPr>
        <w:t>Regionalne</w:t>
      </w:r>
      <w:r>
        <w:rPr>
          <w:rFonts w:ascii="Arial" w:hAnsi="Arial" w:cs="Arial"/>
          <w:bCs/>
          <w:szCs w:val="22"/>
        </w:rPr>
        <w:t>go Dyrektora Ochrony Środowiska w</w:t>
      </w:r>
      <w:r w:rsidRPr="00A24BCB">
        <w:rPr>
          <w:rFonts w:ascii="Arial" w:hAnsi="Arial" w:cs="Arial"/>
          <w:bCs/>
          <w:szCs w:val="22"/>
        </w:rPr>
        <w:t xml:space="preserve"> Szczecinie z dnia </w:t>
      </w:r>
      <w:r w:rsidR="008A7956">
        <w:rPr>
          <w:rFonts w:ascii="Arial" w:hAnsi="Arial" w:cs="Arial"/>
          <w:bCs/>
          <w:szCs w:val="22"/>
        </w:rPr>
        <w:t xml:space="preserve">z dnia 4 kwietnia 2014 </w:t>
      </w:r>
      <w:r w:rsidRPr="00A24BCB">
        <w:rPr>
          <w:rFonts w:ascii="Arial" w:hAnsi="Arial" w:cs="Arial"/>
          <w:bCs/>
          <w:szCs w:val="22"/>
        </w:rPr>
        <w:t xml:space="preserve">r. </w:t>
      </w:r>
      <w:r>
        <w:rPr>
          <w:rFonts w:ascii="Arial" w:hAnsi="Arial" w:cs="Arial"/>
          <w:bCs/>
          <w:szCs w:val="22"/>
        </w:rPr>
        <w:t>został ustanowiony plan działań ochronnych.</w:t>
      </w:r>
    </w:p>
    <w:p w14:paraId="27CCDD42" w14:textId="1026145E" w:rsidR="001A4C53" w:rsidRDefault="00182CC3" w:rsidP="001B6C42">
      <w:pPr>
        <w:autoSpaceDE w:val="0"/>
        <w:autoSpaceDN w:val="0"/>
        <w:adjustRightInd w:val="0"/>
        <w:spacing w:after="0" w:line="360" w:lineRule="auto"/>
        <w:ind w:left="0" w:right="0"/>
        <w:rPr>
          <w:rFonts w:ascii="Arial" w:hAnsi="Arial" w:cs="Arial"/>
          <w:bCs/>
          <w:szCs w:val="22"/>
        </w:rPr>
      </w:pPr>
      <w:r>
        <w:rPr>
          <w:rFonts w:ascii="Arial" w:hAnsi="Arial" w:cs="Arial"/>
          <w:bCs/>
          <w:szCs w:val="22"/>
        </w:rPr>
        <w:t xml:space="preserve">W kontekście działań i zadań przewidzianych do realizacji w ramach przedmiotowego Planu Gospodarki Niskoemisyjnej analizowano wszystkie zagrożenia dla obszaru. </w:t>
      </w:r>
      <w:r w:rsidR="001B6C42">
        <w:rPr>
          <w:rFonts w:ascii="Arial" w:hAnsi="Arial" w:cs="Arial"/>
          <w:bCs/>
          <w:szCs w:val="22"/>
        </w:rPr>
        <w:t xml:space="preserve">Żadne </w:t>
      </w:r>
      <w:r w:rsidR="001B6C42">
        <w:rPr>
          <w:rFonts w:ascii="Arial" w:hAnsi="Arial" w:cs="Arial"/>
          <w:bCs/>
          <w:szCs w:val="22"/>
        </w:rPr>
        <w:br/>
        <w:t>z zagrożeń wymienionych w załączniku nr 3</w:t>
      </w:r>
      <w:r w:rsidR="00CA458C">
        <w:rPr>
          <w:rFonts w:ascii="Arial" w:hAnsi="Arial" w:cs="Arial"/>
          <w:bCs/>
          <w:szCs w:val="22"/>
        </w:rPr>
        <w:t xml:space="preserve"> do Rozporządzenia</w:t>
      </w:r>
      <w:r>
        <w:rPr>
          <w:rFonts w:ascii="Arial" w:hAnsi="Arial" w:cs="Arial"/>
          <w:bCs/>
          <w:szCs w:val="22"/>
        </w:rPr>
        <w:t xml:space="preserve"> </w:t>
      </w:r>
      <w:r w:rsidR="001B6C42" w:rsidRPr="001B6C42">
        <w:rPr>
          <w:rFonts w:ascii="Arial" w:hAnsi="Arial" w:cs="Arial"/>
          <w:bCs/>
          <w:szCs w:val="22"/>
        </w:rPr>
        <w:t>Identyfikacja istniejących i potencjalnych zagrożeń dla zachowania właściwego stanu ochrony siedlisk przyrodniczych oraz gatunków roślin i z</w:t>
      </w:r>
      <w:r w:rsidR="00CA458C">
        <w:rPr>
          <w:rFonts w:ascii="Arial" w:hAnsi="Arial" w:cs="Arial"/>
          <w:bCs/>
          <w:szCs w:val="22"/>
        </w:rPr>
        <w:t xml:space="preserve">wierząt i ich siedlisk </w:t>
      </w:r>
      <w:r w:rsidR="001B6C42" w:rsidRPr="001B6C42">
        <w:rPr>
          <w:rFonts w:ascii="Arial" w:hAnsi="Arial" w:cs="Arial"/>
          <w:bCs/>
          <w:szCs w:val="22"/>
        </w:rPr>
        <w:t xml:space="preserve">będących przedmiotami ochrony </w:t>
      </w:r>
      <w:r>
        <w:rPr>
          <w:rFonts w:ascii="Arial" w:hAnsi="Arial" w:cs="Arial"/>
          <w:bCs/>
          <w:szCs w:val="22"/>
        </w:rPr>
        <w:t>przewidziane dla obszaru</w:t>
      </w:r>
      <w:r w:rsidR="00BF4FCD">
        <w:rPr>
          <w:rFonts w:ascii="Arial" w:hAnsi="Arial" w:cs="Arial"/>
          <w:bCs/>
          <w:szCs w:val="22"/>
        </w:rPr>
        <w:t xml:space="preserve"> </w:t>
      </w:r>
      <w:r w:rsidR="00CA458C">
        <w:rPr>
          <w:rFonts w:ascii="Arial" w:hAnsi="Arial" w:cs="Arial"/>
          <w:bCs/>
          <w:szCs w:val="22"/>
        </w:rPr>
        <w:t xml:space="preserve">ochrony, nie jest dotyczy postanowień Planu Gospodarki Niskoemisyjnej dla Miasta i Gminy Barlinek. Żadna z inwestycji zaplanowanych do realizacji w ramach Planu nie </w:t>
      </w:r>
      <w:r w:rsidR="00CA458C">
        <w:rPr>
          <w:rFonts w:ascii="Arial" w:hAnsi="Arial" w:cs="Arial"/>
          <w:bCs/>
          <w:szCs w:val="22"/>
        </w:rPr>
        <w:lastRenderedPageBreak/>
        <w:t>będzie realizowana na przedmiotowym obszarze ochrony, w związku z czym nie wywoła żadnego ze wskazanych zagrożeń.</w:t>
      </w:r>
    </w:p>
    <w:p w14:paraId="4435232C" w14:textId="4818C80A" w:rsidR="006B58AF" w:rsidRPr="001B3772" w:rsidRDefault="00CA458C" w:rsidP="006B58AF">
      <w:pPr>
        <w:autoSpaceDE w:val="0"/>
        <w:autoSpaceDN w:val="0"/>
        <w:adjustRightInd w:val="0"/>
        <w:spacing w:after="0" w:line="360" w:lineRule="auto"/>
        <w:ind w:left="0" w:right="0"/>
        <w:rPr>
          <w:rFonts w:ascii="Arial" w:hAnsi="Arial" w:cs="Arial"/>
          <w:bCs/>
          <w:szCs w:val="22"/>
        </w:rPr>
      </w:pPr>
      <w:r w:rsidRPr="001651ED">
        <w:rPr>
          <w:rFonts w:ascii="Arial" w:hAnsi="Arial" w:cs="Arial"/>
          <w:bCs/>
          <w:szCs w:val="22"/>
        </w:rPr>
        <w:t xml:space="preserve">Podsumowując, </w:t>
      </w:r>
      <w:r>
        <w:rPr>
          <w:rFonts w:ascii="Arial" w:hAnsi="Arial" w:cs="Arial"/>
          <w:bCs/>
          <w:szCs w:val="22"/>
        </w:rPr>
        <w:t xml:space="preserve">postanowienia Planu Gospodarki Niskoemisyjnej nie będą stwarzały wymienionych zagrożeń dla obszaru chronionego. Ponadto założenia Planu nie będą </w:t>
      </w:r>
      <w:r>
        <w:rPr>
          <w:rFonts w:ascii="Arial" w:hAnsi="Arial" w:cs="Arial"/>
          <w:bCs/>
          <w:szCs w:val="22"/>
        </w:rPr>
        <w:br/>
        <w:t>w żaden sposób kolidowały z ustanowionymi działaniami ochronnymi dla obszaru.</w:t>
      </w:r>
    </w:p>
    <w:p w14:paraId="7E5C6230" w14:textId="20A3BA77" w:rsidR="007C3BAF" w:rsidRPr="006B58AF" w:rsidRDefault="006B58AF" w:rsidP="006B58AF">
      <w:pPr>
        <w:autoSpaceDE w:val="0"/>
        <w:autoSpaceDN w:val="0"/>
        <w:adjustRightInd w:val="0"/>
        <w:spacing w:after="0" w:line="360" w:lineRule="auto"/>
        <w:ind w:left="0" w:right="0"/>
        <w:rPr>
          <w:rFonts w:ascii="Arial" w:hAnsi="Arial" w:cs="Arial"/>
          <w:b/>
          <w:szCs w:val="22"/>
          <w:u w:val="single"/>
        </w:rPr>
      </w:pPr>
      <w:r w:rsidRPr="006B58AF">
        <w:rPr>
          <w:rFonts w:ascii="Arial" w:hAnsi="Arial" w:cs="Arial"/>
          <w:b/>
          <w:bCs/>
          <w:szCs w:val="22"/>
          <w:u w:val="single"/>
        </w:rPr>
        <w:t>O</w:t>
      </w:r>
      <w:r w:rsidR="007C3BAF" w:rsidRPr="006B58AF">
        <w:rPr>
          <w:rFonts w:ascii="Arial" w:hAnsi="Arial" w:cs="Arial"/>
          <w:b/>
          <w:bCs/>
          <w:szCs w:val="22"/>
          <w:u w:val="single"/>
        </w:rPr>
        <w:t>stoja siedliskowa PLH 080071 „Ostoja Barlinecka”</w:t>
      </w:r>
    </w:p>
    <w:p w14:paraId="0D06961F" w14:textId="389BA98D" w:rsidR="006D6D3A" w:rsidRDefault="006D6D3A" w:rsidP="006D6D3A">
      <w:pPr>
        <w:autoSpaceDE w:val="0"/>
        <w:autoSpaceDN w:val="0"/>
        <w:adjustRightInd w:val="0"/>
        <w:spacing w:after="0" w:line="360" w:lineRule="auto"/>
        <w:ind w:left="0" w:right="0"/>
        <w:rPr>
          <w:rFonts w:ascii="Arial" w:hAnsi="Arial" w:cs="Arial"/>
          <w:bCs/>
          <w:szCs w:val="22"/>
        </w:rPr>
      </w:pPr>
      <w:r>
        <w:rPr>
          <w:rFonts w:ascii="Arial" w:hAnsi="Arial" w:cs="Arial"/>
          <w:bCs/>
          <w:szCs w:val="22"/>
        </w:rPr>
        <w:t xml:space="preserve">Żadna z inwestycji zaplanowanych do realizacji w ramach Planu nie będzie realizowana </w:t>
      </w:r>
      <w:r>
        <w:rPr>
          <w:rFonts w:ascii="Arial" w:hAnsi="Arial" w:cs="Arial"/>
          <w:bCs/>
          <w:szCs w:val="22"/>
        </w:rPr>
        <w:br/>
        <w:t>na przedmiotowym obszarze ochrony.</w:t>
      </w:r>
    </w:p>
    <w:p w14:paraId="66DD0050" w14:textId="46C454BF" w:rsidR="006D6D3A" w:rsidRPr="001B3772" w:rsidRDefault="006D6D3A" w:rsidP="006D6D3A">
      <w:pPr>
        <w:autoSpaceDE w:val="0"/>
        <w:autoSpaceDN w:val="0"/>
        <w:adjustRightInd w:val="0"/>
        <w:spacing w:after="0" w:line="360" w:lineRule="auto"/>
        <w:ind w:left="0" w:right="0"/>
        <w:rPr>
          <w:rFonts w:ascii="Arial" w:hAnsi="Arial" w:cs="Arial"/>
          <w:bCs/>
          <w:szCs w:val="22"/>
        </w:rPr>
      </w:pPr>
      <w:r>
        <w:rPr>
          <w:rFonts w:ascii="Arial" w:hAnsi="Arial" w:cs="Arial"/>
          <w:bCs/>
          <w:szCs w:val="22"/>
        </w:rPr>
        <w:t xml:space="preserve">Postanowienia Planu Gospodarki Niskoemisyjnej nie będą stwarzały wymienionych zagrożeń dla obszaru chronionego. Ponadto założenia Planu nie będą w żaden sposób kolidowały </w:t>
      </w:r>
      <w:r>
        <w:rPr>
          <w:rFonts w:ascii="Arial" w:hAnsi="Arial" w:cs="Arial"/>
          <w:bCs/>
          <w:szCs w:val="22"/>
        </w:rPr>
        <w:br/>
        <w:t>z ustanowionymi działaniami ochronnymi dla obszaru.</w:t>
      </w:r>
    </w:p>
    <w:p w14:paraId="65ECC1DA" w14:textId="77777777" w:rsidR="006B58AF" w:rsidRPr="00F9358F" w:rsidRDefault="0025307F" w:rsidP="00F71CBC">
      <w:pPr>
        <w:spacing w:line="360" w:lineRule="auto"/>
        <w:ind w:left="0"/>
        <w:rPr>
          <w:rFonts w:ascii="Arial" w:hAnsi="Arial" w:cs="Arial"/>
          <w:b/>
          <w:szCs w:val="22"/>
          <w:u w:val="single"/>
        </w:rPr>
      </w:pPr>
      <w:r w:rsidRPr="00F9358F">
        <w:rPr>
          <w:rFonts w:ascii="Arial" w:hAnsi="Arial" w:cs="Arial"/>
          <w:b/>
          <w:szCs w:val="22"/>
          <w:u w:val="single"/>
        </w:rPr>
        <w:t>R</w:t>
      </w:r>
      <w:r w:rsidR="006B58AF" w:rsidRPr="00F9358F">
        <w:rPr>
          <w:rFonts w:ascii="Arial" w:hAnsi="Arial" w:cs="Arial"/>
          <w:b/>
          <w:szCs w:val="22"/>
          <w:u w:val="single"/>
        </w:rPr>
        <w:t xml:space="preserve">ezerwat przyrody </w:t>
      </w:r>
      <w:r w:rsidR="005F5E70" w:rsidRPr="00F9358F">
        <w:rPr>
          <w:rFonts w:ascii="Arial" w:hAnsi="Arial" w:cs="Arial"/>
          <w:b/>
          <w:szCs w:val="22"/>
          <w:u w:val="single"/>
        </w:rPr>
        <w:t xml:space="preserve">„Skalisty Jar </w:t>
      </w:r>
      <w:proofErr w:type="spellStart"/>
      <w:r w:rsidR="005F5E70" w:rsidRPr="00F9358F">
        <w:rPr>
          <w:rFonts w:ascii="Arial" w:hAnsi="Arial" w:cs="Arial"/>
          <w:b/>
          <w:szCs w:val="22"/>
          <w:u w:val="single"/>
        </w:rPr>
        <w:t>Libberta</w:t>
      </w:r>
      <w:proofErr w:type="spellEnd"/>
      <w:r w:rsidR="005F5E70" w:rsidRPr="00F9358F">
        <w:rPr>
          <w:rFonts w:ascii="Arial" w:hAnsi="Arial" w:cs="Arial"/>
          <w:b/>
          <w:szCs w:val="22"/>
          <w:u w:val="single"/>
        </w:rPr>
        <w:t xml:space="preserve">” </w:t>
      </w:r>
    </w:p>
    <w:p w14:paraId="1BADB344" w14:textId="63FC5EBA" w:rsidR="004B4085" w:rsidRPr="004B4085" w:rsidRDefault="004B4085" w:rsidP="004B4085">
      <w:pPr>
        <w:autoSpaceDE w:val="0"/>
        <w:autoSpaceDN w:val="0"/>
        <w:adjustRightInd w:val="0"/>
        <w:spacing w:before="0" w:after="0" w:line="360" w:lineRule="auto"/>
        <w:ind w:left="0" w:right="0"/>
        <w:rPr>
          <w:rFonts w:ascii="Arial" w:eastAsiaTheme="minorHAnsi" w:hAnsi="Arial" w:cs="Arial"/>
          <w:b/>
          <w:bCs/>
          <w:szCs w:val="22"/>
        </w:rPr>
      </w:pPr>
      <w:r w:rsidRPr="004B4085">
        <w:rPr>
          <w:rFonts w:ascii="Arial" w:hAnsi="Arial" w:cs="Arial"/>
          <w:bCs/>
          <w:szCs w:val="22"/>
        </w:rPr>
        <w:t>Dla rezerwatu przyrody „</w:t>
      </w:r>
      <w:r w:rsidRPr="004B4085">
        <w:rPr>
          <w:rFonts w:ascii="Arial" w:hAnsi="Arial" w:cs="Arial"/>
          <w:szCs w:val="22"/>
        </w:rPr>
        <w:t xml:space="preserve">Skalisty Jar </w:t>
      </w:r>
      <w:proofErr w:type="spellStart"/>
      <w:r w:rsidRPr="004B4085">
        <w:rPr>
          <w:rFonts w:ascii="Arial" w:hAnsi="Arial" w:cs="Arial"/>
          <w:szCs w:val="22"/>
        </w:rPr>
        <w:t>Libberta</w:t>
      </w:r>
      <w:proofErr w:type="spellEnd"/>
      <w:r w:rsidRPr="004B4085">
        <w:rPr>
          <w:rFonts w:ascii="Arial" w:hAnsi="Arial" w:cs="Arial"/>
          <w:bCs/>
          <w:szCs w:val="22"/>
        </w:rPr>
        <w:t xml:space="preserve">” </w:t>
      </w:r>
      <w:r w:rsidRPr="004B4085">
        <w:rPr>
          <w:rFonts w:ascii="Arial" w:eastAsiaTheme="minorHAnsi" w:hAnsi="Arial" w:cs="Arial"/>
          <w:bCs/>
          <w:szCs w:val="22"/>
        </w:rPr>
        <w:t>Rozporządzeniem NR 69/2007 Wojewody Zachodniopomorskiego z dnia 29 października 2007 r.</w:t>
      </w:r>
      <w:r w:rsidRPr="004B4085">
        <w:rPr>
          <w:rFonts w:ascii="Arial" w:hAnsi="Arial" w:cs="Arial"/>
          <w:bCs/>
          <w:szCs w:val="22"/>
        </w:rPr>
        <w:t xml:space="preserve"> r. został ustanowiony plan działań ochronnych.</w:t>
      </w:r>
    </w:p>
    <w:p w14:paraId="1C4BCE35" w14:textId="0FBD6D42" w:rsidR="00F71CBC" w:rsidRDefault="00EC01EF" w:rsidP="004B4085">
      <w:pPr>
        <w:spacing w:line="360" w:lineRule="auto"/>
        <w:ind w:left="0"/>
        <w:rPr>
          <w:rFonts w:ascii="Arial" w:hAnsi="Arial" w:cs="Arial"/>
          <w:szCs w:val="22"/>
        </w:rPr>
      </w:pPr>
      <w:r w:rsidRPr="00EC01EF">
        <w:rPr>
          <w:rFonts w:ascii="Arial" w:hAnsi="Arial" w:cs="Arial"/>
          <w:szCs w:val="22"/>
        </w:rPr>
        <w:t>Dla przedmiotowego rezerwatu zidentyfikowano zagrożenia zewnętrzne oraz wewnętrzne.</w:t>
      </w:r>
      <w:r>
        <w:rPr>
          <w:rFonts w:ascii="Arial" w:hAnsi="Arial" w:cs="Arial"/>
          <w:szCs w:val="22"/>
        </w:rPr>
        <w:t xml:space="preserve"> </w:t>
      </w:r>
      <w:r w:rsidR="000E0C8A">
        <w:rPr>
          <w:rFonts w:ascii="Arial" w:hAnsi="Arial" w:cs="Arial"/>
          <w:szCs w:val="22"/>
        </w:rPr>
        <w:t>Wśród zagrożeń przewidziano:</w:t>
      </w:r>
    </w:p>
    <w:p w14:paraId="01C12514" w14:textId="652587FA" w:rsidR="00133FD3" w:rsidRPr="00133FD3" w:rsidRDefault="000E0C8A"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sidRPr="00133FD3">
        <w:rPr>
          <w:rFonts w:ascii="Arial" w:eastAsiaTheme="minorHAnsi" w:hAnsi="Arial" w:cs="Arial"/>
        </w:rPr>
        <w:t xml:space="preserve">Antropogeniczne procesy erozyjne powodujące destrukcję zbocza i form jego </w:t>
      </w:r>
      <w:r w:rsidR="00133FD3">
        <w:rPr>
          <w:rFonts w:ascii="Arial" w:eastAsiaTheme="minorHAnsi" w:hAnsi="Arial" w:cs="Arial"/>
        </w:rPr>
        <w:t>rzeźby – działania/zadania przewidziane do realizacji w ramach PGN nie przewiduje przedsięwzięć mogących wywoływać tego typu zagrożenie.</w:t>
      </w:r>
    </w:p>
    <w:p w14:paraId="50EFA6C9" w14:textId="36E06A9E" w:rsidR="00B171AB" w:rsidRPr="00133FD3" w:rsidRDefault="000E0C8A"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proofErr w:type="spellStart"/>
      <w:r w:rsidRPr="00133FD3">
        <w:rPr>
          <w:rFonts w:ascii="Arial" w:eastAsiaTheme="minorHAnsi" w:hAnsi="Arial" w:cs="Arial"/>
        </w:rPr>
        <w:t>Pinetyzacja</w:t>
      </w:r>
      <w:proofErr w:type="spellEnd"/>
      <w:r w:rsidRPr="00133FD3">
        <w:rPr>
          <w:rFonts w:ascii="Arial" w:eastAsiaTheme="minorHAnsi" w:hAnsi="Arial" w:cs="Arial"/>
        </w:rPr>
        <w:t xml:space="preserve"> grądu i grądu zboczowego, rzadziej łęgu wiązowo-jesionowego, powodowana przez sztuczne wprowadzenie gatunków drzew – głównie świerka, rzadziej sosny</w:t>
      </w:r>
      <w:r w:rsidR="00BC39AE" w:rsidRPr="00133FD3">
        <w:rPr>
          <w:rFonts w:ascii="Arial" w:eastAsiaTheme="minorHAnsi" w:hAnsi="Arial" w:cs="Arial"/>
        </w:rPr>
        <w:t xml:space="preserve"> </w:t>
      </w:r>
      <w:r w:rsidR="001B5CB0">
        <w:rPr>
          <w:rFonts w:ascii="Arial" w:eastAsiaTheme="minorHAnsi" w:hAnsi="Arial" w:cs="Arial"/>
        </w:rPr>
        <w:t>i daglezji - działania/zadania przewidziane do realizacji w ramach PGN nie przewiduje przedsięwzięć mogących wywoływać tego typu zagrożenie.</w:t>
      </w:r>
    </w:p>
    <w:p w14:paraId="667FFD06" w14:textId="47DED5CC" w:rsidR="00F84C4C" w:rsidRPr="00133FD3" w:rsidRDefault="00B171AB"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proofErr w:type="spellStart"/>
      <w:r w:rsidRPr="00133FD3">
        <w:rPr>
          <w:rFonts w:ascii="Arial" w:eastAsiaTheme="minorHAnsi" w:hAnsi="Arial" w:cs="Arial"/>
        </w:rPr>
        <w:t>Monotypizacja</w:t>
      </w:r>
      <w:proofErr w:type="spellEnd"/>
      <w:r w:rsidRPr="00133FD3">
        <w:rPr>
          <w:rFonts w:ascii="Arial" w:eastAsiaTheme="minorHAnsi" w:hAnsi="Arial" w:cs="Arial"/>
        </w:rPr>
        <w:t xml:space="preserve"> lasów grądowych spowodowana przez sztuczne nasadzenia </w:t>
      </w:r>
      <w:proofErr w:type="spellStart"/>
      <w:r w:rsidRPr="00133FD3">
        <w:rPr>
          <w:rFonts w:ascii="Arial" w:eastAsiaTheme="minorHAnsi" w:hAnsi="Arial" w:cs="Arial"/>
        </w:rPr>
        <w:t>jesiona</w:t>
      </w:r>
      <w:proofErr w:type="spellEnd"/>
      <w:r w:rsidRPr="00133FD3">
        <w:rPr>
          <w:rFonts w:ascii="Arial" w:eastAsiaTheme="minorHAnsi" w:hAnsi="Arial" w:cs="Arial"/>
        </w:rPr>
        <w:t xml:space="preserve"> wyniosłego, b</w:t>
      </w:r>
      <w:r w:rsidR="001B5CB0">
        <w:rPr>
          <w:rFonts w:ascii="Arial" w:eastAsiaTheme="minorHAnsi" w:hAnsi="Arial" w:cs="Arial"/>
        </w:rPr>
        <w:t xml:space="preserve">rzozy brodawkowatej i modrzewia - działania/zadania przewidziane </w:t>
      </w:r>
      <w:r w:rsidR="00065F53">
        <w:rPr>
          <w:rFonts w:ascii="Arial" w:eastAsiaTheme="minorHAnsi" w:hAnsi="Arial" w:cs="Arial"/>
        </w:rPr>
        <w:br/>
      </w:r>
      <w:r w:rsidR="001B5CB0">
        <w:rPr>
          <w:rFonts w:ascii="Arial" w:eastAsiaTheme="minorHAnsi" w:hAnsi="Arial" w:cs="Arial"/>
        </w:rPr>
        <w:t>do realizacji w ramach PGN nie przewiduje przedsięwzięć mogących wywoływać tego typu zagrożenie.</w:t>
      </w:r>
    </w:p>
    <w:p w14:paraId="4DF32061" w14:textId="565387CF" w:rsidR="00F84C4C" w:rsidRPr="00133FD3" w:rsidRDefault="00F84C4C"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sidRPr="00133FD3">
        <w:rPr>
          <w:rFonts w:ascii="Arial" w:eastAsiaTheme="minorHAnsi" w:hAnsi="Arial" w:cs="Arial"/>
        </w:rPr>
        <w:t xml:space="preserve">Procesy wydzielania się posuszu czynnego w wyniku żerowania szkodników wtórnych </w:t>
      </w:r>
      <w:r w:rsidR="001B5CB0">
        <w:rPr>
          <w:rFonts w:ascii="Arial" w:eastAsiaTheme="minorHAnsi" w:hAnsi="Arial" w:cs="Arial"/>
        </w:rPr>
        <w:t>(kornika drukarza, rytownika) - działania/zadania przewidziane do realizacji w ramach PGN nie przewiduje przedsięwzięć mogących wywoływać tego typu zagrożenie</w:t>
      </w:r>
      <w:r w:rsidR="00252C16">
        <w:rPr>
          <w:rFonts w:ascii="Arial" w:eastAsiaTheme="minorHAnsi" w:hAnsi="Arial" w:cs="Arial"/>
        </w:rPr>
        <w:t>.</w:t>
      </w:r>
    </w:p>
    <w:p w14:paraId="04EFEA9F" w14:textId="68B973BB" w:rsidR="00445C7A" w:rsidRPr="00133FD3" w:rsidRDefault="001B5CB0"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Pr>
          <w:rFonts w:ascii="Arial" w:eastAsiaTheme="minorHAnsi" w:hAnsi="Arial" w:cs="Arial"/>
        </w:rPr>
        <w:lastRenderedPageBreak/>
        <w:t>Negatywne skutki eutrofizacji - działania/zadania przewidziane do realizacji w ramach PGN nie przewiduje przedsięwzięć mogących wywoływać tego typu zagrożenie.</w:t>
      </w:r>
    </w:p>
    <w:p w14:paraId="7A792FAD" w14:textId="38199110" w:rsidR="00133FD3" w:rsidRPr="00133FD3" w:rsidRDefault="00445C7A"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sidRPr="00133FD3">
        <w:rPr>
          <w:rFonts w:ascii="Arial" w:eastAsiaTheme="minorHAnsi" w:hAnsi="Arial" w:cs="Arial"/>
        </w:rPr>
        <w:t xml:space="preserve">Intensywna gospodarka rolna negatywnie wpływająca na środowisko przyrodnicze rezerwatu poprzez eutrofizację, melioracje i przenawożenie agrocenoz </w:t>
      </w:r>
      <w:r w:rsidR="00065F53">
        <w:rPr>
          <w:rFonts w:ascii="Arial" w:eastAsiaTheme="minorHAnsi" w:hAnsi="Arial" w:cs="Arial"/>
        </w:rPr>
        <w:br/>
      </w:r>
      <w:r w:rsidRPr="00133FD3">
        <w:rPr>
          <w:rFonts w:ascii="Arial" w:eastAsiaTheme="minorHAnsi" w:hAnsi="Arial" w:cs="Arial"/>
        </w:rPr>
        <w:t xml:space="preserve">w bezpośrednim </w:t>
      </w:r>
      <w:r w:rsidR="001B5CB0">
        <w:rPr>
          <w:rFonts w:ascii="Arial" w:eastAsiaTheme="minorHAnsi" w:hAnsi="Arial" w:cs="Arial"/>
        </w:rPr>
        <w:t>sąsiedztwie rezerwatu - działania/zadania przewidziane do realizacji w ramach PGN nie przewiduje przedsięwzięć mogących wywoływać tego typu zagrożenie.</w:t>
      </w:r>
    </w:p>
    <w:p w14:paraId="3A241C6F" w14:textId="7F9A1CE5" w:rsidR="00133FD3" w:rsidRPr="00133FD3" w:rsidRDefault="00133FD3"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sidRPr="00133FD3">
        <w:rPr>
          <w:rFonts w:ascii="Arial" w:eastAsiaTheme="minorHAnsi" w:hAnsi="Arial" w:cs="Arial"/>
        </w:rPr>
        <w:t xml:space="preserve">Bliskie położenie wsi wpływające negatywnie na stan sanitarny rezerwatu oraz jego otoczenia (wyrzucanie odpadów komunalnych </w:t>
      </w:r>
      <w:r w:rsidR="001B5CB0">
        <w:rPr>
          <w:rFonts w:ascii="Arial" w:eastAsiaTheme="minorHAnsi" w:hAnsi="Arial" w:cs="Arial"/>
        </w:rPr>
        <w:t>oraz opakowań po nawozach) - działania/zadania przewidziane do realizacji w ramach PGN nie przewiduje przedsięwzięć mogących wywoływać tego typu zagrożenie</w:t>
      </w:r>
      <w:r w:rsidR="00252C16">
        <w:rPr>
          <w:rFonts w:ascii="Arial" w:eastAsiaTheme="minorHAnsi" w:hAnsi="Arial" w:cs="Arial"/>
        </w:rPr>
        <w:t>.</w:t>
      </w:r>
    </w:p>
    <w:p w14:paraId="547C16C7" w14:textId="0BFB98B1" w:rsidR="00EC01EF" w:rsidRPr="00683B7B" w:rsidRDefault="005A1394" w:rsidP="00683B7B">
      <w:pPr>
        <w:autoSpaceDE w:val="0"/>
        <w:autoSpaceDN w:val="0"/>
        <w:adjustRightInd w:val="0"/>
        <w:spacing w:after="0" w:line="360" w:lineRule="auto"/>
        <w:ind w:left="0" w:right="0"/>
        <w:rPr>
          <w:rFonts w:ascii="Arial" w:hAnsi="Arial" w:cs="Arial"/>
          <w:bCs/>
          <w:szCs w:val="22"/>
        </w:rPr>
      </w:pPr>
      <w:r w:rsidRPr="005A1394">
        <w:rPr>
          <w:rFonts w:ascii="Arial" w:hAnsi="Arial" w:cs="Arial"/>
          <w:bCs/>
          <w:szCs w:val="22"/>
        </w:rPr>
        <w:t xml:space="preserve">Podsumowując, postanowienia Planu Gospodarki Niskoemisyjnej nie będą stwarzały wymienionych zagrożeń dla </w:t>
      </w:r>
      <w:r>
        <w:rPr>
          <w:rFonts w:ascii="Arial" w:hAnsi="Arial" w:cs="Arial"/>
          <w:bCs/>
          <w:szCs w:val="22"/>
        </w:rPr>
        <w:t>przedmiotowego rezerwatu przyrody</w:t>
      </w:r>
      <w:r w:rsidRPr="005A1394">
        <w:rPr>
          <w:rFonts w:ascii="Arial" w:hAnsi="Arial" w:cs="Arial"/>
          <w:bCs/>
          <w:szCs w:val="22"/>
        </w:rPr>
        <w:t xml:space="preserve">. Ponadto założenia Planu nie będą w żaden sposób kolidowały z ustanowionymi działaniami ochronnymi dla </w:t>
      </w:r>
      <w:r>
        <w:rPr>
          <w:rFonts w:ascii="Arial" w:hAnsi="Arial" w:cs="Arial"/>
          <w:bCs/>
          <w:szCs w:val="22"/>
        </w:rPr>
        <w:t>rezerwatu</w:t>
      </w:r>
      <w:r w:rsidRPr="005A1394">
        <w:rPr>
          <w:rFonts w:ascii="Arial" w:hAnsi="Arial" w:cs="Arial"/>
          <w:bCs/>
          <w:szCs w:val="22"/>
        </w:rPr>
        <w:t>.</w:t>
      </w:r>
    </w:p>
    <w:p w14:paraId="55861747" w14:textId="46D5A615" w:rsidR="004878AF" w:rsidRDefault="006B58AF" w:rsidP="00F71CBC">
      <w:pPr>
        <w:spacing w:line="360" w:lineRule="auto"/>
        <w:ind w:left="0"/>
        <w:rPr>
          <w:rFonts w:ascii="Arial" w:hAnsi="Arial" w:cs="Arial"/>
          <w:b/>
          <w:szCs w:val="22"/>
          <w:u w:val="single"/>
        </w:rPr>
      </w:pPr>
      <w:r w:rsidRPr="00F9358F">
        <w:rPr>
          <w:rFonts w:ascii="Arial" w:hAnsi="Arial" w:cs="Arial"/>
          <w:b/>
          <w:szCs w:val="22"/>
          <w:u w:val="single"/>
        </w:rPr>
        <w:t xml:space="preserve">Rezerwat przyrody </w:t>
      </w:r>
      <w:r w:rsidR="005F5E70" w:rsidRPr="00F9358F">
        <w:rPr>
          <w:rFonts w:ascii="Arial" w:hAnsi="Arial" w:cs="Arial"/>
          <w:b/>
          <w:szCs w:val="22"/>
          <w:u w:val="single"/>
        </w:rPr>
        <w:t>„Markowe Błota”</w:t>
      </w:r>
      <w:r w:rsidR="00544D28" w:rsidRPr="00F9358F">
        <w:rPr>
          <w:rFonts w:ascii="Arial" w:hAnsi="Arial" w:cs="Arial"/>
          <w:b/>
          <w:szCs w:val="22"/>
          <w:u w:val="single"/>
        </w:rPr>
        <w:t xml:space="preserve"> </w:t>
      </w:r>
    </w:p>
    <w:p w14:paraId="16449CC0" w14:textId="44882B54" w:rsidR="00A02FD4" w:rsidRDefault="00A02FD4" w:rsidP="00F71CBC">
      <w:pPr>
        <w:spacing w:line="360" w:lineRule="auto"/>
        <w:ind w:left="0"/>
        <w:rPr>
          <w:rFonts w:ascii="Arial" w:hAnsi="Arial" w:cs="Arial"/>
          <w:szCs w:val="22"/>
        </w:rPr>
      </w:pPr>
      <w:r w:rsidRPr="00A02FD4">
        <w:rPr>
          <w:rFonts w:ascii="Arial" w:hAnsi="Arial" w:cs="Arial"/>
          <w:szCs w:val="22"/>
        </w:rPr>
        <w:t>Dla rezerwatu „Markowe Błota”</w:t>
      </w:r>
      <w:r>
        <w:rPr>
          <w:rFonts w:ascii="Arial" w:hAnsi="Arial" w:cs="Arial"/>
          <w:szCs w:val="22"/>
        </w:rPr>
        <w:t xml:space="preserve"> ustanowiono Plan działań ochronnych, stanowiący załącznik nr 1 do uchwały XXXIII/252/2005 Rady Miejskiej w Barlinku z 27 stycznia 2005 r.</w:t>
      </w:r>
    </w:p>
    <w:p w14:paraId="4D38F75D" w14:textId="77777777" w:rsidR="004472FE" w:rsidRDefault="00021C18" w:rsidP="00021C18">
      <w:pPr>
        <w:spacing w:line="360" w:lineRule="auto"/>
        <w:ind w:left="0"/>
        <w:rPr>
          <w:rFonts w:ascii="Arial" w:hAnsi="Arial" w:cs="Arial"/>
          <w:szCs w:val="22"/>
        </w:rPr>
      </w:pPr>
      <w:r w:rsidRPr="00EC01EF">
        <w:rPr>
          <w:rFonts w:ascii="Arial" w:hAnsi="Arial" w:cs="Arial"/>
          <w:szCs w:val="22"/>
        </w:rPr>
        <w:t xml:space="preserve">Dla przedmiotowego rezerwatu zidentyfikowano </w:t>
      </w:r>
      <w:r>
        <w:rPr>
          <w:rFonts w:ascii="Arial" w:hAnsi="Arial" w:cs="Arial"/>
          <w:szCs w:val="22"/>
        </w:rPr>
        <w:t>następujące zagrożenia:</w:t>
      </w:r>
    </w:p>
    <w:p w14:paraId="3D0B7A04" w14:textId="0F0FEA96" w:rsidR="00021C18" w:rsidRPr="00252C16" w:rsidRDefault="004472FE"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Pr>
          <w:rFonts w:ascii="Arial" w:hAnsi="Arial" w:cs="Arial"/>
          <w:szCs w:val="22"/>
        </w:rPr>
        <w:t xml:space="preserve">Obniżenie poziomu wód gruntowych powodujące przesuszenie torfowisk </w:t>
      </w:r>
      <w:r>
        <w:rPr>
          <w:rFonts w:ascii="Arial" w:hAnsi="Arial" w:cs="Arial"/>
          <w:szCs w:val="22"/>
        </w:rPr>
        <w:br/>
        <w:t xml:space="preserve">w rezerwacie - </w:t>
      </w:r>
      <w:r w:rsidR="00252C16">
        <w:rPr>
          <w:rFonts w:ascii="Arial" w:eastAsiaTheme="minorHAnsi" w:hAnsi="Arial" w:cs="Arial"/>
        </w:rPr>
        <w:t xml:space="preserve">działania/zadania przewidziane do realizacji w ramach PGN </w:t>
      </w:r>
      <w:r w:rsidR="00252C16">
        <w:rPr>
          <w:rFonts w:ascii="Arial" w:eastAsiaTheme="minorHAnsi" w:hAnsi="Arial" w:cs="Arial"/>
        </w:rPr>
        <w:br/>
        <w:t>nie przewiduje przedsięwzięć mogących wywoływać tego typu zagrożenie</w:t>
      </w:r>
    </w:p>
    <w:p w14:paraId="61A456E3" w14:textId="1F014710" w:rsidR="004472FE" w:rsidRPr="00252C16" w:rsidRDefault="004472FE" w:rsidP="00DE5ACC">
      <w:pPr>
        <w:pStyle w:val="Akapitzlist"/>
        <w:numPr>
          <w:ilvl w:val="0"/>
          <w:numId w:val="109"/>
        </w:numPr>
        <w:autoSpaceDE w:val="0"/>
        <w:autoSpaceDN w:val="0"/>
        <w:adjustRightInd w:val="0"/>
        <w:spacing w:before="0" w:after="0" w:line="360" w:lineRule="auto"/>
        <w:ind w:right="0"/>
        <w:rPr>
          <w:rFonts w:ascii="Arial" w:eastAsiaTheme="minorHAnsi" w:hAnsi="Arial" w:cs="Arial"/>
        </w:rPr>
      </w:pPr>
      <w:r>
        <w:rPr>
          <w:rFonts w:ascii="Arial" w:hAnsi="Arial" w:cs="Arial"/>
          <w:szCs w:val="22"/>
        </w:rPr>
        <w:t xml:space="preserve">Zarastanie otwartych bagien zaroślami łozowymi - </w:t>
      </w:r>
      <w:r w:rsidR="00252C16">
        <w:rPr>
          <w:rFonts w:ascii="Arial" w:eastAsiaTheme="minorHAnsi" w:hAnsi="Arial" w:cs="Arial"/>
        </w:rPr>
        <w:t xml:space="preserve">działania/zadania przewidziane </w:t>
      </w:r>
      <w:r w:rsidR="00252C16">
        <w:rPr>
          <w:rFonts w:ascii="Arial" w:eastAsiaTheme="minorHAnsi" w:hAnsi="Arial" w:cs="Arial"/>
        </w:rPr>
        <w:br/>
        <w:t>do realizacji w ramach PGN nie przewiduje przedsięwzięć mogących wywoływać tego typu zagrożenie.</w:t>
      </w:r>
    </w:p>
    <w:p w14:paraId="62444F74" w14:textId="71A9060E" w:rsidR="00C164C5" w:rsidRPr="00C164C5" w:rsidRDefault="00C164C5" w:rsidP="00C164C5">
      <w:pPr>
        <w:autoSpaceDE w:val="0"/>
        <w:autoSpaceDN w:val="0"/>
        <w:adjustRightInd w:val="0"/>
        <w:spacing w:after="0" w:line="360" w:lineRule="auto"/>
        <w:ind w:left="0" w:right="0"/>
        <w:rPr>
          <w:rFonts w:ascii="Arial" w:hAnsi="Arial" w:cs="Arial"/>
          <w:bCs/>
          <w:szCs w:val="22"/>
        </w:rPr>
      </w:pPr>
      <w:r w:rsidRPr="00C164C5">
        <w:rPr>
          <w:rFonts w:ascii="Arial" w:hAnsi="Arial" w:cs="Arial"/>
          <w:bCs/>
          <w:szCs w:val="22"/>
        </w:rPr>
        <w:t>Podsumowując, postanowienia Planu Gospodarki Niskoemisyjnej nie będą stwarzały wymienionych zagrożeń dla przedmiotowego rezerwatu przyrody. Ponadto założenia Planu nie będą w żaden sposób kolidowały z ustanowionymi działaniami ochronnymi dla rezerwatu.</w:t>
      </w:r>
    </w:p>
    <w:p w14:paraId="44B4BD0C" w14:textId="56E9C410" w:rsidR="00544D28" w:rsidRPr="00F71CBC" w:rsidRDefault="00544D28" w:rsidP="00C164C5">
      <w:pPr>
        <w:spacing w:line="360" w:lineRule="auto"/>
        <w:ind w:left="0"/>
        <w:rPr>
          <w:rFonts w:ascii="Arial" w:hAnsi="Arial" w:cs="Arial"/>
          <w:b/>
          <w:szCs w:val="22"/>
          <w:u w:val="single"/>
        </w:rPr>
      </w:pPr>
      <w:r w:rsidRPr="00F71CBC">
        <w:rPr>
          <w:rFonts w:ascii="Arial" w:hAnsi="Arial" w:cs="Arial"/>
          <w:b/>
          <w:szCs w:val="22"/>
          <w:u w:val="single"/>
        </w:rPr>
        <w:t>Barlinecko – Gorzowski Park Krajobrazowy wraz otuliną</w:t>
      </w:r>
    </w:p>
    <w:p w14:paraId="7123F9F4" w14:textId="033F9330" w:rsidR="00E53128" w:rsidRPr="00E53128" w:rsidRDefault="00E53128" w:rsidP="00E53128">
      <w:pPr>
        <w:spacing w:line="360" w:lineRule="auto"/>
        <w:ind w:left="0"/>
        <w:rPr>
          <w:rFonts w:ascii="Arial" w:hAnsi="Arial" w:cs="Arial"/>
          <w:szCs w:val="22"/>
        </w:rPr>
      </w:pPr>
      <w:r w:rsidRPr="00E53128">
        <w:rPr>
          <w:rFonts w:ascii="Arial" w:hAnsi="Arial" w:cs="Arial"/>
          <w:szCs w:val="22"/>
        </w:rPr>
        <w:t xml:space="preserve">Zgodnie z </w:t>
      </w:r>
      <w:r w:rsidRPr="00E53128">
        <w:rPr>
          <w:rFonts w:ascii="Arial" w:hAnsi="Arial" w:cs="Arial"/>
          <w:bCs/>
          <w:szCs w:val="22"/>
        </w:rPr>
        <w:t xml:space="preserve">§ 3. </w:t>
      </w:r>
      <w:r>
        <w:rPr>
          <w:rFonts w:ascii="Arial" w:hAnsi="Arial" w:cs="Arial"/>
          <w:szCs w:val="22"/>
        </w:rPr>
        <w:t>1.</w:t>
      </w:r>
      <w:r w:rsidRPr="00E53128">
        <w:rPr>
          <w:rFonts w:ascii="Arial" w:hAnsi="Arial" w:cs="Arial"/>
          <w:szCs w:val="22"/>
        </w:rPr>
        <w:t xml:space="preserve"> Rozporządzenia </w:t>
      </w:r>
      <w:r w:rsidRPr="00E53128">
        <w:rPr>
          <w:rFonts w:ascii="Arial" w:hAnsi="Arial" w:cs="Arial"/>
          <w:bCs/>
          <w:szCs w:val="22"/>
        </w:rPr>
        <w:t>w sprawie Barlinecko-Gorzowskiego Parku Krajobrazowego</w:t>
      </w:r>
      <w:r w:rsidRPr="00E53128">
        <w:rPr>
          <w:rFonts w:ascii="Arial" w:hAnsi="Arial" w:cs="Arial"/>
          <w:szCs w:val="22"/>
        </w:rPr>
        <w:t>, na jego terenie ustanowiono następujące zakazy:</w:t>
      </w:r>
    </w:p>
    <w:p w14:paraId="1EFBF988" w14:textId="054E8C33" w:rsidR="0081132A" w:rsidRDefault="00E53128" w:rsidP="00DE5ACC">
      <w:pPr>
        <w:numPr>
          <w:ilvl w:val="0"/>
          <w:numId w:val="110"/>
        </w:numPr>
        <w:spacing w:line="360" w:lineRule="auto"/>
        <w:rPr>
          <w:rFonts w:ascii="Arial" w:hAnsi="Arial" w:cs="Arial"/>
          <w:szCs w:val="22"/>
        </w:rPr>
      </w:pPr>
      <w:r w:rsidRPr="005511D7">
        <w:rPr>
          <w:rFonts w:ascii="Arial" w:hAnsi="Arial" w:cs="Arial"/>
          <w:szCs w:val="22"/>
        </w:rPr>
        <w:lastRenderedPageBreak/>
        <w:t xml:space="preserve">realizacji przedsięwzięć mogących znacząco oddziaływać na środowisko </w:t>
      </w:r>
      <w:r w:rsidR="0068264F" w:rsidRPr="005511D7">
        <w:rPr>
          <w:rFonts w:ascii="Arial" w:hAnsi="Arial" w:cs="Arial"/>
          <w:szCs w:val="22"/>
        </w:rPr>
        <w:br/>
      </w:r>
      <w:r w:rsidRPr="005511D7">
        <w:rPr>
          <w:rFonts w:ascii="Arial" w:hAnsi="Arial" w:cs="Arial"/>
          <w:szCs w:val="22"/>
        </w:rPr>
        <w:t>w rozumieniu art. 51 ustawy z dnia 27 kwietnia 2001 r. - Prawo ochrony środowiska (D</w:t>
      </w:r>
      <w:r w:rsidR="0068264F" w:rsidRPr="005511D7">
        <w:rPr>
          <w:rFonts w:ascii="Arial" w:hAnsi="Arial" w:cs="Arial"/>
          <w:szCs w:val="22"/>
        </w:rPr>
        <w:t>z. U. Nr 62, poz. 627, ze zm.) -</w:t>
      </w:r>
      <w:r w:rsidR="0068264F" w:rsidRPr="00F17F23">
        <w:rPr>
          <w:rFonts w:ascii="Arial" w:hAnsi="Arial" w:cs="Arial"/>
          <w:szCs w:val="22"/>
        </w:rPr>
        <w:t xml:space="preserve"> Obecnie zakaz ten obowiązuje w brzmieniu art. 24 ust. 1 pkt 2 ustawy z dnia 16 kwietnia 2004 r. o ochronie przyrody (Dz. U. z 2013 r. poz. 627). Oznacza to, że na terenie </w:t>
      </w:r>
      <w:r w:rsidR="0068264F" w:rsidRPr="00F17F23">
        <w:rPr>
          <w:rFonts w:ascii="Arial" w:hAnsi="Arial" w:cs="Arial"/>
          <w:bCs/>
          <w:szCs w:val="22"/>
        </w:rPr>
        <w:t>Barlinecko-Gorzowskiego Parku Krajobrazowego</w:t>
      </w:r>
      <w:r w:rsidR="0068264F" w:rsidRPr="00F17F23">
        <w:rPr>
          <w:rFonts w:ascii="Arial" w:hAnsi="Arial" w:cs="Arial"/>
          <w:szCs w:val="22"/>
        </w:rPr>
        <w:t xml:space="preserve"> obowiązuje zakaz realizacji przedsięwzięć mogących znacząco oddziaływać na środowisko w rozumieniu przepisów ustawy z dnia 3 października 2008 r. o udostępnianiu informacji o środowisku i jego ochronie, udziale społeczeństwa w ochronie środowiska oraz o ocenach oddziaływania na środowisko. 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w:t>
      </w:r>
      <w:r w:rsidR="001F6C8B">
        <w:rPr>
          <w:rFonts w:ascii="Arial" w:hAnsi="Arial" w:cs="Arial"/>
          <w:szCs w:val="22"/>
        </w:rPr>
        <w:t>I</w:t>
      </w:r>
      <w:r w:rsidR="0068264F" w:rsidRPr="00F17F23">
        <w:rPr>
          <w:rFonts w:ascii="Arial" w:hAnsi="Arial" w:cs="Arial"/>
          <w:szCs w:val="22"/>
        </w:rPr>
        <w:t xml:space="preserve">nwestycje przewidziane </w:t>
      </w:r>
      <w:r w:rsidR="00326FCB">
        <w:rPr>
          <w:rFonts w:ascii="Arial" w:hAnsi="Arial" w:cs="Arial"/>
          <w:szCs w:val="22"/>
        </w:rPr>
        <w:br/>
      </w:r>
      <w:r w:rsidR="0068264F" w:rsidRPr="00F17F23">
        <w:rPr>
          <w:rFonts w:ascii="Arial" w:hAnsi="Arial" w:cs="Arial"/>
          <w:szCs w:val="22"/>
        </w:rPr>
        <w:t>do realizacji będą wykonywane z poszanowaniem ustanowionego zakazu</w:t>
      </w:r>
      <w:r w:rsidR="00913EAF" w:rsidRPr="00F17F23">
        <w:rPr>
          <w:rFonts w:ascii="Arial" w:hAnsi="Arial" w:cs="Arial"/>
          <w:szCs w:val="22"/>
        </w:rPr>
        <w:t>.</w:t>
      </w:r>
    </w:p>
    <w:p w14:paraId="5DF9B500"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 xml:space="preserve">umyślnego zabijania dziko występujących zwierząt, niszczenia ich nor, lęgowisk, innych schronień i miejsc rozrodu oraz tarlisk i złożonej ikry, z wyjątkiem amatorskiego połowu ryb </w:t>
      </w:r>
      <w:r w:rsidR="00AD2326" w:rsidRPr="00677D18">
        <w:rPr>
          <w:rFonts w:ascii="Arial" w:hAnsi="Arial" w:cs="Arial"/>
          <w:szCs w:val="22"/>
        </w:rPr>
        <w:t>oraz wykonywania czynności w ra</w:t>
      </w:r>
      <w:r w:rsidRPr="00677D18">
        <w:rPr>
          <w:rFonts w:ascii="Arial" w:hAnsi="Arial" w:cs="Arial"/>
          <w:szCs w:val="22"/>
        </w:rPr>
        <w:t xml:space="preserve">mach racjonalnej gospodarki rolnej, </w:t>
      </w:r>
      <w:r w:rsidR="00AD2326" w:rsidRPr="00677D18">
        <w:rPr>
          <w:rFonts w:ascii="Arial" w:hAnsi="Arial" w:cs="Arial"/>
          <w:szCs w:val="22"/>
        </w:rPr>
        <w:t>leśnej, rybackiej i łowieckiej</w:t>
      </w:r>
      <w:r w:rsidR="00AD2326" w:rsidRPr="00677D18">
        <w:rPr>
          <w:rFonts w:ascii="Arial" w:hAnsi="Arial" w:cs="Arial"/>
          <w:b/>
          <w:szCs w:val="22"/>
        </w:rPr>
        <w:t xml:space="preserve">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649459E0"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 xml:space="preserve">likwidowania i niszczenia </w:t>
      </w:r>
      <w:proofErr w:type="spellStart"/>
      <w:r w:rsidRPr="00677D18">
        <w:rPr>
          <w:rFonts w:ascii="Arial" w:hAnsi="Arial" w:cs="Arial"/>
          <w:szCs w:val="22"/>
        </w:rPr>
        <w:t>zadrzewień</w:t>
      </w:r>
      <w:proofErr w:type="spellEnd"/>
      <w:r w:rsidRPr="00677D18">
        <w:rPr>
          <w:rFonts w:ascii="Arial" w:hAnsi="Arial" w:cs="Arial"/>
          <w:szCs w:val="22"/>
        </w:rPr>
        <w:t xml:space="preserve"> śródpolnych, przydrożnych i nadwodnych, jeżeli nie wynikają z potrzeby ochrony przeciwpożarowej lub zapewnienia bezpieczeństwa ruchu drogowego lub wodnego lub budowy, od-budowy, utrzymania, remontów lub naprawy urządzeń wodn</w:t>
      </w:r>
      <w:r w:rsidR="000551CA" w:rsidRPr="00677D18">
        <w:rPr>
          <w:rFonts w:ascii="Arial" w:hAnsi="Arial" w:cs="Arial"/>
          <w:szCs w:val="22"/>
        </w:rPr>
        <w:t xml:space="preserve">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77F24C16"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lastRenderedPageBreak/>
        <w:t>pozyskiwania do celów gospodarczych skał, w tym torfu oraz skamieniałości, w tym kopalnych szczątków ro-ślin</w:t>
      </w:r>
      <w:r w:rsidR="000551CA" w:rsidRPr="00677D18">
        <w:rPr>
          <w:rFonts w:ascii="Arial" w:hAnsi="Arial" w:cs="Arial"/>
          <w:szCs w:val="22"/>
        </w:rPr>
        <w:t xml:space="preserve"> i zwierząt, a także minerałów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76B3DE03"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wykonywania prac ziemnych trwale zniekształcających rzeźbę terenu, z wy</w:t>
      </w:r>
      <w:r w:rsidR="0068264F" w:rsidRPr="00677D18">
        <w:rPr>
          <w:rFonts w:ascii="Arial" w:hAnsi="Arial" w:cs="Arial"/>
          <w:szCs w:val="22"/>
        </w:rPr>
        <w:t>jątkiem prac związanych z zabez</w:t>
      </w:r>
      <w:r w:rsidRPr="00677D18">
        <w:rPr>
          <w:rFonts w:ascii="Arial" w:hAnsi="Arial" w:cs="Arial"/>
          <w:szCs w:val="22"/>
        </w:rPr>
        <w:t xml:space="preserve">pieczeniem przeciwpowodziowym lub </w:t>
      </w:r>
      <w:proofErr w:type="spellStart"/>
      <w:r w:rsidRPr="00677D18">
        <w:rPr>
          <w:rFonts w:ascii="Arial" w:hAnsi="Arial" w:cs="Arial"/>
          <w:szCs w:val="22"/>
        </w:rPr>
        <w:t>przeciwosuwiskowym</w:t>
      </w:r>
      <w:proofErr w:type="spellEnd"/>
      <w:r w:rsidRPr="00677D18">
        <w:rPr>
          <w:rFonts w:ascii="Arial" w:hAnsi="Arial" w:cs="Arial"/>
          <w:szCs w:val="22"/>
        </w:rPr>
        <w:t xml:space="preserve"> lub budow</w:t>
      </w:r>
      <w:r w:rsidR="0068264F" w:rsidRPr="00677D18">
        <w:rPr>
          <w:rFonts w:ascii="Arial" w:hAnsi="Arial" w:cs="Arial"/>
          <w:szCs w:val="22"/>
        </w:rPr>
        <w:t>ą, odbudową, utrzymaniem, remon</w:t>
      </w:r>
      <w:r w:rsidRPr="00677D18">
        <w:rPr>
          <w:rFonts w:ascii="Arial" w:hAnsi="Arial" w:cs="Arial"/>
          <w:szCs w:val="22"/>
        </w:rPr>
        <w:t>te</w:t>
      </w:r>
      <w:r w:rsidR="000551CA" w:rsidRPr="00677D18">
        <w:rPr>
          <w:rFonts w:ascii="Arial" w:hAnsi="Arial" w:cs="Arial"/>
          <w:szCs w:val="22"/>
        </w:rPr>
        <w:t xml:space="preserve">m lub naprawą urządzeń wodnych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304CD043"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dokonywania zmian stosunków wodnych, jeżeli zmiany te nie służą ochronie</w:t>
      </w:r>
      <w:r w:rsidR="0068264F" w:rsidRPr="00677D18">
        <w:rPr>
          <w:rFonts w:ascii="Arial" w:hAnsi="Arial" w:cs="Arial"/>
          <w:szCs w:val="22"/>
        </w:rPr>
        <w:t xml:space="preserve"> przyrody lub racjonalnej gospo</w:t>
      </w:r>
      <w:r w:rsidRPr="00677D18">
        <w:rPr>
          <w:rFonts w:ascii="Arial" w:hAnsi="Arial" w:cs="Arial"/>
          <w:szCs w:val="22"/>
        </w:rPr>
        <w:t>darce rolnej, leśnej</w:t>
      </w:r>
      <w:r w:rsidR="000551CA" w:rsidRPr="00677D18">
        <w:rPr>
          <w:rFonts w:ascii="Arial" w:hAnsi="Arial" w:cs="Arial"/>
          <w:szCs w:val="22"/>
        </w:rPr>
        <w:t xml:space="preserve">, wodnej lub rybackiej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25FC10EC"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lokalizowania nowych obiektów budowlanych w pasie szerokości 100 m od linii brzegów rzek, jezior i innych zbiorników wodnych, z wyjątkiem obiektów służących turystyce wodnej, g</w:t>
      </w:r>
      <w:r w:rsidR="001F6C8B" w:rsidRPr="00677D18">
        <w:rPr>
          <w:rFonts w:ascii="Arial" w:hAnsi="Arial" w:cs="Arial"/>
          <w:szCs w:val="22"/>
        </w:rPr>
        <w:t xml:space="preserve">ospodarce wodnej lub rybackiej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 xml:space="preserve">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w:t>
      </w:r>
      <w:r w:rsidR="00677D18" w:rsidRPr="00677D18">
        <w:rPr>
          <w:rFonts w:ascii="Arial" w:hAnsi="Arial" w:cs="Arial"/>
          <w:szCs w:val="22"/>
        </w:rPr>
        <w:lastRenderedPageBreak/>
        <w:t>przyrody. Inwestycje przewidziane do realizacji będą wykonywane z poszanowaniem ustanowionego zakazu.</w:t>
      </w:r>
    </w:p>
    <w:p w14:paraId="1B4F037F"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 xml:space="preserve">likwidowania, zasypywania i przekształcania zbiorników wodnych, starorzeczy </w:t>
      </w:r>
      <w:r w:rsidR="00CC48FC" w:rsidRPr="00677D18">
        <w:rPr>
          <w:rFonts w:ascii="Arial" w:hAnsi="Arial" w:cs="Arial"/>
          <w:szCs w:val="22"/>
        </w:rPr>
        <w:t xml:space="preserve">oraz obszarów </w:t>
      </w:r>
      <w:proofErr w:type="spellStart"/>
      <w:r w:rsidR="00CC48FC" w:rsidRPr="00677D18">
        <w:rPr>
          <w:rFonts w:ascii="Arial" w:hAnsi="Arial" w:cs="Arial"/>
          <w:szCs w:val="22"/>
        </w:rPr>
        <w:t>wodno</w:t>
      </w:r>
      <w:proofErr w:type="spellEnd"/>
      <w:r w:rsidR="00CC48FC" w:rsidRPr="00677D18">
        <w:rPr>
          <w:rFonts w:ascii="Arial" w:hAnsi="Arial" w:cs="Arial"/>
          <w:szCs w:val="22"/>
        </w:rPr>
        <w:t xml:space="preserve"> – błotnych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5E90A8F0"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wylewania gnojownicy, z wyjątkiem nawożenia własnych gruntów rolnych; prowadzenia chowu i hodowl</w:t>
      </w:r>
      <w:r w:rsidR="00CC48FC" w:rsidRPr="00677D18">
        <w:rPr>
          <w:rFonts w:ascii="Arial" w:hAnsi="Arial" w:cs="Arial"/>
          <w:szCs w:val="22"/>
        </w:rPr>
        <w:t xml:space="preserve">i zwierząt metodą bezściółkową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1E755B59"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utrzymywania otwartych rowów ście</w:t>
      </w:r>
      <w:r w:rsidR="00CC48FC" w:rsidRPr="00677D18">
        <w:rPr>
          <w:rFonts w:ascii="Arial" w:hAnsi="Arial" w:cs="Arial"/>
          <w:szCs w:val="22"/>
        </w:rPr>
        <w:t xml:space="preserve">kowych i zbiorników ściekowych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0786B27D"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t>organizowania raj</w:t>
      </w:r>
      <w:r w:rsidR="00FF3D8B" w:rsidRPr="00677D18">
        <w:rPr>
          <w:rFonts w:ascii="Arial" w:hAnsi="Arial" w:cs="Arial"/>
          <w:szCs w:val="22"/>
        </w:rPr>
        <w:t xml:space="preserve">dów motorowych i samochodowych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71D341EB" w14:textId="77777777" w:rsidR="00677D18" w:rsidRPr="00677D18" w:rsidRDefault="00E53128" w:rsidP="00DE5ACC">
      <w:pPr>
        <w:numPr>
          <w:ilvl w:val="0"/>
          <w:numId w:val="110"/>
        </w:numPr>
        <w:spacing w:line="360" w:lineRule="auto"/>
        <w:rPr>
          <w:rFonts w:ascii="Arial" w:hAnsi="Arial" w:cs="Arial"/>
          <w:szCs w:val="22"/>
        </w:rPr>
      </w:pPr>
      <w:r w:rsidRPr="00677D18">
        <w:rPr>
          <w:rFonts w:ascii="Arial" w:hAnsi="Arial" w:cs="Arial"/>
          <w:szCs w:val="22"/>
        </w:rPr>
        <w:lastRenderedPageBreak/>
        <w:t>używania łodzi motorowych i innego sprzętu motorowego na otwartych zbiornikach wodnych</w:t>
      </w:r>
      <w:r w:rsidR="00FF3D8B" w:rsidRPr="00677D18">
        <w:rPr>
          <w:rFonts w:ascii="Arial" w:hAnsi="Arial" w:cs="Arial"/>
          <w:szCs w:val="22"/>
        </w:rPr>
        <w:t xml:space="preserve">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480B71D3" w14:textId="0339956C" w:rsidR="000B4E9B" w:rsidRPr="00AF7182" w:rsidRDefault="000B4E9B" w:rsidP="000B4E9B">
      <w:pPr>
        <w:tabs>
          <w:tab w:val="right" w:pos="284"/>
          <w:tab w:val="left" w:pos="408"/>
        </w:tabs>
        <w:spacing w:line="360" w:lineRule="auto"/>
        <w:ind w:left="0"/>
        <w:rPr>
          <w:rFonts w:ascii="Arial" w:hAnsi="Arial" w:cs="Arial"/>
          <w:b/>
          <w:szCs w:val="24"/>
          <w:u w:val="single"/>
        </w:rPr>
      </w:pPr>
      <w:r w:rsidRPr="000B4E9B">
        <w:rPr>
          <w:rFonts w:ascii="Arial" w:hAnsi="Arial" w:cs="Arial"/>
          <w:szCs w:val="24"/>
        </w:rPr>
        <w:t xml:space="preserve">Działania/zadania zaplanowane w ramach Planu gospodarki niskoemisyjnej dla Miasta </w:t>
      </w:r>
      <w:r w:rsidRPr="000B4E9B">
        <w:rPr>
          <w:rFonts w:ascii="Arial" w:hAnsi="Arial" w:cs="Arial"/>
          <w:szCs w:val="24"/>
        </w:rPr>
        <w:br/>
        <w:t xml:space="preserve">i Gminy Barlinek zostały określone w poszanowaniu wszystkich przepisów prawa obowiązujących w zakresie ochrony środowiska i form ochrony przyrody. </w:t>
      </w:r>
      <w:r w:rsidRPr="000B4E9B">
        <w:rPr>
          <w:rFonts w:ascii="Arial" w:hAnsi="Arial" w:cs="Arial"/>
          <w:szCs w:val="24"/>
        </w:rPr>
        <w:br/>
        <w:t>W szczególności określając zakres działań/zadań uwzględniono obowią</w:t>
      </w:r>
      <w:r>
        <w:rPr>
          <w:rFonts w:ascii="Arial" w:hAnsi="Arial" w:cs="Arial"/>
          <w:szCs w:val="24"/>
        </w:rPr>
        <w:t xml:space="preserve">zujące zakazy dotyczące </w:t>
      </w:r>
      <w:r w:rsidR="00544D28" w:rsidRPr="000B4E9B">
        <w:rPr>
          <w:rFonts w:ascii="Arial" w:hAnsi="Arial" w:cs="Arial"/>
          <w:szCs w:val="24"/>
        </w:rPr>
        <w:t>Barlinecko – Gorzowski</w:t>
      </w:r>
      <w:r>
        <w:rPr>
          <w:rFonts w:ascii="Arial" w:hAnsi="Arial" w:cs="Arial"/>
          <w:szCs w:val="24"/>
        </w:rPr>
        <w:t>ego</w:t>
      </w:r>
      <w:r w:rsidR="00544D28" w:rsidRPr="000B4E9B">
        <w:rPr>
          <w:rFonts w:ascii="Arial" w:hAnsi="Arial" w:cs="Arial"/>
          <w:szCs w:val="24"/>
        </w:rPr>
        <w:t xml:space="preserve"> Park Krajobrazowy wraz otuliną</w:t>
      </w:r>
      <w:r w:rsidR="00AF7182">
        <w:rPr>
          <w:rFonts w:ascii="Arial" w:hAnsi="Arial" w:cs="Arial"/>
          <w:szCs w:val="24"/>
        </w:rPr>
        <w:t>.</w:t>
      </w:r>
    </w:p>
    <w:p w14:paraId="61138D80" w14:textId="6FFDAC98" w:rsidR="00544D28" w:rsidRPr="00677D18" w:rsidRDefault="00544D28" w:rsidP="00677D18">
      <w:pPr>
        <w:spacing w:line="360" w:lineRule="auto"/>
        <w:ind w:left="0"/>
        <w:rPr>
          <w:rFonts w:ascii="Arial" w:hAnsi="Arial" w:cs="Arial"/>
          <w:szCs w:val="22"/>
        </w:rPr>
      </w:pPr>
      <w:r w:rsidRPr="00677D18">
        <w:rPr>
          <w:rFonts w:ascii="Arial" w:hAnsi="Arial" w:cs="Arial"/>
          <w:b/>
          <w:szCs w:val="22"/>
          <w:u w:val="single"/>
        </w:rPr>
        <w:t>Obszar chronionego Krajobrazu „C” Barlinek</w:t>
      </w:r>
    </w:p>
    <w:p w14:paraId="576859CD" w14:textId="119FA005" w:rsidR="0009069F" w:rsidRPr="00E53128" w:rsidRDefault="0009069F" w:rsidP="0009069F">
      <w:pPr>
        <w:spacing w:line="360" w:lineRule="auto"/>
        <w:ind w:left="0"/>
        <w:rPr>
          <w:rFonts w:ascii="Arial" w:hAnsi="Arial" w:cs="Arial"/>
          <w:szCs w:val="22"/>
        </w:rPr>
      </w:pPr>
      <w:r w:rsidRPr="0009069F">
        <w:rPr>
          <w:rFonts w:ascii="Arial" w:hAnsi="Arial" w:cs="Arial"/>
          <w:szCs w:val="22"/>
        </w:rPr>
        <w:t xml:space="preserve">Zgodnie z </w:t>
      </w:r>
      <w:r w:rsidRPr="0009069F">
        <w:rPr>
          <w:rFonts w:ascii="Arial" w:hAnsi="Arial" w:cs="Arial"/>
          <w:bCs/>
          <w:szCs w:val="22"/>
        </w:rPr>
        <w:t xml:space="preserve">§ 3. </w:t>
      </w:r>
      <w:r w:rsidRPr="0009069F">
        <w:rPr>
          <w:rFonts w:ascii="Arial" w:hAnsi="Arial" w:cs="Arial"/>
          <w:szCs w:val="22"/>
        </w:rPr>
        <w:t>1. R</w:t>
      </w:r>
      <w:r>
        <w:rPr>
          <w:rFonts w:ascii="Arial" w:hAnsi="Arial" w:cs="Arial"/>
          <w:szCs w:val="22"/>
        </w:rPr>
        <w:t>ozporządzenia Wojewody Z</w:t>
      </w:r>
      <w:r w:rsidRPr="0009069F">
        <w:rPr>
          <w:rFonts w:ascii="Arial" w:hAnsi="Arial" w:cs="Arial"/>
          <w:szCs w:val="22"/>
        </w:rPr>
        <w:t>achodniopomorskie</w:t>
      </w:r>
      <w:r>
        <w:rPr>
          <w:rFonts w:ascii="Arial" w:hAnsi="Arial" w:cs="Arial"/>
          <w:szCs w:val="22"/>
        </w:rPr>
        <w:t>go</w:t>
      </w:r>
      <w:r w:rsidRPr="0009069F">
        <w:rPr>
          <w:rFonts w:ascii="Arial" w:hAnsi="Arial" w:cs="Arial"/>
          <w:szCs w:val="22"/>
        </w:rPr>
        <w:t xml:space="preserve"> </w:t>
      </w:r>
      <w:r w:rsidRPr="0009069F">
        <w:rPr>
          <w:rFonts w:ascii="Arial" w:hAnsi="Arial" w:cs="Arial"/>
          <w:b/>
          <w:szCs w:val="22"/>
        </w:rPr>
        <w:t>w sprawie obszaru chronionego krajobrazu C (Barlinek)</w:t>
      </w:r>
      <w:r w:rsidRPr="00E53128">
        <w:rPr>
          <w:rFonts w:ascii="Arial" w:hAnsi="Arial" w:cs="Arial"/>
          <w:szCs w:val="22"/>
        </w:rPr>
        <w:t>, na jego terenie ustanowiono następujące zakazy:</w:t>
      </w:r>
    </w:p>
    <w:p w14:paraId="155728EF" w14:textId="013CB172" w:rsidR="00A006B3" w:rsidRPr="00677D18" w:rsidRDefault="00A006B3" w:rsidP="00DE5ACC">
      <w:pPr>
        <w:numPr>
          <w:ilvl w:val="0"/>
          <w:numId w:val="111"/>
        </w:numPr>
        <w:spacing w:line="360" w:lineRule="auto"/>
        <w:rPr>
          <w:rFonts w:ascii="Arial" w:hAnsi="Arial" w:cs="Arial"/>
          <w:szCs w:val="22"/>
        </w:rPr>
      </w:pPr>
      <w:r w:rsidRPr="00A006B3">
        <w:rPr>
          <w:rFonts w:ascii="Arial" w:hAnsi="Arial"/>
          <w:szCs w:val="22"/>
        </w:rPr>
        <w:t>zabijania dziko występujących zwierząt, niszczenia ich nor, lęgowisk, innych schronień i miejsc rozrodu oraz tarlisk, złożonej ikry, z wyjątkiem amatorskiego połowu ryb oraz wykonywania czynności związanych z racjonalną gospodarką r</w:t>
      </w:r>
      <w:r>
        <w:rPr>
          <w:rFonts w:ascii="Arial" w:hAnsi="Arial"/>
          <w:szCs w:val="22"/>
        </w:rPr>
        <w:t xml:space="preserve">olną, leśną, rybacką i łowiecką - </w:t>
      </w:r>
      <w:r w:rsidR="00677D18" w:rsidRPr="00677D18">
        <w:rPr>
          <w:rFonts w:ascii="Arial" w:hAnsi="Arial"/>
          <w:szCs w:val="22"/>
        </w:rPr>
        <w:t xml:space="preserve">Zakres planowanych zadań nie obejmuje tego typu przedsięwzięć. </w:t>
      </w:r>
      <w:r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1DE1EF53" w14:textId="77777777" w:rsidR="00A006B3" w:rsidRDefault="00A006B3" w:rsidP="00DE5ACC">
      <w:pPr>
        <w:numPr>
          <w:ilvl w:val="0"/>
          <w:numId w:val="111"/>
        </w:numPr>
        <w:spacing w:line="360" w:lineRule="auto"/>
        <w:rPr>
          <w:rFonts w:ascii="Arial" w:hAnsi="Arial" w:cs="Arial"/>
          <w:szCs w:val="22"/>
        </w:rPr>
      </w:pPr>
      <w:r w:rsidRPr="00A006B3">
        <w:rPr>
          <w:rFonts w:ascii="Arial" w:hAnsi="Arial"/>
          <w:szCs w:val="22"/>
        </w:rPr>
        <w:t>realizacji przedsięwzięć mogących znacząco oddziaływać na środowisko w rozumieniu art. 51 ustawy z dnia 27 kwietnia 2001r. – Prawo o</w:t>
      </w:r>
      <w:r>
        <w:rPr>
          <w:rFonts w:ascii="Arial" w:hAnsi="Arial"/>
          <w:szCs w:val="22"/>
        </w:rPr>
        <w:t xml:space="preserve">chrony środowiska - </w:t>
      </w:r>
      <w:r w:rsidRPr="00F17F23">
        <w:rPr>
          <w:rFonts w:ascii="Arial" w:hAnsi="Arial" w:cs="Arial"/>
          <w:szCs w:val="22"/>
        </w:rPr>
        <w:t xml:space="preserve">Obecnie zakaz ten obowiązuje w brzmieniu art. 24 ust. 1 pkt 2 ustawy z dnia 16 kwietnia 2004 r. o ochronie przyrody (Dz. U. z 2013 r. poz. 627). Oznacza to, że na terenie </w:t>
      </w:r>
      <w:r w:rsidRPr="00F17F23">
        <w:rPr>
          <w:rFonts w:ascii="Arial" w:hAnsi="Arial" w:cs="Arial"/>
          <w:bCs/>
          <w:szCs w:val="22"/>
        </w:rPr>
        <w:t>Barlinecko-Gorzowskiego Parku Krajobrazowego</w:t>
      </w:r>
      <w:r w:rsidRPr="00F17F23">
        <w:rPr>
          <w:rFonts w:ascii="Arial" w:hAnsi="Arial" w:cs="Arial"/>
          <w:szCs w:val="22"/>
        </w:rPr>
        <w:t xml:space="preserve"> obowiązuje zakaz realizacji przedsięwzięć mogących znacząco oddziaływać na środowisko w rozumieniu przepisów ustawy z dnia 3 października 2008 r. o udostępnianiu informacji o środowisku i jego ochronie, udziale społeczeństwa w ochronie środowiska oraz o </w:t>
      </w:r>
      <w:r w:rsidRPr="00F17F23">
        <w:rPr>
          <w:rFonts w:ascii="Arial" w:hAnsi="Arial" w:cs="Arial"/>
          <w:szCs w:val="22"/>
        </w:rPr>
        <w:lastRenderedPageBreak/>
        <w:t xml:space="preserve">ocenach oddziaływania na środowisko. 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w:t>
      </w:r>
      <w:r>
        <w:rPr>
          <w:rFonts w:ascii="Arial" w:hAnsi="Arial" w:cs="Arial"/>
          <w:szCs w:val="22"/>
        </w:rPr>
        <w:t>I</w:t>
      </w:r>
      <w:r w:rsidRPr="00F17F23">
        <w:rPr>
          <w:rFonts w:ascii="Arial" w:hAnsi="Arial" w:cs="Arial"/>
          <w:szCs w:val="22"/>
        </w:rPr>
        <w:t xml:space="preserve">nwestycje przewidziane do realizacji będą wykonywane </w:t>
      </w:r>
      <w:r>
        <w:rPr>
          <w:rFonts w:ascii="Arial" w:hAnsi="Arial" w:cs="Arial"/>
          <w:szCs w:val="22"/>
        </w:rPr>
        <w:br/>
      </w:r>
      <w:r w:rsidRPr="00F17F23">
        <w:rPr>
          <w:rFonts w:ascii="Arial" w:hAnsi="Arial" w:cs="Arial"/>
          <w:szCs w:val="22"/>
        </w:rPr>
        <w:t>z poszanowaniem ustanowionego zakazu.</w:t>
      </w:r>
    </w:p>
    <w:p w14:paraId="6053F47A" w14:textId="77777777" w:rsidR="00677D18" w:rsidRPr="00677D18" w:rsidRDefault="00A006B3" w:rsidP="00DE5ACC">
      <w:pPr>
        <w:numPr>
          <w:ilvl w:val="0"/>
          <w:numId w:val="111"/>
        </w:numPr>
        <w:spacing w:line="360" w:lineRule="auto"/>
        <w:rPr>
          <w:rFonts w:ascii="Arial" w:hAnsi="Arial" w:cs="Arial"/>
          <w:szCs w:val="22"/>
        </w:rPr>
      </w:pPr>
      <w:r w:rsidRPr="00677D18">
        <w:rPr>
          <w:rFonts w:ascii="Arial" w:hAnsi="Arial"/>
          <w:szCs w:val="22"/>
        </w:rPr>
        <w:t xml:space="preserve">likwidowania i niszczenia </w:t>
      </w:r>
      <w:proofErr w:type="spellStart"/>
      <w:r w:rsidRPr="00677D18">
        <w:rPr>
          <w:rFonts w:ascii="Arial" w:hAnsi="Arial"/>
          <w:szCs w:val="22"/>
        </w:rPr>
        <w:t>zadrzewień</w:t>
      </w:r>
      <w:proofErr w:type="spellEnd"/>
      <w:r w:rsidRPr="00677D18">
        <w:rPr>
          <w:rFonts w:ascii="Arial" w:hAnsi="Arial"/>
          <w:szCs w:val="22"/>
        </w:rPr>
        <w:t xml:space="preserve"> śródpolnych, przydrożnych i nadwodnych, jeżeli nie wynikają one z potrzeby ochrony przeciwpowodziowej i zapewnienia bezpieczeństwa ruchu drogowego lub wodnego lub budowy, odbudowy, utrzymania, remontó</w:t>
      </w:r>
      <w:r w:rsidR="002414E1" w:rsidRPr="00677D18">
        <w:rPr>
          <w:rFonts w:ascii="Arial" w:hAnsi="Arial"/>
          <w:szCs w:val="22"/>
        </w:rPr>
        <w:t xml:space="preserve">w lub napraw urządzeń wodnych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34A07A97" w14:textId="77777777" w:rsidR="00677D18" w:rsidRPr="00677D18" w:rsidRDefault="00A006B3" w:rsidP="00DE5ACC">
      <w:pPr>
        <w:numPr>
          <w:ilvl w:val="0"/>
          <w:numId w:val="111"/>
        </w:numPr>
        <w:spacing w:line="360" w:lineRule="auto"/>
        <w:rPr>
          <w:rFonts w:ascii="Arial" w:hAnsi="Arial" w:cs="Arial"/>
          <w:szCs w:val="22"/>
        </w:rPr>
      </w:pPr>
      <w:r w:rsidRPr="00677D18">
        <w:rPr>
          <w:rFonts w:ascii="Arial" w:hAnsi="Arial"/>
          <w:szCs w:val="22"/>
        </w:rPr>
        <w:t>wydobywania do celów gospodarczych skał, torfu oraz skamieniałości, w tym kopalnych szczątków roślin i zwierząt</w:t>
      </w:r>
      <w:r w:rsidR="002414E1" w:rsidRPr="00677D18">
        <w:rPr>
          <w:rFonts w:ascii="Arial" w:hAnsi="Arial"/>
          <w:szCs w:val="22"/>
        </w:rPr>
        <w:t xml:space="preserve">, a także minerałów i bursztynu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056D125D" w14:textId="6223672A" w:rsidR="00677D18" w:rsidRPr="00677D18" w:rsidRDefault="00A006B3" w:rsidP="00DE5ACC">
      <w:pPr>
        <w:numPr>
          <w:ilvl w:val="0"/>
          <w:numId w:val="111"/>
        </w:numPr>
        <w:spacing w:line="360" w:lineRule="auto"/>
        <w:rPr>
          <w:rFonts w:ascii="Arial" w:hAnsi="Arial" w:cs="Arial"/>
          <w:szCs w:val="22"/>
        </w:rPr>
      </w:pPr>
      <w:r w:rsidRPr="00677D18">
        <w:rPr>
          <w:rFonts w:ascii="Arial" w:hAnsi="Arial"/>
          <w:szCs w:val="22"/>
        </w:rPr>
        <w:t xml:space="preserve">wykonywania prac ziemnych trwale zniekształcających rzeźbę terenu, z wyjątkiem prac związanych z zabezpieczeniem przeciwsztormowym, przeciwpowodziowym lub </w:t>
      </w:r>
      <w:proofErr w:type="spellStart"/>
      <w:r w:rsidRPr="00677D18">
        <w:rPr>
          <w:rFonts w:ascii="Arial" w:hAnsi="Arial"/>
          <w:szCs w:val="22"/>
        </w:rPr>
        <w:t>przeciwosuwiskowym</w:t>
      </w:r>
      <w:proofErr w:type="spellEnd"/>
      <w:r w:rsidRPr="00677D18">
        <w:rPr>
          <w:rFonts w:ascii="Arial" w:hAnsi="Arial"/>
          <w:szCs w:val="22"/>
        </w:rPr>
        <w:t xml:space="preserve"> lub utrzymaniem, budową, odbudową, napraw</w:t>
      </w:r>
      <w:r w:rsidR="002414E1" w:rsidRPr="00677D18">
        <w:rPr>
          <w:rFonts w:ascii="Arial" w:hAnsi="Arial"/>
          <w:szCs w:val="22"/>
        </w:rPr>
        <w:t xml:space="preserve">ą lub remontem urządzeń wodnych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 xml:space="preserve">Zadania i inwestycje przewidywane do realizacji w ramach niniejszego opracowania nie będą w żaden sposób łamały ustanowionego zakazu, ponieważ nie przewiduje się realizowania inwestycji na obszarze chronionego krajobrazu, które </w:t>
      </w:r>
      <w:r w:rsidR="00AF7182">
        <w:rPr>
          <w:rFonts w:ascii="Arial" w:hAnsi="Arial" w:cs="Arial"/>
          <w:szCs w:val="22"/>
        </w:rPr>
        <w:br/>
      </w:r>
      <w:r w:rsidR="00677D18" w:rsidRPr="00677D18">
        <w:rPr>
          <w:rFonts w:ascii="Arial" w:hAnsi="Arial" w:cs="Arial"/>
          <w:szCs w:val="22"/>
        </w:rPr>
        <w:t xml:space="preserve">w sposób szkodliwy ingerowałyby w tą formę ochrony przyrody. Inwestycje </w:t>
      </w:r>
      <w:r w:rsidR="00677D18" w:rsidRPr="00677D18">
        <w:rPr>
          <w:rFonts w:ascii="Arial" w:hAnsi="Arial" w:cs="Arial"/>
          <w:szCs w:val="22"/>
        </w:rPr>
        <w:lastRenderedPageBreak/>
        <w:t>przewidziane do realizacji będą wykonywane z poszanowaniem ustanowionego zakazu.</w:t>
      </w:r>
    </w:p>
    <w:p w14:paraId="2E974E42" w14:textId="77777777" w:rsidR="00677D18" w:rsidRPr="00677D18" w:rsidRDefault="00A006B3" w:rsidP="00DE5ACC">
      <w:pPr>
        <w:numPr>
          <w:ilvl w:val="0"/>
          <w:numId w:val="111"/>
        </w:numPr>
        <w:spacing w:line="360" w:lineRule="auto"/>
        <w:rPr>
          <w:rFonts w:ascii="Arial" w:hAnsi="Arial" w:cs="Arial"/>
          <w:szCs w:val="22"/>
        </w:rPr>
      </w:pPr>
      <w:r w:rsidRPr="00677D18">
        <w:rPr>
          <w:rFonts w:ascii="Arial" w:hAnsi="Arial"/>
          <w:szCs w:val="22"/>
        </w:rPr>
        <w:t>dokonywania zmian stosunków wodnych, jeżeli służą innym celom niż ochrona przyrody lub zrównoważone wykorzystywanie użytków rolnych i leśnych oraz racjonal</w:t>
      </w:r>
      <w:r w:rsidR="002414E1" w:rsidRPr="00677D18">
        <w:rPr>
          <w:rFonts w:ascii="Arial" w:hAnsi="Arial"/>
          <w:szCs w:val="22"/>
        </w:rPr>
        <w:t xml:space="preserve">na gospodarka wodna lub rybacka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279E6DF5" w14:textId="77777777" w:rsidR="00677D18" w:rsidRPr="00677D18" w:rsidRDefault="00A006B3" w:rsidP="00DE5ACC">
      <w:pPr>
        <w:numPr>
          <w:ilvl w:val="0"/>
          <w:numId w:val="111"/>
        </w:numPr>
        <w:spacing w:line="360" w:lineRule="auto"/>
        <w:rPr>
          <w:rFonts w:ascii="Arial" w:hAnsi="Arial" w:cs="Arial"/>
          <w:szCs w:val="22"/>
        </w:rPr>
      </w:pPr>
      <w:r w:rsidRPr="00677D18">
        <w:rPr>
          <w:rFonts w:ascii="Arial" w:hAnsi="Arial"/>
          <w:szCs w:val="22"/>
        </w:rPr>
        <w:t xml:space="preserve">likwidowania naturalnych zbiorników wodnych, starorzeczy i obszarów </w:t>
      </w:r>
      <w:r w:rsidR="002414E1" w:rsidRPr="00677D18">
        <w:rPr>
          <w:rFonts w:ascii="Arial" w:hAnsi="Arial"/>
          <w:szCs w:val="22"/>
        </w:rPr>
        <w:t xml:space="preserve">wodno-błotnych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52AEF267" w14:textId="129A3CA3" w:rsidR="0068264F" w:rsidRPr="00677D18" w:rsidRDefault="00A006B3" w:rsidP="00DE5ACC">
      <w:pPr>
        <w:numPr>
          <w:ilvl w:val="0"/>
          <w:numId w:val="111"/>
        </w:numPr>
        <w:spacing w:line="360" w:lineRule="auto"/>
        <w:rPr>
          <w:rFonts w:ascii="Arial" w:hAnsi="Arial" w:cs="Arial"/>
          <w:szCs w:val="22"/>
        </w:rPr>
      </w:pPr>
      <w:r w:rsidRPr="00677D18">
        <w:rPr>
          <w:rFonts w:ascii="Arial" w:hAnsi="Arial"/>
          <w:szCs w:val="22"/>
        </w:rPr>
        <w:t xml:space="preserve">lokalizowania obiektów budowlanych w pasie szerokości </w:t>
      </w:r>
      <w:smartTag w:uri="urn:schemas-microsoft-com:office:smarttags" w:element="metricconverter">
        <w:smartTagPr>
          <w:attr w:name="ProductID" w:val="100 m"/>
        </w:smartTagPr>
        <w:r w:rsidRPr="00677D18">
          <w:rPr>
            <w:rFonts w:ascii="Arial" w:hAnsi="Arial"/>
            <w:szCs w:val="22"/>
          </w:rPr>
          <w:t>100 m</w:t>
        </w:r>
      </w:smartTag>
      <w:r w:rsidRPr="00677D18">
        <w:rPr>
          <w:rFonts w:ascii="Arial" w:hAnsi="Arial"/>
          <w:szCs w:val="22"/>
        </w:rPr>
        <w:t xml:space="preserve"> od linii brzegów rzek, jezior i innych zbiorników wodnych, z wyjątkiem urządzeń wodnych oraz obiektów służących prowadzeniu racjonalnej gospodar</w:t>
      </w:r>
      <w:r w:rsidR="002414E1" w:rsidRPr="00677D18">
        <w:rPr>
          <w:rFonts w:ascii="Arial" w:hAnsi="Arial"/>
          <w:szCs w:val="22"/>
        </w:rPr>
        <w:t xml:space="preserve">ki rolnej, leśnej lub rybackiej - </w:t>
      </w:r>
      <w:r w:rsidR="00677D18" w:rsidRPr="00677D18">
        <w:rPr>
          <w:rFonts w:ascii="Arial" w:hAnsi="Arial"/>
          <w:szCs w:val="22"/>
        </w:rPr>
        <w:t xml:space="preserve">Zakres planowanych zadań nie obejmuje tego typu przedsięwzięć. </w:t>
      </w:r>
      <w:r w:rsidR="00677D18" w:rsidRPr="00677D18">
        <w:rPr>
          <w:rFonts w:ascii="Arial" w:hAnsi="Arial" w:cs="Arial"/>
          <w:szCs w:val="22"/>
        </w:rPr>
        <w:t>Zadania i inwestycje przewidywane do realizacji w ramach niniejszego opracowania nie będą w żaden sposób łamały ustanowionego zakazu, ponieważ nie przewiduje się realizowania inwestycji na obszarze chronionego krajobrazu, które w sposób szkodliwy ingerowałyby w tą formę ochrony przyrody. Inwestycje przewidziane do realizacji będą wykonywane z poszanowaniem ustanowionego zakazu.</w:t>
      </w:r>
    </w:p>
    <w:p w14:paraId="729783BD" w14:textId="589BD966" w:rsidR="00AF7182" w:rsidRDefault="00AF7182" w:rsidP="004878AF">
      <w:pPr>
        <w:spacing w:line="360" w:lineRule="auto"/>
        <w:ind w:left="0"/>
        <w:rPr>
          <w:rFonts w:ascii="Arial" w:hAnsi="Arial" w:cs="Arial"/>
        </w:rPr>
      </w:pPr>
      <w:r w:rsidRPr="000B4E9B">
        <w:rPr>
          <w:rFonts w:ascii="Arial" w:hAnsi="Arial" w:cs="Arial"/>
          <w:szCs w:val="24"/>
        </w:rPr>
        <w:t xml:space="preserve">Działania/zadania zaplanowane w ramach Planu gospodarki niskoemisyjnej dla Miasta </w:t>
      </w:r>
      <w:r w:rsidRPr="000B4E9B">
        <w:rPr>
          <w:rFonts w:ascii="Arial" w:hAnsi="Arial" w:cs="Arial"/>
          <w:szCs w:val="24"/>
        </w:rPr>
        <w:br/>
        <w:t xml:space="preserve">i Gminy Barlinek zostały określone w poszanowaniu wszystkich przepisów prawa obowiązujących w zakresie ochrony środowiska i form ochrony przyrody. </w:t>
      </w:r>
      <w:r w:rsidRPr="000B4E9B">
        <w:rPr>
          <w:rFonts w:ascii="Arial" w:hAnsi="Arial" w:cs="Arial"/>
          <w:szCs w:val="24"/>
        </w:rPr>
        <w:br/>
        <w:t>W szczególności określając zakres działań/zadań uwzględniono obowią</w:t>
      </w:r>
      <w:r>
        <w:rPr>
          <w:rFonts w:ascii="Arial" w:hAnsi="Arial" w:cs="Arial"/>
          <w:szCs w:val="24"/>
        </w:rPr>
        <w:t>zujące zakazy dotyczące obszaru chronionego krajobrazu „C” Barlinek.</w:t>
      </w:r>
    </w:p>
    <w:p w14:paraId="54FCADC8" w14:textId="3C49742C" w:rsidR="00DA62BF" w:rsidRDefault="00DA62BF" w:rsidP="004878AF">
      <w:pPr>
        <w:spacing w:line="360" w:lineRule="auto"/>
        <w:ind w:left="0"/>
        <w:rPr>
          <w:rFonts w:ascii="Arial" w:hAnsi="Arial" w:cs="Arial"/>
        </w:rPr>
      </w:pPr>
      <w:r>
        <w:rPr>
          <w:rFonts w:ascii="Arial" w:hAnsi="Arial" w:cs="Arial"/>
        </w:rPr>
        <w:lastRenderedPageBreak/>
        <w:t>Ponadto, wszystkie działania/zadania przewidziane do realizacji w ramach Planu Gospodarki Niskoemisyjnej dla Miasta i Gminy Barlinek zostały zaplanowane w sposób wykluczający możliwość negatywnego oddziaływania na istniejące użytki ekologiczn</w:t>
      </w:r>
      <w:r w:rsidR="00465B81">
        <w:rPr>
          <w:rFonts w:ascii="Arial" w:hAnsi="Arial" w:cs="Arial"/>
        </w:rPr>
        <w:t>e, pomniki przyrody, stanowiskami gatunków roślin, grzybów i zwierząt chronionych, jak i siedliskami przyrodniczymi</w:t>
      </w:r>
      <w:r w:rsidR="006A524E">
        <w:rPr>
          <w:rFonts w:ascii="Arial" w:hAnsi="Arial" w:cs="Arial"/>
        </w:rPr>
        <w:t>.</w:t>
      </w:r>
    </w:p>
    <w:p w14:paraId="62EE8C75" w14:textId="2E10AF4F" w:rsidR="004878AF" w:rsidRPr="004878AF" w:rsidRDefault="004878AF" w:rsidP="004878AF">
      <w:pPr>
        <w:spacing w:line="360" w:lineRule="auto"/>
        <w:ind w:left="0"/>
        <w:rPr>
          <w:rFonts w:ascii="Arial" w:hAnsi="Arial" w:cs="Arial"/>
          <w:szCs w:val="22"/>
          <w:lang w:eastAsia="pl-PL"/>
        </w:rPr>
      </w:pPr>
      <w:r w:rsidRPr="00BE7FC6">
        <w:rPr>
          <w:rFonts w:ascii="Arial" w:hAnsi="Arial" w:cs="Arial"/>
        </w:rPr>
        <w:t xml:space="preserve">Na terenie </w:t>
      </w:r>
      <w:r>
        <w:rPr>
          <w:rFonts w:ascii="Arial" w:hAnsi="Arial" w:cs="Arial"/>
        </w:rPr>
        <w:t>Gminy Barlinek</w:t>
      </w:r>
      <w:r w:rsidRPr="00BE7FC6">
        <w:rPr>
          <w:rFonts w:ascii="Arial" w:hAnsi="Arial" w:cs="Arial"/>
        </w:rPr>
        <w:t xml:space="preserve"> występują obszary chronione</w:t>
      </w:r>
      <w:r>
        <w:rPr>
          <w:rFonts w:ascii="Arial" w:hAnsi="Arial" w:cs="Arial"/>
        </w:rPr>
        <w:t xml:space="preserve">, w związku </w:t>
      </w:r>
      <w:r w:rsidRPr="00BE7FC6">
        <w:rPr>
          <w:rFonts w:ascii="Arial" w:hAnsi="Arial" w:cs="Arial"/>
        </w:rPr>
        <w:t>z czym</w:t>
      </w:r>
      <w:r w:rsidRPr="00BE7FC6">
        <w:rPr>
          <w:rFonts w:ascii="Arial" w:hAnsi="Arial" w:cs="Arial"/>
          <w:szCs w:val="22"/>
          <w:lang w:eastAsia="pl-PL"/>
        </w:rPr>
        <w:t xml:space="preserve"> </w:t>
      </w:r>
      <w:r w:rsidRPr="00BE7FC6">
        <w:rPr>
          <w:rFonts w:ascii="Arial" w:hAnsi="Arial" w:cs="Arial"/>
        </w:rPr>
        <w:t xml:space="preserve">należy pamiętać, że w przypadku inwestycji związanych między innymi z poprawą infrastruktury </w:t>
      </w:r>
      <w:r>
        <w:rPr>
          <w:rFonts w:ascii="Arial" w:hAnsi="Arial" w:cs="Arial"/>
        </w:rPr>
        <w:t>komunikacyjnej</w:t>
      </w:r>
      <w:r w:rsidRPr="00BE7FC6">
        <w:rPr>
          <w:rFonts w:ascii="Arial" w:hAnsi="Arial" w:cs="Arial"/>
        </w:rPr>
        <w:t xml:space="preserve"> bądź innych inwestycji ingerujących w środowisko należy zbadać, czy inwestycja zagraża środowisku naturalnemu (należy poddać badaniu m.in. wpływ budowy </w:t>
      </w:r>
      <w:r w:rsidR="00AF7182">
        <w:rPr>
          <w:rFonts w:ascii="Arial" w:hAnsi="Arial" w:cs="Arial"/>
        </w:rPr>
        <w:br/>
      </w:r>
      <w:r w:rsidRPr="00BE7FC6">
        <w:rPr>
          <w:rFonts w:ascii="Arial" w:hAnsi="Arial" w:cs="Arial"/>
        </w:rPr>
        <w:t xml:space="preserve">na stan wód gruntowych, stanowiska flory oraz siedliska zwierząt). W przypadku, gdy inwestycja przebiega przez tereny cenne przyrodniczo należy podjąć działania mające na celu rekompensację powstałych szkód poprzez podejmowanie równoważących je działań. Rekompensowanie strat w przyrodzie ma na celu łagodzenie ujemnego wpływu </w:t>
      </w:r>
      <w:r w:rsidR="00AF7182">
        <w:rPr>
          <w:rFonts w:ascii="Arial" w:hAnsi="Arial" w:cs="Arial"/>
        </w:rPr>
        <w:br/>
      </w:r>
      <w:r w:rsidRPr="00BE7FC6">
        <w:rPr>
          <w:rFonts w:ascii="Arial" w:hAnsi="Arial" w:cs="Arial"/>
        </w:rPr>
        <w:t>na środowisko oraz zapewnienie właściwego funkcjonowania obszarów chronionych. W celu zrekompensowania strat przyrodniczych należy podejmować takie działania, które przyczynią się do przywrócenia równowagi przyrodniczej na danym terenie, wyrównania szkód dokonanych w środowisku przez realizację przedsięwzięcia oraz do zachowania walorów krajobrazowych (np. sadzenie drzew, objęcie opieką stanowisk zagrożonych gatunków roślin i zwierząt, budowę schronień dla ptaków).</w:t>
      </w:r>
    </w:p>
    <w:p w14:paraId="60EF1756" w14:textId="10A412DA" w:rsidR="004878AF" w:rsidRPr="004878AF" w:rsidRDefault="004878AF" w:rsidP="004878AF">
      <w:pPr>
        <w:spacing w:line="360" w:lineRule="auto"/>
        <w:ind w:left="0"/>
        <w:rPr>
          <w:rFonts w:ascii="Arial" w:hAnsi="Arial" w:cs="Arial"/>
        </w:rPr>
      </w:pPr>
      <w:r w:rsidRPr="00BE7FC6">
        <w:rPr>
          <w:rFonts w:ascii="Arial" w:hAnsi="Arial" w:cs="Arial"/>
        </w:rPr>
        <w:t xml:space="preserve">W związku z powyższym wszelkie prace budowlano-modernizacyjne nie mogą oddziaływać na tereny chronione bez przeprowadzenia uprzednich postępowań i uzyskania odpowiedniej zgody na takie przedsięwzięcia. </w:t>
      </w:r>
    </w:p>
    <w:p w14:paraId="2A9F123A" w14:textId="0D0D3BAD" w:rsidR="0069031B" w:rsidRDefault="00563C2A" w:rsidP="009B519C">
      <w:pPr>
        <w:autoSpaceDE w:val="0"/>
        <w:autoSpaceDN w:val="0"/>
        <w:adjustRightInd w:val="0"/>
        <w:spacing w:before="0" w:after="0" w:line="360" w:lineRule="auto"/>
        <w:ind w:left="0" w:right="0"/>
        <w:rPr>
          <w:rFonts w:ascii="Arial" w:eastAsiaTheme="minorHAnsi" w:hAnsi="Arial" w:cs="Arial"/>
          <w:szCs w:val="24"/>
        </w:rPr>
      </w:pPr>
      <w:r>
        <w:rPr>
          <w:rFonts w:ascii="Arial" w:eastAsiaTheme="minorHAnsi" w:hAnsi="Arial" w:cs="Arial"/>
          <w:szCs w:val="24"/>
        </w:rPr>
        <w:t xml:space="preserve">Działania/zadania przewidziane do realizacji w </w:t>
      </w:r>
      <w:r w:rsidR="009B519C">
        <w:rPr>
          <w:rFonts w:ascii="Arial" w:eastAsiaTheme="minorHAnsi" w:hAnsi="Arial" w:cs="Arial"/>
          <w:szCs w:val="24"/>
        </w:rPr>
        <w:t>Plan</w:t>
      </w:r>
      <w:r>
        <w:rPr>
          <w:rFonts w:ascii="Arial" w:eastAsiaTheme="minorHAnsi" w:hAnsi="Arial" w:cs="Arial"/>
          <w:szCs w:val="24"/>
        </w:rPr>
        <w:t>ie</w:t>
      </w:r>
      <w:r w:rsidR="009B519C">
        <w:rPr>
          <w:rFonts w:ascii="Arial" w:eastAsiaTheme="minorHAnsi" w:hAnsi="Arial" w:cs="Arial"/>
          <w:szCs w:val="24"/>
        </w:rPr>
        <w:t xml:space="preserve"> Gospodarki Niskoemisyjnej</w:t>
      </w:r>
      <w:r w:rsidR="00AF6CA0">
        <w:rPr>
          <w:rFonts w:ascii="Arial" w:eastAsiaTheme="minorHAnsi" w:hAnsi="Arial" w:cs="Arial"/>
          <w:szCs w:val="24"/>
        </w:rPr>
        <w:t xml:space="preserve"> zostały zaplanowane przez władze lokalne w sposób uwzględniający dbałość o obszary chronione istniejące na terenie Miasta i Gminy Barlinek oraz z zachowaniem zasady zrównoważonego rozwoju. W związku z powyższym</w:t>
      </w:r>
      <w:r w:rsidR="009B519C">
        <w:rPr>
          <w:rFonts w:ascii="Arial" w:eastAsiaTheme="minorHAnsi" w:hAnsi="Arial" w:cs="Arial"/>
          <w:szCs w:val="24"/>
        </w:rPr>
        <w:t xml:space="preserve"> nie </w:t>
      </w:r>
      <w:r>
        <w:rPr>
          <w:rFonts w:ascii="Arial" w:eastAsiaTheme="minorHAnsi" w:hAnsi="Arial" w:cs="Arial"/>
          <w:szCs w:val="24"/>
        </w:rPr>
        <w:t>ingerują</w:t>
      </w:r>
      <w:r w:rsidR="009B519C" w:rsidRPr="009B519C">
        <w:rPr>
          <w:rFonts w:ascii="Arial" w:eastAsiaTheme="minorHAnsi" w:hAnsi="Arial" w:cs="Arial"/>
          <w:szCs w:val="24"/>
        </w:rPr>
        <w:t xml:space="preserve"> </w:t>
      </w:r>
      <w:r w:rsidR="00AF6CA0">
        <w:rPr>
          <w:rFonts w:ascii="Arial" w:eastAsiaTheme="minorHAnsi" w:hAnsi="Arial" w:cs="Arial"/>
          <w:szCs w:val="24"/>
        </w:rPr>
        <w:t xml:space="preserve">one </w:t>
      </w:r>
      <w:r w:rsidR="009B519C" w:rsidRPr="009B519C">
        <w:rPr>
          <w:rFonts w:ascii="Arial" w:eastAsiaTheme="minorHAnsi" w:hAnsi="Arial" w:cs="Arial"/>
          <w:szCs w:val="24"/>
        </w:rPr>
        <w:t>w integralność obszarów</w:t>
      </w:r>
      <w:r>
        <w:rPr>
          <w:rFonts w:ascii="Arial" w:eastAsiaTheme="minorHAnsi" w:hAnsi="Arial" w:cs="Arial"/>
          <w:szCs w:val="24"/>
        </w:rPr>
        <w:t xml:space="preserve"> chronionych, </w:t>
      </w:r>
      <w:r w:rsidR="00AF6CA0">
        <w:rPr>
          <w:rFonts w:ascii="Arial" w:eastAsiaTheme="minorHAnsi" w:hAnsi="Arial" w:cs="Arial"/>
          <w:szCs w:val="24"/>
        </w:rPr>
        <w:br/>
      </w:r>
      <w:r>
        <w:rPr>
          <w:rFonts w:ascii="Arial" w:eastAsiaTheme="minorHAnsi" w:hAnsi="Arial" w:cs="Arial"/>
          <w:szCs w:val="24"/>
        </w:rPr>
        <w:t xml:space="preserve"> tym obszarów Natura 2000. Realizacja postanowień Planu</w:t>
      </w:r>
      <w:r w:rsidRPr="009B519C">
        <w:rPr>
          <w:rFonts w:ascii="Arial" w:eastAsiaTheme="minorHAnsi" w:hAnsi="Arial" w:cs="Arial"/>
          <w:szCs w:val="24"/>
        </w:rPr>
        <w:t xml:space="preserve"> nie</w:t>
      </w:r>
      <w:r w:rsidR="009B519C" w:rsidRPr="009B519C">
        <w:rPr>
          <w:rFonts w:ascii="Arial" w:eastAsiaTheme="minorHAnsi" w:hAnsi="Arial" w:cs="Arial"/>
          <w:szCs w:val="24"/>
        </w:rPr>
        <w:t xml:space="preserve"> bę</w:t>
      </w:r>
      <w:r>
        <w:rPr>
          <w:rFonts w:ascii="Arial" w:eastAsiaTheme="minorHAnsi" w:hAnsi="Arial" w:cs="Arial"/>
          <w:szCs w:val="24"/>
        </w:rPr>
        <w:t xml:space="preserve">dzie także powodowała </w:t>
      </w:r>
      <w:r w:rsidR="009B519C">
        <w:rPr>
          <w:rFonts w:ascii="Arial" w:eastAsiaTheme="minorHAnsi" w:hAnsi="Arial" w:cs="Arial"/>
          <w:szCs w:val="24"/>
        </w:rPr>
        <w:t xml:space="preserve">negatywnego </w:t>
      </w:r>
      <w:r w:rsidR="009B519C" w:rsidRPr="009B519C">
        <w:rPr>
          <w:rFonts w:ascii="Arial" w:eastAsiaTheme="minorHAnsi" w:hAnsi="Arial" w:cs="Arial"/>
          <w:szCs w:val="24"/>
        </w:rPr>
        <w:t xml:space="preserve">oddziaływania na te obszary. Pośrednio </w:t>
      </w:r>
      <w:r w:rsidR="00E003D8">
        <w:rPr>
          <w:rFonts w:ascii="Arial" w:eastAsiaTheme="minorHAnsi" w:hAnsi="Arial" w:cs="Arial"/>
          <w:szCs w:val="24"/>
        </w:rPr>
        <w:t>wykonywanie postanowień</w:t>
      </w:r>
      <w:r w:rsidR="009B519C">
        <w:rPr>
          <w:rFonts w:ascii="Arial" w:eastAsiaTheme="minorHAnsi" w:hAnsi="Arial" w:cs="Arial"/>
          <w:szCs w:val="24"/>
        </w:rPr>
        <w:t xml:space="preserve"> PGN może </w:t>
      </w:r>
      <w:r w:rsidR="00E003D8">
        <w:rPr>
          <w:rFonts w:ascii="Arial" w:eastAsiaTheme="minorHAnsi" w:hAnsi="Arial" w:cs="Arial"/>
          <w:szCs w:val="24"/>
        </w:rPr>
        <w:t>wpłynąć</w:t>
      </w:r>
      <w:r w:rsidR="009B519C" w:rsidRPr="009B519C">
        <w:rPr>
          <w:rFonts w:ascii="Arial" w:eastAsiaTheme="minorHAnsi" w:hAnsi="Arial" w:cs="Arial"/>
          <w:szCs w:val="24"/>
        </w:rPr>
        <w:t xml:space="preserve"> </w:t>
      </w:r>
      <w:r w:rsidR="00E003D8">
        <w:rPr>
          <w:rFonts w:ascii="Arial" w:eastAsiaTheme="minorHAnsi" w:hAnsi="Arial" w:cs="Arial"/>
          <w:szCs w:val="24"/>
        </w:rPr>
        <w:t>na poprawę</w:t>
      </w:r>
      <w:r w:rsidR="009B519C" w:rsidRPr="009B519C">
        <w:rPr>
          <w:rFonts w:ascii="Arial" w:eastAsiaTheme="minorHAnsi" w:hAnsi="Arial" w:cs="Arial"/>
          <w:szCs w:val="24"/>
        </w:rPr>
        <w:t xml:space="preserve"> stanu siedlisk, różnorodności bi</w:t>
      </w:r>
      <w:r w:rsidR="009B519C">
        <w:rPr>
          <w:rFonts w:ascii="Arial" w:eastAsiaTheme="minorHAnsi" w:hAnsi="Arial" w:cs="Arial"/>
          <w:szCs w:val="24"/>
        </w:rPr>
        <w:t xml:space="preserve">ologicznej i warunków bytowania </w:t>
      </w:r>
      <w:r w:rsidR="009B519C" w:rsidRPr="009B519C">
        <w:rPr>
          <w:rFonts w:ascii="Arial" w:eastAsiaTheme="minorHAnsi" w:hAnsi="Arial" w:cs="Arial"/>
          <w:szCs w:val="24"/>
        </w:rPr>
        <w:t>gatunków objętych ochroną, poprzez działania z zakresu</w:t>
      </w:r>
      <w:r w:rsidR="009B519C">
        <w:rPr>
          <w:rFonts w:ascii="Arial" w:eastAsiaTheme="minorHAnsi" w:hAnsi="Arial" w:cs="Arial"/>
          <w:szCs w:val="24"/>
        </w:rPr>
        <w:t xml:space="preserve"> poprawy jakości powietrza oraz </w:t>
      </w:r>
      <w:r w:rsidR="009B519C" w:rsidRPr="009B519C">
        <w:rPr>
          <w:rFonts w:ascii="Arial" w:eastAsiaTheme="minorHAnsi" w:hAnsi="Arial" w:cs="Arial"/>
          <w:szCs w:val="24"/>
        </w:rPr>
        <w:t>niektórych działań związan</w:t>
      </w:r>
      <w:r w:rsidR="009B519C">
        <w:rPr>
          <w:rFonts w:ascii="Arial" w:eastAsiaTheme="minorHAnsi" w:hAnsi="Arial" w:cs="Arial"/>
          <w:szCs w:val="24"/>
        </w:rPr>
        <w:t xml:space="preserve">ych z rozbudową i usprawnieniem </w:t>
      </w:r>
      <w:r w:rsidR="009B519C" w:rsidRPr="009B519C">
        <w:rPr>
          <w:rFonts w:ascii="Arial" w:eastAsiaTheme="minorHAnsi" w:hAnsi="Arial" w:cs="Arial"/>
          <w:szCs w:val="24"/>
        </w:rPr>
        <w:t xml:space="preserve">systemu </w:t>
      </w:r>
      <w:r w:rsidR="00E003D8">
        <w:rPr>
          <w:rFonts w:ascii="Arial" w:eastAsiaTheme="minorHAnsi" w:hAnsi="Arial" w:cs="Arial"/>
          <w:szCs w:val="24"/>
        </w:rPr>
        <w:t>komunikacyjnego</w:t>
      </w:r>
      <w:r w:rsidR="009B519C" w:rsidRPr="009B519C">
        <w:rPr>
          <w:rFonts w:ascii="Arial" w:eastAsiaTheme="minorHAnsi" w:hAnsi="Arial" w:cs="Arial"/>
          <w:szCs w:val="24"/>
        </w:rPr>
        <w:t xml:space="preserve">. </w:t>
      </w:r>
      <w:r w:rsidR="00E003D8">
        <w:rPr>
          <w:rFonts w:ascii="Arial" w:eastAsiaTheme="minorHAnsi" w:hAnsi="Arial" w:cs="Arial"/>
          <w:szCs w:val="24"/>
        </w:rPr>
        <w:t xml:space="preserve">Żaden z projektów inwestycyjnych zaplanowanych do realizacji w ramach Planu nie będzie zakłócał integralności obszarów chronionych bądź negatywnie na nie oddziaływał. Przed </w:t>
      </w:r>
      <w:r w:rsidR="00E003D8">
        <w:rPr>
          <w:rFonts w:ascii="Arial" w:eastAsiaTheme="minorHAnsi" w:hAnsi="Arial" w:cs="Arial"/>
          <w:szCs w:val="24"/>
        </w:rPr>
        <w:lastRenderedPageBreak/>
        <w:t xml:space="preserve">przystąpieniem do realizacji każdej inwestycji zostanie przeprowadzona stosowna procedura oddziaływania na środowisko danego projektu, by stwierdzić jej wpływ na dany obszar chroniony. </w:t>
      </w:r>
    </w:p>
    <w:p w14:paraId="4D034C9E" w14:textId="771D5921" w:rsidR="009B519C" w:rsidRDefault="0069031B" w:rsidP="001358F8">
      <w:pPr>
        <w:autoSpaceDE w:val="0"/>
        <w:autoSpaceDN w:val="0"/>
        <w:adjustRightInd w:val="0"/>
        <w:spacing w:after="0" w:line="360" w:lineRule="auto"/>
        <w:ind w:left="0" w:right="0"/>
        <w:rPr>
          <w:rFonts w:ascii="Arial" w:eastAsiaTheme="minorHAnsi" w:hAnsi="Arial" w:cs="Arial"/>
          <w:szCs w:val="24"/>
        </w:rPr>
      </w:pPr>
      <w:r>
        <w:rPr>
          <w:rFonts w:ascii="Arial" w:eastAsiaTheme="minorHAnsi" w:hAnsi="Arial" w:cs="Arial"/>
          <w:szCs w:val="24"/>
        </w:rPr>
        <w:t xml:space="preserve">Podsumowując w </w:t>
      </w:r>
      <w:r w:rsidR="00E003D8">
        <w:rPr>
          <w:rFonts w:ascii="Arial" w:eastAsiaTheme="minorHAnsi" w:hAnsi="Arial" w:cs="Arial"/>
          <w:szCs w:val="24"/>
        </w:rPr>
        <w:t xml:space="preserve">chwili obecnej nie przewiduje się </w:t>
      </w:r>
      <w:r w:rsidR="00D03DE5">
        <w:rPr>
          <w:rFonts w:ascii="Arial" w:eastAsiaTheme="minorHAnsi" w:hAnsi="Arial" w:cs="Arial"/>
          <w:szCs w:val="24"/>
        </w:rPr>
        <w:t xml:space="preserve">żadnych </w:t>
      </w:r>
      <w:r w:rsidR="00E003D8">
        <w:rPr>
          <w:rFonts w:ascii="Arial" w:eastAsiaTheme="minorHAnsi" w:hAnsi="Arial" w:cs="Arial"/>
          <w:szCs w:val="24"/>
        </w:rPr>
        <w:t xml:space="preserve">negatywnych oddziaływań </w:t>
      </w:r>
      <w:r w:rsidR="00D03DE5">
        <w:rPr>
          <w:rFonts w:ascii="Arial" w:eastAsiaTheme="minorHAnsi" w:hAnsi="Arial" w:cs="Arial"/>
          <w:szCs w:val="24"/>
        </w:rPr>
        <w:t xml:space="preserve">realizacji </w:t>
      </w:r>
      <w:r w:rsidR="00E003D8">
        <w:rPr>
          <w:rFonts w:ascii="Arial" w:eastAsiaTheme="minorHAnsi" w:hAnsi="Arial" w:cs="Arial"/>
          <w:szCs w:val="24"/>
        </w:rPr>
        <w:t xml:space="preserve">postanowień Planu gospodarki niskoemisyjnej dla Miasta i Gminy Barlinek </w:t>
      </w:r>
      <w:r w:rsidR="00D03DE5">
        <w:rPr>
          <w:rFonts w:ascii="Arial" w:eastAsiaTheme="minorHAnsi" w:hAnsi="Arial" w:cs="Arial"/>
          <w:szCs w:val="24"/>
        </w:rPr>
        <w:br/>
      </w:r>
      <w:r w:rsidR="00E003D8">
        <w:rPr>
          <w:rFonts w:ascii="Arial" w:eastAsiaTheme="minorHAnsi" w:hAnsi="Arial" w:cs="Arial"/>
          <w:szCs w:val="24"/>
        </w:rPr>
        <w:t>na żadną z form ochrony przyrody istniejących</w:t>
      </w:r>
      <w:r w:rsidR="00D03DE5">
        <w:rPr>
          <w:rFonts w:ascii="Arial" w:eastAsiaTheme="minorHAnsi" w:hAnsi="Arial" w:cs="Arial"/>
          <w:szCs w:val="24"/>
        </w:rPr>
        <w:t xml:space="preserve"> na obszarze Miasta i Gminy, </w:t>
      </w:r>
      <w:r>
        <w:rPr>
          <w:rFonts w:ascii="Arial" w:eastAsiaTheme="minorHAnsi" w:hAnsi="Arial" w:cs="Arial"/>
          <w:szCs w:val="24"/>
        </w:rPr>
        <w:t>w tym przede wszystkim na obszary Natura 2000.</w:t>
      </w:r>
    </w:p>
    <w:p w14:paraId="6B02DB02" w14:textId="51DBCAA5" w:rsidR="00BE7FC6" w:rsidRDefault="007C0D20" w:rsidP="007C0D20">
      <w:pPr>
        <w:pStyle w:val="Nagwek2"/>
        <w:rPr>
          <w:rFonts w:ascii="Arial" w:hAnsi="Arial" w:cs="Arial"/>
          <w:b/>
        </w:rPr>
      </w:pPr>
      <w:bookmarkStart w:id="167" w:name="_Toc419117202"/>
      <w:r w:rsidRPr="007C0D20">
        <w:rPr>
          <w:rFonts w:ascii="Arial" w:hAnsi="Arial" w:cs="Arial"/>
          <w:b/>
        </w:rPr>
        <w:t>Relacja między oddziaływaniami</w:t>
      </w:r>
      <w:bookmarkEnd w:id="167"/>
      <w:r w:rsidRPr="007C0D20">
        <w:rPr>
          <w:rFonts w:ascii="Arial" w:hAnsi="Arial" w:cs="Arial"/>
          <w:b/>
        </w:rPr>
        <w:t xml:space="preserve"> </w:t>
      </w:r>
    </w:p>
    <w:p w14:paraId="6798D928" w14:textId="1CDDBD9C" w:rsidR="005E2E40" w:rsidRPr="00525FE2" w:rsidRDefault="005E2E40" w:rsidP="005E2E40">
      <w:pPr>
        <w:pStyle w:val="Default"/>
        <w:spacing w:before="240" w:line="360" w:lineRule="auto"/>
        <w:jc w:val="both"/>
        <w:rPr>
          <w:rFonts w:ascii="Arial" w:hAnsi="Arial" w:cs="Arial"/>
          <w:color w:val="auto"/>
          <w:sz w:val="22"/>
        </w:rPr>
      </w:pPr>
      <w:r w:rsidRPr="004D7575">
        <w:rPr>
          <w:rFonts w:ascii="Arial" w:hAnsi="Arial" w:cs="Arial"/>
          <w:color w:val="auto"/>
          <w:sz w:val="22"/>
        </w:rPr>
        <w:t xml:space="preserve">W tabeli </w:t>
      </w:r>
      <w:r w:rsidR="00F039D9">
        <w:rPr>
          <w:rFonts w:ascii="Arial" w:hAnsi="Arial" w:cs="Arial"/>
          <w:color w:val="auto"/>
          <w:sz w:val="22"/>
        </w:rPr>
        <w:t>19</w:t>
      </w:r>
      <w:r w:rsidRPr="002E6347">
        <w:rPr>
          <w:rFonts w:ascii="Arial" w:hAnsi="Arial" w:cs="Arial"/>
          <w:color w:val="auto"/>
          <w:sz w:val="22"/>
        </w:rPr>
        <w:t xml:space="preserve"> przedstawiono relacje pomiędzy potencjalnymi oddziaływaniami przedsięwzięć </w:t>
      </w:r>
      <w:r w:rsidR="004D7575">
        <w:rPr>
          <w:rFonts w:ascii="Arial" w:hAnsi="Arial" w:cs="Arial"/>
          <w:color w:val="auto"/>
          <w:sz w:val="22"/>
        </w:rPr>
        <w:t>Planu</w:t>
      </w:r>
      <w:r w:rsidRPr="002E6347">
        <w:rPr>
          <w:rFonts w:ascii="Arial" w:hAnsi="Arial" w:cs="Arial"/>
          <w:color w:val="auto"/>
          <w:sz w:val="22"/>
        </w:rPr>
        <w:t xml:space="preserve"> na poszczególne elementy środowiska oraz oddziaływaniami pośrednimi mogącymi mieć miejsce w związku z realizacją </w:t>
      </w:r>
      <w:r w:rsidR="004D7575" w:rsidRPr="00AD0E9C">
        <w:rPr>
          <w:rFonts w:ascii="Arial" w:hAnsi="Arial" w:cs="Arial"/>
          <w:color w:val="auto"/>
          <w:sz w:val="22"/>
        </w:rPr>
        <w:t>Planu</w:t>
      </w:r>
      <w:r w:rsidRPr="00AD0E9C">
        <w:rPr>
          <w:rFonts w:ascii="Arial" w:hAnsi="Arial" w:cs="Arial"/>
          <w:color w:val="auto"/>
          <w:sz w:val="22"/>
        </w:rPr>
        <w:t>.</w:t>
      </w:r>
      <w:r w:rsidRPr="002E6347">
        <w:rPr>
          <w:rFonts w:ascii="Arial" w:hAnsi="Arial" w:cs="Arial"/>
          <w:color w:val="auto"/>
          <w:sz w:val="22"/>
        </w:rPr>
        <w:t xml:space="preserve"> </w:t>
      </w:r>
    </w:p>
    <w:p w14:paraId="6DCFB011" w14:textId="77777777" w:rsidR="005E2E40" w:rsidRPr="005E2E40" w:rsidRDefault="005E2E40" w:rsidP="005E2E40">
      <w:pPr>
        <w:pStyle w:val="Legenda"/>
        <w:spacing w:before="240" w:after="120"/>
        <w:jc w:val="center"/>
        <w:rPr>
          <w:rFonts w:ascii="Arial" w:hAnsi="Arial" w:cs="Arial"/>
          <w:color w:val="auto"/>
          <w:sz w:val="20"/>
          <w:szCs w:val="22"/>
        </w:rPr>
      </w:pPr>
      <w:bookmarkStart w:id="168" w:name="_Toc417456938"/>
      <w:bookmarkStart w:id="169" w:name="_Toc420057964"/>
      <w:r w:rsidRPr="005E2E40">
        <w:rPr>
          <w:rFonts w:ascii="Arial" w:hAnsi="Arial" w:cs="Arial"/>
          <w:color w:val="auto"/>
          <w:sz w:val="20"/>
          <w:szCs w:val="22"/>
        </w:rPr>
        <w:t xml:space="preserve">Tabela </w:t>
      </w:r>
      <w:r w:rsidR="003C67DF" w:rsidRPr="005E2E40">
        <w:rPr>
          <w:rFonts w:ascii="Arial" w:hAnsi="Arial" w:cs="Arial"/>
          <w:color w:val="auto"/>
          <w:sz w:val="20"/>
          <w:szCs w:val="22"/>
        </w:rPr>
        <w:fldChar w:fldCharType="begin"/>
      </w:r>
      <w:r w:rsidRPr="005E2E40">
        <w:rPr>
          <w:rFonts w:ascii="Arial" w:hAnsi="Arial" w:cs="Arial"/>
          <w:color w:val="auto"/>
          <w:sz w:val="20"/>
          <w:szCs w:val="22"/>
        </w:rPr>
        <w:instrText xml:space="preserve"> SEQ Tabela \* ARABIC </w:instrText>
      </w:r>
      <w:r w:rsidR="003C67DF" w:rsidRPr="005E2E40">
        <w:rPr>
          <w:rFonts w:ascii="Arial" w:hAnsi="Arial" w:cs="Arial"/>
          <w:color w:val="auto"/>
          <w:sz w:val="20"/>
          <w:szCs w:val="22"/>
        </w:rPr>
        <w:fldChar w:fldCharType="separate"/>
      </w:r>
      <w:r w:rsidR="00A845CA">
        <w:rPr>
          <w:rFonts w:ascii="Arial" w:hAnsi="Arial" w:cs="Arial"/>
          <w:noProof/>
          <w:color w:val="auto"/>
          <w:sz w:val="20"/>
          <w:szCs w:val="22"/>
        </w:rPr>
        <w:t>19</w:t>
      </w:r>
      <w:r w:rsidR="003C67DF" w:rsidRPr="005E2E40">
        <w:rPr>
          <w:rFonts w:ascii="Arial" w:hAnsi="Arial" w:cs="Arial"/>
          <w:color w:val="auto"/>
          <w:sz w:val="20"/>
          <w:szCs w:val="22"/>
        </w:rPr>
        <w:fldChar w:fldCharType="end"/>
      </w:r>
      <w:r w:rsidRPr="005E2E40">
        <w:rPr>
          <w:rFonts w:ascii="Arial" w:hAnsi="Arial" w:cs="Arial"/>
          <w:color w:val="auto"/>
          <w:sz w:val="20"/>
          <w:szCs w:val="22"/>
        </w:rPr>
        <w:t xml:space="preserve">. </w:t>
      </w:r>
      <w:r w:rsidRPr="005E2E40">
        <w:rPr>
          <w:rFonts w:ascii="Arial" w:hAnsi="Arial" w:cs="Arial"/>
          <w:bCs w:val="0"/>
          <w:color w:val="auto"/>
          <w:sz w:val="20"/>
          <w:szCs w:val="22"/>
        </w:rPr>
        <w:t>Relacje pomiędzy zidentyfikowanymi oddziaływaniami</w:t>
      </w:r>
      <w:bookmarkEnd w:id="168"/>
      <w:bookmarkEnd w:id="169"/>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4644"/>
        <w:gridCol w:w="4644"/>
      </w:tblGrid>
      <w:tr w:rsidR="005E2E40" w:rsidRPr="002E6347" w14:paraId="0ABBDD80" w14:textId="77777777" w:rsidTr="00882C64">
        <w:trPr>
          <w:trHeight w:val="680"/>
          <w:jc w:val="center"/>
        </w:trPr>
        <w:tc>
          <w:tcPr>
            <w:tcW w:w="2500" w:type="pct"/>
            <w:shd w:val="clear" w:color="auto" w:fill="BFBFBF"/>
            <w:vAlign w:val="center"/>
          </w:tcPr>
          <w:p w14:paraId="53A26287" w14:textId="77777777" w:rsidR="005E2E40" w:rsidRPr="002E6347" w:rsidRDefault="005E2E40" w:rsidP="00882C64">
            <w:pPr>
              <w:pStyle w:val="Default"/>
              <w:spacing w:before="60" w:after="60"/>
              <w:jc w:val="center"/>
              <w:rPr>
                <w:rFonts w:ascii="Arial" w:hAnsi="Arial" w:cs="Arial"/>
                <w:color w:val="auto"/>
                <w:sz w:val="18"/>
                <w:szCs w:val="22"/>
              </w:rPr>
            </w:pPr>
            <w:r w:rsidRPr="002E6347">
              <w:rPr>
                <w:rFonts w:ascii="Arial" w:hAnsi="Arial" w:cs="Arial"/>
                <w:b/>
                <w:bCs/>
                <w:color w:val="auto"/>
                <w:sz w:val="18"/>
                <w:szCs w:val="22"/>
              </w:rPr>
              <w:t>Elementy środowiska i oddziaływania bezpośrednie</w:t>
            </w:r>
          </w:p>
        </w:tc>
        <w:tc>
          <w:tcPr>
            <w:tcW w:w="2500" w:type="pct"/>
            <w:shd w:val="clear" w:color="auto" w:fill="BFBFBF"/>
            <w:vAlign w:val="center"/>
          </w:tcPr>
          <w:p w14:paraId="17AAB3AE" w14:textId="77777777" w:rsidR="005E2E40" w:rsidRPr="002E6347" w:rsidRDefault="005E2E40" w:rsidP="00882C64">
            <w:pPr>
              <w:pStyle w:val="Default"/>
              <w:spacing w:before="60" w:after="60"/>
              <w:jc w:val="center"/>
              <w:rPr>
                <w:rFonts w:ascii="Arial" w:hAnsi="Arial" w:cs="Arial"/>
                <w:color w:val="auto"/>
                <w:sz w:val="18"/>
                <w:szCs w:val="22"/>
              </w:rPr>
            </w:pPr>
            <w:r w:rsidRPr="002E6347">
              <w:rPr>
                <w:rFonts w:ascii="Arial" w:hAnsi="Arial" w:cs="Arial"/>
                <w:b/>
                <w:bCs/>
                <w:color w:val="auto"/>
                <w:sz w:val="18"/>
                <w:szCs w:val="22"/>
              </w:rPr>
              <w:t xml:space="preserve">Wzajemne powiązania oddziaływań </w:t>
            </w:r>
            <w:r w:rsidRPr="002E6347">
              <w:rPr>
                <w:rFonts w:ascii="Arial" w:hAnsi="Arial" w:cs="Arial"/>
                <w:b/>
                <w:bCs/>
                <w:color w:val="auto"/>
                <w:sz w:val="18"/>
                <w:szCs w:val="22"/>
              </w:rPr>
              <w:br/>
              <w:t>i oddziaływania pośrednie</w:t>
            </w:r>
          </w:p>
        </w:tc>
      </w:tr>
      <w:tr w:rsidR="005E2E40" w:rsidRPr="002E6347" w14:paraId="347D42FE" w14:textId="77777777" w:rsidTr="00882C64">
        <w:trPr>
          <w:trHeight w:val="510"/>
          <w:jc w:val="center"/>
        </w:trPr>
        <w:tc>
          <w:tcPr>
            <w:tcW w:w="5000" w:type="pct"/>
            <w:gridSpan w:val="2"/>
            <w:shd w:val="clear" w:color="auto" w:fill="D9D9D9"/>
            <w:vAlign w:val="center"/>
          </w:tcPr>
          <w:p w14:paraId="642D2F52" w14:textId="77777777" w:rsidR="005E2E40" w:rsidRPr="002E6347" w:rsidRDefault="005E2E40" w:rsidP="00882C64">
            <w:pPr>
              <w:pStyle w:val="Default"/>
              <w:spacing w:before="60" w:after="60"/>
              <w:jc w:val="center"/>
              <w:rPr>
                <w:rFonts w:ascii="Arial" w:hAnsi="Arial" w:cs="Arial"/>
                <w:color w:val="auto"/>
                <w:sz w:val="18"/>
                <w:szCs w:val="22"/>
              </w:rPr>
            </w:pPr>
            <w:r w:rsidRPr="002E6347">
              <w:rPr>
                <w:rStyle w:val="Odwoanieintensywne"/>
                <w:rFonts w:ascii="Arial" w:hAnsi="Arial" w:cs="Arial"/>
                <w:color w:val="auto"/>
                <w:sz w:val="18"/>
                <w:szCs w:val="22"/>
              </w:rPr>
              <w:t>POWIETRZE I KLIMAT:</w:t>
            </w:r>
          </w:p>
        </w:tc>
      </w:tr>
      <w:tr w:rsidR="005E2E40" w:rsidRPr="002E6347" w14:paraId="612B77D2" w14:textId="77777777" w:rsidTr="00882C64">
        <w:trPr>
          <w:trHeight w:val="72"/>
          <w:jc w:val="center"/>
        </w:trPr>
        <w:tc>
          <w:tcPr>
            <w:tcW w:w="2500" w:type="pct"/>
          </w:tcPr>
          <w:p w14:paraId="447FDAD2" w14:textId="77777777" w:rsidR="005E2E40" w:rsidRPr="002E6347" w:rsidRDefault="005E2E40" w:rsidP="00DE5ACC">
            <w:pPr>
              <w:pStyle w:val="Default"/>
              <w:numPr>
                <w:ilvl w:val="0"/>
                <w:numId w:val="62"/>
              </w:numPr>
              <w:spacing w:before="60" w:after="60"/>
              <w:ind w:left="426"/>
              <w:rPr>
                <w:rFonts w:ascii="Arial" w:hAnsi="Arial" w:cs="Arial"/>
                <w:color w:val="auto"/>
                <w:sz w:val="18"/>
                <w:szCs w:val="22"/>
              </w:rPr>
            </w:pPr>
            <w:r w:rsidRPr="002E6347">
              <w:rPr>
                <w:rFonts w:ascii="Arial" w:hAnsi="Arial" w:cs="Arial"/>
                <w:color w:val="auto"/>
                <w:sz w:val="18"/>
                <w:szCs w:val="22"/>
              </w:rPr>
              <w:t>Emisja spalin,</w:t>
            </w:r>
          </w:p>
          <w:p w14:paraId="77FA8E3E" w14:textId="77777777" w:rsidR="005E2E40" w:rsidRPr="002E6347" w:rsidRDefault="005E2E40" w:rsidP="00DE5ACC">
            <w:pPr>
              <w:pStyle w:val="Default"/>
              <w:numPr>
                <w:ilvl w:val="0"/>
                <w:numId w:val="62"/>
              </w:numPr>
              <w:spacing w:before="60" w:after="60"/>
              <w:ind w:left="426"/>
              <w:rPr>
                <w:rFonts w:ascii="Arial" w:hAnsi="Arial" w:cs="Arial"/>
                <w:color w:val="auto"/>
                <w:sz w:val="18"/>
                <w:szCs w:val="22"/>
              </w:rPr>
            </w:pPr>
            <w:r w:rsidRPr="002E6347">
              <w:rPr>
                <w:rFonts w:ascii="Arial" w:hAnsi="Arial" w:cs="Arial"/>
                <w:color w:val="auto"/>
                <w:sz w:val="18"/>
                <w:szCs w:val="22"/>
              </w:rPr>
              <w:t>Zapylenie,</w:t>
            </w:r>
          </w:p>
          <w:p w14:paraId="622FC633" w14:textId="77777777" w:rsidR="005E2E40" w:rsidRPr="002E6347" w:rsidRDefault="005E2E40" w:rsidP="00DE5ACC">
            <w:pPr>
              <w:pStyle w:val="Default"/>
              <w:numPr>
                <w:ilvl w:val="0"/>
                <w:numId w:val="62"/>
              </w:numPr>
              <w:spacing w:before="60" w:after="60"/>
              <w:ind w:left="426"/>
              <w:rPr>
                <w:rFonts w:ascii="Arial" w:hAnsi="Arial" w:cs="Arial"/>
                <w:color w:val="auto"/>
                <w:sz w:val="18"/>
                <w:szCs w:val="22"/>
              </w:rPr>
            </w:pPr>
            <w:proofErr w:type="spellStart"/>
            <w:r w:rsidRPr="002E6347">
              <w:rPr>
                <w:rFonts w:ascii="Arial" w:hAnsi="Arial" w:cs="Arial"/>
                <w:color w:val="auto"/>
                <w:sz w:val="18"/>
                <w:szCs w:val="22"/>
              </w:rPr>
              <w:t>Imisja</w:t>
            </w:r>
            <w:proofErr w:type="spellEnd"/>
            <w:r w:rsidRPr="002E6347">
              <w:rPr>
                <w:rFonts w:ascii="Arial" w:hAnsi="Arial" w:cs="Arial"/>
                <w:color w:val="auto"/>
                <w:sz w:val="18"/>
                <w:szCs w:val="22"/>
              </w:rPr>
              <w:t xml:space="preserve"> zanieczyszczeń,</w:t>
            </w:r>
          </w:p>
          <w:p w14:paraId="5DD37F19" w14:textId="77777777" w:rsidR="005E2E40" w:rsidRPr="002E6347" w:rsidRDefault="005E2E40" w:rsidP="00DE5ACC">
            <w:pPr>
              <w:pStyle w:val="Default"/>
              <w:numPr>
                <w:ilvl w:val="0"/>
                <w:numId w:val="62"/>
              </w:numPr>
              <w:spacing w:before="60" w:after="60"/>
              <w:ind w:left="426"/>
              <w:rPr>
                <w:rFonts w:ascii="Arial" w:hAnsi="Arial" w:cs="Arial"/>
                <w:color w:val="auto"/>
                <w:sz w:val="18"/>
                <w:szCs w:val="22"/>
              </w:rPr>
            </w:pPr>
            <w:r w:rsidRPr="002E6347">
              <w:rPr>
                <w:rFonts w:ascii="Arial" w:hAnsi="Arial" w:cs="Arial"/>
                <w:color w:val="auto"/>
                <w:sz w:val="18"/>
                <w:szCs w:val="22"/>
              </w:rPr>
              <w:t>Hałas i wibracje.</w:t>
            </w:r>
          </w:p>
          <w:p w14:paraId="15BFC37E" w14:textId="77777777" w:rsidR="005E2E40" w:rsidRPr="002E6347" w:rsidRDefault="005E2E40" w:rsidP="00882C64">
            <w:pPr>
              <w:pStyle w:val="Default"/>
              <w:spacing w:before="60" w:after="60"/>
              <w:rPr>
                <w:rFonts w:ascii="Arial" w:hAnsi="Arial" w:cs="Arial"/>
                <w:color w:val="auto"/>
                <w:sz w:val="18"/>
                <w:szCs w:val="22"/>
              </w:rPr>
            </w:pPr>
          </w:p>
        </w:tc>
        <w:tc>
          <w:tcPr>
            <w:tcW w:w="2500" w:type="pct"/>
            <w:vAlign w:val="center"/>
          </w:tcPr>
          <w:p w14:paraId="78BB7157" w14:textId="77777777" w:rsidR="005E2E40" w:rsidRPr="002E6347" w:rsidRDefault="005E2E40" w:rsidP="00DE5ACC">
            <w:pPr>
              <w:pStyle w:val="Default"/>
              <w:numPr>
                <w:ilvl w:val="0"/>
                <w:numId w:val="62"/>
              </w:numPr>
              <w:spacing w:before="60" w:after="60"/>
              <w:ind w:left="318"/>
              <w:rPr>
                <w:rFonts w:ascii="Arial" w:hAnsi="Arial" w:cs="Arial"/>
                <w:color w:val="auto"/>
                <w:sz w:val="18"/>
                <w:szCs w:val="22"/>
              </w:rPr>
            </w:pPr>
            <w:r w:rsidRPr="002E6347">
              <w:rPr>
                <w:rFonts w:ascii="Arial" w:hAnsi="Arial" w:cs="Arial"/>
                <w:color w:val="auto"/>
                <w:sz w:val="18"/>
                <w:szCs w:val="22"/>
              </w:rPr>
              <w:t>Spaliny i pyły samochodowe zanieczyszczają powierzchnię ziemi, gleby i wody powierzchniowe,</w:t>
            </w:r>
          </w:p>
          <w:p w14:paraId="49F81C21" w14:textId="77777777" w:rsidR="005E2E40" w:rsidRPr="002E6347" w:rsidRDefault="005E2E40" w:rsidP="00DE5ACC">
            <w:pPr>
              <w:pStyle w:val="Default"/>
              <w:numPr>
                <w:ilvl w:val="0"/>
                <w:numId w:val="62"/>
              </w:numPr>
              <w:spacing w:before="60" w:after="60"/>
              <w:ind w:left="318"/>
              <w:rPr>
                <w:rFonts w:ascii="Arial" w:hAnsi="Arial" w:cs="Arial"/>
                <w:color w:val="auto"/>
                <w:sz w:val="18"/>
                <w:szCs w:val="22"/>
              </w:rPr>
            </w:pPr>
            <w:r w:rsidRPr="002E6347">
              <w:rPr>
                <w:rFonts w:ascii="Arial" w:hAnsi="Arial" w:cs="Arial"/>
                <w:color w:val="auto"/>
                <w:sz w:val="18"/>
                <w:szCs w:val="22"/>
              </w:rPr>
              <w:t xml:space="preserve">Zanieczyszczanie powietrza i zmiany </w:t>
            </w:r>
            <w:proofErr w:type="spellStart"/>
            <w:r w:rsidRPr="002E6347">
              <w:rPr>
                <w:rFonts w:ascii="Arial" w:hAnsi="Arial" w:cs="Arial"/>
                <w:color w:val="auto"/>
                <w:sz w:val="18"/>
                <w:szCs w:val="22"/>
              </w:rPr>
              <w:t>topoklimatu</w:t>
            </w:r>
            <w:proofErr w:type="spellEnd"/>
            <w:r w:rsidRPr="002E6347">
              <w:rPr>
                <w:rFonts w:ascii="Arial" w:hAnsi="Arial" w:cs="Arial"/>
                <w:color w:val="auto"/>
                <w:sz w:val="18"/>
                <w:szCs w:val="22"/>
              </w:rPr>
              <w:t xml:space="preserve"> wpływają na florę i faunę,</w:t>
            </w:r>
          </w:p>
          <w:p w14:paraId="4E5BEBD7" w14:textId="77777777" w:rsidR="005E2E40" w:rsidRPr="002E6347" w:rsidRDefault="005E2E40" w:rsidP="00DE5ACC">
            <w:pPr>
              <w:pStyle w:val="Default"/>
              <w:numPr>
                <w:ilvl w:val="0"/>
                <w:numId w:val="62"/>
              </w:numPr>
              <w:spacing w:before="60" w:after="60"/>
              <w:ind w:left="318"/>
              <w:rPr>
                <w:rFonts w:ascii="Arial" w:hAnsi="Arial" w:cs="Arial"/>
                <w:color w:val="auto"/>
                <w:sz w:val="18"/>
                <w:szCs w:val="22"/>
              </w:rPr>
            </w:pPr>
            <w:r w:rsidRPr="002E6347">
              <w:rPr>
                <w:rFonts w:ascii="Arial" w:hAnsi="Arial" w:cs="Arial"/>
                <w:color w:val="auto"/>
                <w:sz w:val="18"/>
                <w:szCs w:val="22"/>
              </w:rPr>
              <w:t>Hałas i wibracje wpływają na zdrowie człowieka i świat zwierzęcy,</w:t>
            </w:r>
          </w:p>
          <w:p w14:paraId="37736661" w14:textId="77777777" w:rsidR="005E2E40" w:rsidRPr="002E6347" w:rsidRDefault="005E2E40" w:rsidP="00DE5ACC">
            <w:pPr>
              <w:pStyle w:val="Default"/>
              <w:numPr>
                <w:ilvl w:val="0"/>
                <w:numId w:val="62"/>
              </w:numPr>
              <w:spacing w:before="60" w:after="60"/>
              <w:ind w:left="318"/>
              <w:rPr>
                <w:rFonts w:ascii="Arial" w:hAnsi="Arial" w:cs="Arial"/>
                <w:color w:val="auto"/>
                <w:sz w:val="18"/>
                <w:szCs w:val="22"/>
              </w:rPr>
            </w:pPr>
            <w:r w:rsidRPr="002E6347">
              <w:rPr>
                <w:rFonts w:ascii="Arial" w:hAnsi="Arial" w:cs="Arial"/>
                <w:color w:val="auto"/>
                <w:sz w:val="18"/>
                <w:szCs w:val="22"/>
              </w:rPr>
              <w:t>Zmiany pokrycia powierzchni ziemi wpływają na mikroklimat.</w:t>
            </w:r>
          </w:p>
        </w:tc>
      </w:tr>
      <w:tr w:rsidR="005E2E40" w:rsidRPr="002E6347" w14:paraId="3A1953BD" w14:textId="77777777" w:rsidTr="00882C64">
        <w:trPr>
          <w:trHeight w:val="510"/>
          <w:jc w:val="center"/>
        </w:trPr>
        <w:tc>
          <w:tcPr>
            <w:tcW w:w="5000" w:type="pct"/>
            <w:gridSpan w:val="2"/>
            <w:shd w:val="clear" w:color="auto" w:fill="D9D9D9"/>
            <w:vAlign w:val="center"/>
          </w:tcPr>
          <w:p w14:paraId="5BA0924C" w14:textId="77777777" w:rsidR="005E2E40" w:rsidRPr="002E6347" w:rsidRDefault="005E2E40" w:rsidP="00882C64">
            <w:pPr>
              <w:pStyle w:val="Default"/>
              <w:spacing w:before="60" w:after="60"/>
              <w:jc w:val="center"/>
              <w:rPr>
                <w:rFonts w:ascii="Arial" w:hAnsi="Arial" w:cs="Arial"/>
                <w:color w:val="auto"/>
                <w:sz w:val="18"/>
                <w:szCs w:val="22"/>
              </w:rPr>
            </w:pPr>
            <w:r w:rsidRPr="002E6347">
              <w:rPr>
                <w:rStyle w:val="Odwoanieintensywne"/>
                <w:rFonts w:ascii="Arial" w:hAnsi="Arial" w:cs="Arial"/>
                <w:color w:val="auto"/>
                <w:sz w:val="18"/>
                <w:szCs w:val="22"/>
              </w:rPr>
              <w:t>POWIERZCHNIA ZIEMI ŁĄCZNIE Z GLEBĄ</w:t>
            </w:r>
          </w:p>
        </w:tc>
      </w:tr>
      <w:tr w:rsidR="005E2E40" w:rsidRPr="002E6347" w14:paraId="2C3B2599" w14:textId="77777777" w:rsidTr="00882C64">
        <w:trPr>
          <w:trHeight w:val="1507"/>
          <w:jc w:val="center"/>
        </w:trPr>
        <w:tc>
          <w:tcPr>
            <w:tcW w:w="2500" w:type="pct"/>
          </w:tcPr>
          <w:p w14:paraId="78AE433D" w14:textId="77777777" w:rsidR="005E2E40" w:rsidRPr="002E6347" w:rsidRDefault="005E2E40" w:rsidP="00882C64">
            <w:pPr>
              <w:pStyle w:val="Default"/>
              <w:spacing w:before="60" w:after="60"/>
              <w:rPr>
                <w:rFonts w:ascii="Arial" w:hAnsi="Arial" w:cs="Arial"/>
                <w:color w:val="auto"/>
                <w:sz w:val="18"/>
                <w:szCs w:val="22"/>
              </w:rPr>
            </w:pPr>
          </w:p>
          <w:p w14:paraId="5056633C" w14:textId="77777777" w:rsidR="005E2E40" w:rsidRPr="002E6347" w:rsidRDefault="005E2E40" w:rsidP="00DE5ACC">
            <w:pPr>
              <w:pStyle w:val="Default"/>
              <w:numPr>
                <w:ilvl w:val="0"/>
                <w:numId w:val="63"/>
              </w:numPr>
              <w:spacing w:before="60" w:after="60"/>
              <w:ind w:left="426"/>
              <w:rPr>
                <w:rFonts w:ascii="Arial" w:hAnsi="Arial" w:cs="Arial"/>
                <w:color w:val="auto"/>
                <w:sz w:val="18"/>
                <w:szCs w:val="22"/>
              </w:rPr>
            </w:pPr>
            <w:r w:rsidRPr="002E6347">
              <w:rPr>
                <w:rFonts w:ascii="Arial" w:hAnsi="Arial" w:cs="Arial"/>
                <w:color w:val="auto"/>
                <w:sz w:val="18"/>
                <w:szCs w:val="22"/>
              </w:rPr>
              <w:t>Zmiany pokrycia powierzchni terenu oraz struktury gruntu, składu biologicznego</w:t>
            </w:r>
            <w:r w:rsidRPr="002E6347">
              <w:rPr>
                <w:rFonts w:ascii="Arial" w:hAnsi="Arial" w:cs="Arial"/>
                <w:color w:val="auto"/>
                <w:sz w:val="18"/>
                <w:szCs w:val="22"/>
              </w:rPr>
              <w:br/>
              <w:t>i chemicznego</w:t>
            </w:r>
          </w:p>
          <w:p w14:paraId="1D29DA2D" w14:textId="77777777" w:rsidR="005E2E40" w:rsidRPr="002E6347" w:rsidRDefault="005E2E40" w:rsidP="00882C64">
            <w:pPr>
              <w:pStyle w:val="Default"/>
              <w:spacing w:before="60" w:after="60"/>
              <w:rPr>
                <w:rFonts w:ascii="Arial" w:hAnsi="Arial" w:cs="Arial"/>
                <w:color w:val="auto"/>
                <w:sz w:val="18"/>
                <w:szCs w:val="22"/>
              </w:rPr>
            </w:pPr>
          </w:p>
        </w:tc>
        <w:tc>
          <w:tcPr>
            <w:tcW w:w="2500" w:type="pct"/>
            <w:vAlign w:val="center"/>
          </w:tcPr>
          <w:p w14:paraId="69A3C0F8" w14:textId="77777777" w:rsidR="005E2E40" w:rsidRPr="002E6347" w:rsidRDefault="005E2E40" w:rsidP="00DE5ACC">
            <w:pPr>
              <w:pStyle w:val="Default"/>
              <w:numPr>
                <w:ilvl w:val="0"/>
                <w:numId w:val="63"/>
              </w:numPr>
              <w:spacing w:before="60" w:after="60"/>
              <w:ind w:left="459"/>
              <w:rPr>
                <w:rFonts w:ascii="Arial" w:hAnsi="Arial" w:cs="Arial"/>
                <w:color w:val="auto"/>
                <w:sz w:val="18"/>
                <w:szCs w:val="22"/>
              </w:rPr>
            </w:pPr>
            <w:r w:rsidRPr="002E6347">
              <w:rPr>
                <w:rFonts w:ascii="Arial" w:hAnsi="Arial" w:cs="Arial"/>
                <w:color w:val="auto"/>
                <w:sz w:val="18"/>
                <w:szCs w:val="22"/>
              </w:rPr>
              <w:t>Zmiana pokrycia powierzchni terenu wpływa na zmianę mikroklimatu,</w:t>
            </w:r>
          </w:p>
          <w:p w14:paraId="4A2ED504" w14:textId="77777777" w:rsidR="005E2E40" w:rsidRPr="002E6347" w:rsidRDefault="005E2E40" w:rsidP="00DE5ACC">
            <w:pPr>
              <w:pStyle w:val="Default"/>
              <w:numPr>
                <w:ilvl w:val="0"/>
                <w:numId w:val="63"/>
              </w:numPr>
              <w:spacing w:before="60" w:after="60"/>
              <w:ind w:left="459"/>
              <w:rPr>
                <w:rFonts w:ascii="Arial" w:hAnsi="Arial" w:cs="Arial"/>
                <w:color w:val="auto"/>
                <w:sz w:val="18"/>
                <w:szCs w:val="22"/>
              </w:rPr>
            </w:pPr>
            <w:r w:rsidRPr="002E6347">
              <w:rPr>
                <w:rFonts w:ascii="Arial" w:hAnsi="Arial" w:cs="Arial"/>
                <w:color w:val="auto"/>
                <w:sz w:val="18"/>
                <w:szCs w:val="22"/>
              </w:rPr>
              <w:t>Zwiększenie powierzchni nawierzchni nieprzepuszczalnych, czyli pogorszenie się własności retencyjnych i filtracyjnych, wpływa to na wody gruntowe i ujęcia wody oraz na mikroklimat,</w:t>
            </w:r>
          </w:p>
          <w:p w14:paraId="01AEDC04" w14:textId="77777777" w:rsidR="005E2E40" w:rsidRPr="002E6347" w:rsidRDefault="005E2E40" w:rsidP="00DE5ACC">
            <w:pPr>
              <w:pStyle w:val="Default"/>
              <w:numPr>
                <w:ilvl w:val="0"/>
                <w:numId w:val="63"/>
              </w:numPr>
              <w:spacing w:before="60" w:after="60"/>
              <w:ind w:left="459"/>
              <w:rPr>
                <w:rFonts w:ascii="Arial" w:hAnsi="Arial" w:cs="Arial"/>
                <w:color w:val="auto"/>
                <w:sz w:val="18"/>
                <w:szCs w:val="22"/>
              </w:rPr>
            </w:pPr>
            <w:r w:rsidRPr="002E6347">
              <w:rPr>
                <w:rFonts w:ascii="Arial" w:hAnsi="Arial" w:cs="Arial"/>
                <w:color w:val="auto"/>
                <w:sz w:val="18"/>
                <w:szCs w:val="22"/>
              </w:rPr>
              <w:t>Zanieczyszczenia opadające na powierzchnię dróg spływają wraz z wodami opadowymi do gleby i wód gruntowych.</w:t>
            </w:r>
          </w:p>
        </w:tc>
      </w:tr>
      <w:tr w:rsidR="005E2E40" w:rsidRPr="002E6347" w14:paraId="45F754F4" w14:textId="77777777" w:rsidTr="00882C64">
        <w:trPr>
          <w:trHeight w:val="510"/>
          <w:jc w:val="center"/>
        </w:trPr>
        <w:tc>
          <w:tcPr>
            <w:tcW w:w="5000" w:type="pct"/>
            <w:gridSpan w:val="2"/>
            <w:shd w:val="clear" w:color="auto" w:fill="D9D9D9"/>
            <w:vAlign w:val="center"/>
          </w:tcPr>
          <w:p w14:paraId="741E3580" w14:textId="77777777" w:rsidR="005E2E40" w:rsidRPr="002E6347" w:rsidRDefault="005E2E40" w:rsidP="00882C64">
            <w:pPr>
              <w:pStyle w:val="Default"/>
              <w:spacing w:before="60" w:after="60"/>
              <w:jc w:val="center"/>
              <w:rPr>
                <w:rFonts w:ascii="Arial" w:hAnsi="Arial" w:cs="Arial"/>
                <w:color w:val="auto"/>
                <w:sz w:val="18"/>
                <w:szCs w:val="22"/>
              </w:rPr>
            </w:pPr>
            <w:r w:rsidRPr="002E6347">
              <w:rPr>
                <w:rStyle w:val="Odwoanieintensywne"/>
                <w:rFonts w:ascii="Arial" w:hAnsi="Arial" w:cs="Arial"/>
                <w:color w:val="auto"/>
                <w:sz w:val="18"/>
                <w:szCs w:val="22"/>
              </w:rPr>
              <w:t>WODY POWIERZCHNIOWE I PODZIEMNE</w:t>
            </w:r>
          </w:p>
        </w:tc>
      </w:tr>
      <w:tr w:rsidR="005E2E40" w:rsidRPr="002E6347" w14:paraId="786ADB4F" w14:textId="77777777" w:rsidTr="00882C64">
        <w:trPr>
          <w:trHeight w:val="562"/>
          <w:jc w:val="center"/>
        </w:trPr>
        <w:tc>
          <w:tcPr>
            <w:tcW w:w="2500" w:type="pct"/>
          </w:tcPr>
          <w:p w14:paraId="3C82EC62" w14:textId="77777777" w:rsidR="005E2E40" w:rsidRPr="002E6347" w:rsidRDefault="005E2E40" w:rsidP="00DE5ACC">
            <w:pPr>
              <w:pStyle w:val="Default"/>
              <w:numPr>
                <w:ilvl w:val="0"/>
                <w:numId w:val="64"/>
              </w:numPr>
              <w:spacing w:before="60" w:after="60"/>
              <w:ind w:left="426"/>
              <w:rPr>
                <w:rFonts w:ascii="Arial" w:hAnsi="Arial" w:cs="Arial"/>
                <w:color w:val="auto"/>
                <w:sz w:val="18"/>
                <w:szCs w:val="22"/>
              </w:rPr>
            </w:pPr>
            <w:r w:rsidRPr="002E6347">
              <w:rPr>
                <w:rFonts w:ascii="Arial" w:hAnsi="Arial" w:cs="Arial"/>
                <w:color w:val="auto"/>
                <w:sz w:val="18"/>
                <w:szCs w:val="22"/>
              </w:rPr>
              <w:t>Zanieczyszczenia wód,</w:t>
            </w:r>
          </w:p>
          <w:p w14:paraId="05B339FB" w14:textId="77777777" w:rsidR="005E2E40" w:rsidRPr="002E6347" w:rsidRDefault="005E2E40" w:rsidP="00DE5ACC">
            <w:pPr>
              <w:pStyle w:val="Default"/>
              <w:numPr>
                <w:ilvl w:val="0"/>
                <w:numId w:val="64"/>
              </w:numPr>
              <w:spacing w:before="60" w:after="60"/>
              <w:ind w:left="426"/>
              <w:rPr>
                <w:rFonts w:ascii="Arial" w:hAnsi="Arial" w:cs="Arial"/>
                <w:color w:val="auto"/>
                <w:sz w:val="18"/>
                <w:szCs w:val="22"/>
              </w:rPr>
            </w:pPr>
            <w:r w:rsidRPr="002E6347">
              <w:rPr>
                <w:rFonts w:ascii="Arial" w:hAnsi="Arial" w:cs="Arial"/>
                <w:color w:val="auto"/>
                <w:sz w:val="18"/>
                <w:szCs w:val="22"/>
              </w:rPr>
              <w:t>Obniżenie poziomu wód gruntowych,</w:t>
            </w:r>
          </w:p>
          <w:p w14:paraId="47C40582" w14:textId="77777777" w:rsidR="005E2E40" w:rsidRPr="002E6347" w:rsidRDefault="005E2E40" w:rsidP="00DE5ACC">
            <w:pPr>
              <w:pStyle w:val="Default"/>
              <w:numPr>
                <w:ilvl w:val="0"/>
                <w:numId w:val="64"/>
              </w:numPr>
              <w:spacing w:before="60" w:after="60"/>
              <w:ind w:left="426"/>
              <w:rPr>
                <w:rFonts w:ascii="Arial" w:hAnsi="Arial" w:cs="Arial"/>
                <w:color w:val="auto"/>
                <w:sz w:val="18"/>
                <w:szCs w:val="22"/>
              </w:rPr>
            </w:pPr>
            <w:r w:rsidRPr="002E6347">
              <w:rPr>
                <w:rFonts w:ascii="Arial" w:hAnsi="Arial" w:cs="Arial"/>
                <w:color w:val="auto"/>
                <w:sz w:val="18"/>
                <w:szCs w:val="22"/>
              </w:rPr>
              <w:t>Zmiana stosunków wodnych.</w:t>
            </w:r>
          </w:p>
          <w:p w14:paraId="46143653" w14:textId="77777777" w:rsidR="005E2E40" w:rsidRPr="002E6347" w:rsidRDefault="005E2E40" w:rsidP="00882C64">
            <w:pPr>
              <w:pStyle w:val="Default"/>
              <w:spacing w:before="60" w:after="60"/>
              <w:rPr>
                <w:rFonts w:ascii="Arial" w:hAnsi="Arial" w:cs="Arial"/>
                <w:color w:val="auto"/>
                <w:sz w:val="18"/>
                <w:szCs w:val="22"/>
              </w:rPr>
            </w:pPr>
          </w:p>
        </w:tc>
        <w:tc>
          <w:tcPr>
            <w:tcW w:w="2500" w:type="pct"/>
            <w:vAlign w:val="center"/>
          </w:tcPr>
          <w:p w14:paraId="1074EFCA" w14:textId="77777777" w:rsidR="005E2E40" w:rsidRPr="002E6347" w:rsidRDefault="005E2E40" w:rsidP="00DE5ACC">
            <w:pPr>
              <w:pStyle w:val="Default"/>
              <w:numPr>
                <w:ilvl w:val="0"/>
                <w:numId w:val="64"/>
              </w:numPr>
              <w:spacing w:before="60" w:after="60"/>
              <w:ind w:left="459"/>
              <w:rPr>
                <w:rFonts w:ascii="Arial" w:hAnsi="Arial" w:cs="Arial"/>
                <w:color w:val="auto"/>
                <w:sz w:val="18"/>
                <w:szCs w:val="22"/>
              </w:rPr>
            </w:pPr>
            <w:r w:rsidRPr="002E6347">
              <w:rPr>
                <w:rFonts w:ascii="Arial" w:hAnsi="Arial" w:cs="Arial"/>
                <w:color w:val="auto"/>
                <w:sz w:val="18"/>
                <w:szCs w:val="22"/>
              </w:rPr>
              <w:lastRenderedPageBreak/>
              <w:t>Zanieczyszczenia użytkowych poziomów wód podziemnych mają wpływ na zdrowie ludzi,</w:t>
            </w:r>
          </w:p>
          <w:p w14:paraId="711FBF7E" w14:textId="77777777" w:rsidR="005E2E40" w:rsidRPr="002E6347" w:rsidRDefault="005E2E40" w:rsidP="00DE5ACC">
            <w:pPr>
              <w:pStyle w:val="Default"/>
              <w:numPr>
                <w:ilvl w:val="0"/>
                <w:numId w:val="64"/>
              </w:numPr>
              <w:spacing w:before="60" w:after="60"/>
              <w:ind w:left="459"/>
              <w:rPr>
                <w:rFonts w:ascii="Arial" w:hAnsi="Arial" w:cs="Arial"/>
                <w:color w:val="auto"/>
                <w:sz w:val="18"/>
                <w:szCs w:val="22"/>
              </w:rPr>
            </w:pPr>
            <w:r w:rsidRPr="002E6347">
              <w:rPr>
                <w:rFonts w:ascii="Arial" w:hAnsi="Arial" w:cs="Arial"/>
                <w:color w:val="auto"/>
                <w:sz w:val="18"/>
                <w:szCs w:val="22"/>
              </w:rPr>
              <w:t xml:space="preserve"> Zmiany poziomu wód gruntowych (odwodnienia), </w:t>
            </w:r>
            <w:r w:rsidRPr="002E6347">
              <w:rPr>
                <w:rFonts w:ascii="Arial" w:hAnsi="Arial" w:cs="Arial"/>
                <w:color w:val="auto"/>
                <w:sz w:val="18"/>
                <w:szCs w:val="22"/>
              </w:rPr>
              <w:lastRenderedPageBreak/>
              <w:t>wpływają na wilgotność gleby, a to z kolei oddziałuje na florę i faunę,</w:t>
            </w:r>
          </w:p>
          <w:p w14:paraId="6A023DEE" w14:textId="77777777" w:rsidR="005E2E40" w:rsidRPr="002E6347" w:rsidRDefault="005E2E40" w:rsidP="00DE5ACC">
            <w:pPr>
              <w:pStyle w:val="Default"/>
              <w:numPr>
                <w:ilvl w:val="0"/>
                <w:numId w:val="64"/>
              </w:numPr>
              <w:spacing w:before="60" w:after="60"/>
              <w:ind w:left="459"/>
              <w:rPr>
                <w:rFonts w:ascii="Arial" w:hAnsi="Arial" w:cs="Arial"/>
                <w:color w:val="auto"/>
                <w:sz w:val="18"/>
                <w:szCs w:val="22"/>
              </w:rPr>
            </w:pPr>
            <w:r w:rsidRPr="002E6347">
              <w:rPr>
                <w:rFonts w:ascii="Arial" w:hAnsi="Arial" w:cs="Arial"/>
                <w:color w:val="auto"/>
                <w:sz w:val="18"/>
                <w:szCs w:val="22"/>
              </w:rPr>
              <w:t>Zanieczyszczenia wód wpływają na bioróżnorodność,</w:t>
            </w:r>
          </w:p>
          <w:p w14:paraId="730EC8B9" w14:textId="77777777" w:rsidR="005E2E40" w:rsidRPr="002E6347" w:rsidRDefault="005E2E40" w:rsidP="00DE5ACC">
            <w:pPr>
              <w:pStyle w:val="Default"/>
              <w:numPr>
                <w:ilvl w:val="0"/>
                <w:numId w:val="64"/>
              </w:numPr>
              <w:spacing w:before="60" w:after="60"/>
              <w:ind w:left="459"/>
              <w:rPr>
                <w:rFonts w:ascii="Arial" w:hAnsi="Arial" w:cs="Arial"/>
                <w:color w:val="auto"/>
                <w:sz w:val="18"/>
                <w:szCs w:val="22"/>
              </w:rPr>
            </w:pPr>
            <w:r w:rsidRPr="002E6347">
              <w:rPr>
                <w:rFonts w:ascii="Arial" w:hAnsi="Arial" w:cs="Arial"/>
                <w:color w:val="auto"/>
                <w:sz w:val="18"/>
                <w:szCs w:val="22"/>
              </w:rPr>
              <w:t xml:space="preserve">Poziom wód gruntowych i stosunki wodne wpływają na stan zdrowotny roślinności danego obszaru, a tym samym na zmiany </w:t>
            </w:r>
            <w:r w:rsidRPr="002E6347">
              <w:rPr>
                <w:rFonts w:ascii="Arial" w:hAnsi="Arial" w:cs="Arial"/>
                <w:color w:val="auto"/>
                <w:sz w:val="18"/>
                <w:szCs w:val="22"/>
              </w:rPr>
              <w:br/>
              <w:t>w krajobrazie,</w:t>
            </w:r>
          </w:p>
          <w:p w14:paraId="19374550" w14:textId="77777777" w:rsidR="005E2E40" w:rsidRPr="002E6347" w:rsidRDefault="005E2E40" w:rsidP="00DE5ACC">
            <w:pPr>
              <w:pStyle w:val="Default"/>
              <w:numPr>
                <w:ilvl w:val="0"/>
                <w:numId w:val="64"/>
              </w:numPr>
              <w:spacing w:before="60" w:after="60"/>
              <w:ind w:left="459"/>
              <w:rPr>
                <w:rFonts w:ascii="Arial" w:hAnsi="Arial" w:cs="Arial"/>
                <w:color w:val="auto"/>
                <w:sz w:val="18"/>
                <w:szCs w:val="22"/>
              </w:rPr>
            </w:pPr>
            <w:r w:rsidRPr="002E6347">
              <w:rPr>
                <w:rFonts w:ascii="Arial" w:hAnsi="Arial" w:cs="Arial"/>
                <w:color w:val="auto"/>
                <w:sz w:val="18"/>
                <w:szCs w:val="22"/>
              </w:rPr>
              <w:t>Zmiany pokrycia powierzchni ziemi i jej właściwości filtracyjnych wpływają na reżim wód.</w:t>
            </w:r>
          </w:p>
        </w:tc>
      </w:tr>
      <w:tr w:rsidR="005E2E40" w:rsidRPr="002E6347" w14:paraId="791DAEC3" w14:textId="77777777" w:rsidTr="00882C64">
        <w:tblPrEx>
          <w:jc w:val="left"/>
        </w:tblPrEx>
        <w:trPr>
          <w:trHeight w:val="510"/>
        </w:trPr>
        <w:tc>
          <w:tcPr>
            <w:tcW w:w="5000" w:type="pct"/>
            <w:gridSpan w:val="2"/>
            <w:shd w:val="clear" w:color="auto" w:fill="D9D9D9"/>
            <w:vAlign w:val="center"/>
          </w:tcPr>
          <w:p w14:paraId="366C7051" w14:textId="77777777" w:rsidR="005E2E40" w:rsidRPr="005E2E40" w:rsidRDefault="005E2E40" w:rsidP="00882C64">
            <w:pPr>
              <w:spacing w:before="60" w:after="60" w:line="240" w:lineRule="auto"/>
              <w:ind w:left="0"/>
              <w:jc w:val="center"/>
              <w:rPr>
                <w:rFonts w:ascii="Arial" w:hAnsi="Arial" w:cs="Arial"/>
                <w:sz w:val="18"/>
                <w:szCs w:val="22"/>
              </w:rPr>
            </w:pPr>
            <w:r w:rsidRPr="005E2E40">
              <w:rPr>
                <w:rStyle w:val="Odwoanieintensywne"/>
                <w:rFonts w:ascii="Arial" w:hAnsi="Arial" w:cs="Arial"/>
                <w:color w:val="auto"/>
                <w:sz w:val="18"/>
                <w:szCs w:val="22"/>
              </w:rPr>
              <w:lastRenderedPageBreak/>
              <w:t>FLORA I FAUNA</w:t>
            </w:r>
          </w:p>
        </w:tc>
      </w:tr>
      <w:tr w:rsidR="005E2E40" w:rsidRPr="006A261B" w14:paraId="3614A703" w14:textId="77777777" w:rsidTr="00882C64">
        <w:tblPrEx>
          <w:jc w:val="left"/>
        </w:tblPrEx>
        <w:trPr>
          <w:trHeight w:val="1598"/>
        </w:trPr>
        <w:tc>
          <w:tcPr>
            <w:tcW w:w="2500" w:type="pct"/>
          </w:tcPr>
          <w:p w14:paraId="02C658CB" w14:textId="77777777" w:rsidR="005E2E40" w:rsidRPr="002E6347" w:rsidRDefault="005E2E40" w:rsidP="00DE5ACC">
            <w:pPr>
              <w:numPr>
                <w:ilvl w:val="0"/>
                <w:numId w:val="65"/>
              </w:numPr>
              <w:spacing w:before="60" w:after="60" w:line="240" w:lineRule="auto"/>
              <w:ind w:left="426"/>
              <w:jc w:val="left"/>
              <w:rPr>
                <w:rFonts w:ascii="Arial" w:hAnsi="Arial" w:cs="Arial"/>
                <w:sz w:val="18"/>
                <w:szCs w:val="22"/>
              </w:rPr>
            </w:pPr>
            <w:r w:rsidRPr="002E6347">
              <w:rPr>
                <w:rFonts w:ascii="Arial" w:hAnsi="Arial" w:cs="Arial"/>
                <w:sz w:val="18"/>
                <w:szCs w:val="22"/>
              </w:rPr>
              <w:t>Zmiany przestrzeni życiowej i ekosystemów,</w:t>
            </w:r>
          </w:p>
          <w:p w14:paraId="0E49113B" w14:textId="77777777" w:rsidR="005E2E40" w:rsidRPr="002E6347" w:rsidRDefault="005E2E40" w:rsidP="00DE5ACC">
            <w:pPr>
              <w:numPr>
                <w:ilvl w:val="0"/>
                <w:numId w:val="65"/>
              </w:numPr>
              <w:spacing w:before="60" w:after="60" w:line="240" w:lineRule="auto"/>
              <w:ind w:left="426"/>
              <w:jc w:val="left"/>
              <w:rPr>
                <w:rFonts w:ascii="Arial" w:hAnsi="Arial" w:cs="Arial"/>
                <w:sz w:val="18"/>
                <w:szCs w:val="22"/>
              </w:rPr>
            </w:pPr>
            <w:r w:rsidRPr="002E6347">
              <w:rPr>
                <w:rFonts w:ascii="Arial" w:hAnsi="Arial" w:cs="Arial"/>
                <w:sz w:val="18"/>
                <w:szCs w:val="22"/>
              </w:rPr>
              <w:t>Zagrożenie dla niektórych gatunków,</w:t>
            </w:r>
          </w:p>
          <w:p w14:paraId="2426C1BB" w14:textId="77777777" w:rsidR="005E2E40" w:rsidRPr="002E6347" w:rsidRDefault="005E2E40" w:rsidP="00DE5ACC">
            <w:pPr>
              <w:numPr>
                <w:ilvl w:val="0"/>
                <w:numId w:val="65"/>
              </w:numPr>
              <w:spacing w:before="60" w:after="60" w:line="240" w:lineRule="auto"/>
              <w:ind w:left="426"/>
              <w:jc w:val="left"/>
              <w:rPr>
                <w:rFonts w:ascii="Arial" w:hAnsi="Arial" w:cs="Arial"/>
                <w:sz w:val="18"/>
                <w:szCs w:val="22"/>
              </w:rPr>
            </w:pPr>
            <w:r w:rsidRPr="002E6347">
              <w:rPr>
                <w:rFonts w:ascii="Arial" w:hAnsi="Arial" w:cs="Arial"/>
                <w:sz w:val="18"/>
                <w:szCs w:val="22"/>
              </w:rPr>
              <w:t xml:space="preserve">Zmniejszenie bioróżnorodności. </w:t>
            </w:r>
          </w:p>
          <w:p w14:paraId="7DE2DD60" w14:textId="77777777" w:rsidR="005E2E40" w:rsidRPr="002E6347" w:rsidRDefault="005E2E40" w:rsidP="00882C64">
            <w:pPr>
              <w:spacing w:before="60" w:after="60" w:line="240" w:lineRule="auto"/>
              <w:ind w:left="0"/>
              <w:jc w:val="left"/>
              <w:rPr>
                <w:rFonts w:ascii="Arial" w:hAnsi="Arial" w:cs="Arial"/>
                <w:sz w:val="18"/>
                <w:szCs w:val="22"/>
              </w:rPr>
            </w:pPr>
          </w:p>
        </w:tc>
        <w:tc>
          <w:tcPr>
            <w:tcW w:w="2500" w:type="pct"/>
          </w:tcPr>
          <w:p w14:paraId="03539FCB" w14:textId="77777777" w:rsidR="005E2E40" w:rsidRPr="002E6347" w:rsidRDefault="005E2E40" w:rsidP="00882C64">
            <w:pPr>
              <w:spacing w:before="60" w:after="60" w:line="240" w:lineRule="auto"/>
              <w:ind w:left="0"/>
              <w:rPr>
                <w:rFonts w:ascii="Arial" w:hAnsi="Arial" w:cs="Arial"/>
                <w:sz w:val="18"/>
                <w:szCs w:val="22"/>
              </w:rPr>
            </w:pPr>
            <w:r w:rsidRPr="002E6347">
              <w:rPr>
                <w:rFonts w:ascii="Arial" w:hAnsi="Arial" w:cs="Arial"/>
                <w:sz w:val="18"/>
                <w:szCs w:val="22"/>
              </w:rPr>
              <w:t>Rozwój transportu, budowa dróg oraz inne procesy urbanizacyjne wpływają na florę i faunę pośrednio poprzez:</w:t>
            </w:r>
          </w:p>
          <w:p w14:paraId="3A25E239" w14:textId="7773E355" w:rsidR="005E2E40" w:rsidRPr="002E6347" w:rsidRDefault="005E2E40" w:rsidP="00DE5ACC">
            <w:pPr>
              <w:numPr>
                <w:ilvl w:val="0"/>
                <w:numId w:val="65"/>
              </w:numPr>
              <w:spacing w:before="60" w:after="60" w:line="240" w:lineRule="auto"/>
              <w:ind w:left="459"/>
              <w:jc w:val="left"/>
              <w:rPr>
                <w:rFonts w:ascii="Arial" w:hAnsi="Arial" w:cs="Arial"/>
                <w:sz w:val="18"/>
                <w:szCs w:val="22"/>
              </w:rPr>
            </w:pPr>
            <w:r w:rsidRPr="002E6347">
              <w:rPr>
                <w:rFonts w:ascii="Arial" w:hAnsi="Arial" w:cs="Arial"/>
                <w:sz w:val="18"/>
                <w:szCs w:val="22"/>
              </w:rPr>
              <w:t>Zmiana stanu czystości powietrza, hałasu</w:t>
            </w:r>
            <w:r w:rsidRPr="002E6347">
              <w:rPr>
                <w:rFonts w:ascii="Arial" w:hAnsi="Arial" w:cs="Arial"/>
                <w:sz w:val="18"/>
                <w:szCs w:val="22"/>
              </w:rPr>
              <w:br/>
              <w:t>i drgań, mikroklimatu, poziomu wód gruntowych, zb</w:t>
            </w:r>
            <w:r w:rsidR="00AD0E9C">
              <w:rPr>
                <w:rFonts w:ascii="Arial" w:hAnsi="Arial" w:cs="Arial"/>
                <w:sz w:val="18"/>
                <w:szCs w:val="22"/>
              </w:rPr>
              <w:t xml:space="preserve">iorników wód powierzchniowych i </w:t>
            </w:r>
            <w:r w:rsidRPr="002E6347">
              <w:rPr>
                <w:rFonts w:ascii="Arial" w:hAnsi="Arial" w:cs="Arial"/>
                <w:sz w:val="18"/>
                <w:szCs w:val="22"/>
              </w:rPr>
              <w:t>podziemnych, zanieczyszczenie gleby i pokrycia powierzchni ziemi,</w:t>
            </w:r>
          </w:p>
          <w:p w14:paraId="5A647661" w14:textId="77777777" w:rsidR="005E2E40" w:rsidRPr="002E6347" w:rsidRDefault="005E2E40" w:rsidP="00DE5ACC">
            <w:pPr>
              <w:numPr>
                <w:ilvl w:val="0"/>
                <w:numId w:val="65"/>
              </w:numPr>
              <w:spacing w:before="60" w:after="60" w:line="240" w:lineRule="auto"/>
              <w:ind w:left="459"/>
              <w:jc w:val="left"/>
              <w:rPr>
                <w:rFonts w:ascii="Arial" w:hAnsi="Arial" w:cs="Arial"/>
                <w:sz w:val="18"/>
                <w:szCs w:val="22"/>
              </w:rPr>
            </w:pPr>
            <w:r w:rsidRPr="002E6347">
              <w:rPr>
                <w:rFonts w:ascii="Arial" w:hAnsi="Arial" w:cs="Arial"/>
                <w:sz w:val="18"/>
                <w:szCs w:val="22"/>
              </w:rPr>
              <w:t>Stan flory i fauny ma wpływ na zdrowie fizyczne i psychiczne człowieka,</w:t>
            </w:r>
          </w:p>
          <w:p w14:paraId="5B1E57A1" w14:textId="77777777" w:rsidR="005E2E40" w:rsidRPr="002E6347" w:rsidRDefault="005E2E40" w:rsidP="00DE5ACC">
            <w:pPr>
              <w:numPr>
                <w:ilvl w:val="0"/>
                <w:numId w:val="65"/>
              </w:numPr>
              <w:spacing w:before="60" w:after="60" w:line="240" w:lineRule="auto"/>
              <w:ind w:left="459"/>
              <w:jc w:val="left"/>
              <w:rPr>
                <w:rFonts w:ascii="Arial" w:hAnsi="Arial" w:cs="Arial"/>
                <w:sz w:val="18"/>
                <w:szCs w:val="22"/>
              </w:rPr>
            </w:pPr>
            <w:r w:rsidRPr="002E6347">
              <w:rPr>
                <w:rFonts w:ascii="Arial" w:hAnsi="Arial" w:cs="Arial"/>
                <w:sz w:val="18"/>
                <w:szCs w:val="22"/>
              </w:rPr>
              <w:t xml:space="preserve">Stan flory wpływa na krajobraz. </w:t>
            </w:r>
          </w:p>
        </w:tc>
      </w:tr>
    </w:tbl>
    <w:p w14:paraId="5157EAAA" w14:textId="77777777" w:rsidR="005E2E40" w:rsidRPr="00782312" w:rsidRDefault="005E2E40" w:rsidP="005E2E40">
      <w:pPr>
        <w:ind w:left="0"/>
        <w:jc w:val="right"/>
        <w:rPr>
          <w:rFonts w:ascii="Arial" w:hAnsi="Arial" w:cs="Arial"/>
          <w:sz w:val="18"/>
        </w:rPr>
      </w:pPr>
      <w:r w:rsidRPr="00782312">
        <w:rPr>
          <w:rFonts w:ascii="Arial" w:hAnsi="Arial" w:cs="Arial"/>
          <w:sz w:val="18"/>
        </w:rPr>
        <w:t>Źródło: Opracowanie własne</w:t>
      </w:r>
    </w:p>
    <w:p w14:paraId="34D26E06" w14:textId="77777777" w:rsidR="005E2E40" w:rsidRPr="00390562" w:rsidRDefault="00F03A45" w:rsidP="00F03A45">
      <w:pPr>
        <w:pStyle w:val="Nagwek2"/>
        <w:rPr>
          <w:rFonts w:ascii="Arial" w:hAnsi="Arial" w:cs="Arial"/>
          <w:b/>
        </w:rPr>
      </w:pPr>
      <w:r w:rsidRPr="00390562">
        <w:rPr>
          <w:rFonts w:ascii="Arial" w:hAnsi="Arial" w:cs="Arial"/>
          <w:b/>
        </w:rPr>
        <w:t xml:space="preserve"> </w:t>
      </w:r>
      <w:bookmarkStart w:id="170" w:name="_Toc419117203"/>
      <w:r w:rsidRPr="00390562">
        <w:rPr>
          <w:rFonts w:ascii="Arial" w:hAnsi="Arial" w:cs="Arial"/>
          <w:b/>
        </w:rPr>
        <w:t>Oddziaływanie wtórne i skumulowane</w:t>
      </w:r>
      <w:bookmarkEnd w:id="170"/>
    </w:p>
    <w:p w14:paraId="07D3B619" w14:textId="1D3DE31D" w:rsidR="00390562" w:rsidRPr="002E6347" w:rsidRDefault="00390562" w:rsidP="00390562">
      <w:pPr>
        <w:spacing w:before="0" w:line="360" w:lineRule="auto"/>
        <w:ind w:left="0"/>
        <w:rPr>
          <w:rFonts w:ascii="Arial" w:hAnsi="Arial" w:cs="Arial"/>
          <w:szCs w:val="24"/>
        </w:rPr>
      </w:pPr>
      <w:r w:rsidRPr="002E6347">
        <w:rPr>
          <w:rFonts w:ascii="Arial" w:hAnsi="Arial" w:cs="Arial"/>
          <w:szCs w:val="24"/>
        </w:rPr>
        <w:t xml:space="preserve">Oddziaływania skumulowane mogą wystąpić w przypadku jednoczesnego wdrażania kilku zadań przewidzianych do realizacji w ramach </w:t>
      </w:r>
      <w:r>
        <w:rPr>
          <w:rFonts w:ascii="Arial" w:hAnsi="Arial" w:cs="Arial"/>
          <w:szCs w:val="24"/>
        </w:rPr>
        <w:t>Planu</w:t>
      </w:r>
      <w:r w:rsidRPr="002E6347">
        <w:rPr>
          <w:rFonts w:ascii="Arial" w:hAnsi="Arial" w:cs="Arial"/>
          <w:szCs w:val="24"/>
        </w:rPr>
        <w:t xml:space="preserve">. Jest to jednak kwestia uzależniona </w:t>
      </w:r>
      <w:r w:rsidR="00C419E5">
        <w:rPr>
          <w:rFonts w:ascii="Arial" w:hAnsi="Arial" w:cs="Arial"/>
          <w:szCs w:val="24"/>
        </w:rPr>
        <w:br/>
      </w:r>
      <w:r w:rsidRPr="002E6347">
        <w:rPr>
          <w:rFonts w:ascii="Arial" w:hAnsi="Arial" w:cs="Arial"/>
          <w:szCs w:val="24"/>
        </w:rPr>
        <w:t xml:space="preserve">od harmonogramu prowadzonych robót i na obecnym etapie trudna do zidentyfikowania. </w:t>
      </w:r>
    </w:p>
    <w:p w14:paraId="5FFD8F5B" w14:textId="30810CB6" w:rsidR="00390562" w:rsidRPr="002E6347" w:rsidRDefault="00390562" w:rsidP="00390562">
      <w:pPr>
        <w:spacing w:line="360" w:lineRule="auto"/>
        <w:ind w:left="0"/>
        <w:rPr>
          <w:rFonts w:ascii="Arial" w:hAnsi="Arial" w:cs="Arial"/>
          <w:szCs w:val="24"/>
        </w:rPr>
      </w:pPr>
      <w:r w:rsidRPr="002E6347">
        <w:rPr>
          <w:rFonts w:ascii="Arial" w:hAnsi="Arial" w:cs="Arial"/>
          <w:szCs w:val="24"/>
        </w:rPr>
        <w:t xml:space="preserve">Aby uniknąć uciążliwości związanych z oddziaływaniami skumulowanymi </w:t>
      </w:r>
      <w:r w:rsidR="00C419E5">
        <w:rPr>
          <w:rFonts w:ascii="Arial" w:hAnsi="Arial" w:cs="Arial"/>
          <w:szCs w:val="24"/>
        </w:rPr>
        <w:t>zostanie</w:t>
      </w:r>
      <w:r w:rsidRPr="002E6347">
        <w:rPr>
          <w:rFonts w:ascii="Arial" w:hAnsi="Arial" w:cs="Arial"/>
          <w:szCs w:val="24"/>
        </w:rPr>
        <w:t xml:space="preserve"> dokładnie </w:t>
      </w:r>
      <w:r w:rsidR="00C419E5">
        <w:rPr>
          <w:rFonts w:ascii="Arial" w:hAnsi="Arial" w:cs="Arial"/>
          <w:szCs w:val="24"/>
        </w:rPr>
        <w:t>ustalony</w:t>
      </w:r>
      <w:r w:rsidRPr="002E6347">
        <w:rPr>
          <w:rFonts w:ascii="Arial" w:hAnsi="Arial" w:cs="Arial"/>
          <w:szCs w:val="24"/>
        </w:rPr>
        <w:t xml:space="preserve"> harmonogram prac oraz na bieżąco z określonym wyprzedzeniem zainteresowane strony (tj. mieszkańców, administrato</w:t>
      </w:r>
      <w:r w:rsidR="00C419E5">
        <w:rPr>
          <w:rFonts w:ascii="Arial" w:hAnsi="Arial" w:cs="Arial"/>
          <w:szCs w:val="24"/>
        </w:rPr>
        <w:t xml:space="preserve">rów sieci infrastrukturalnych) zostaną poinformowane </w:t>
      </w:r>
      <w:r w:rsidR="00C419E5">
        <w:rPr>
          <w:rFonts w:ascii="Arial" w:hAnsi="Arial" w:cs="Arial"/>
          <w:szCs w:val="24"/>
        </w:rPr>
        <w:br/>
      </w:r>
      <w:r w:rsidRPr="002E6347">
        <w:rPr>
          <w:rFonts w:ascii="Arial" w:hAnsi="Arial" w:cs="Arial"/>
          <w:szCs w:val="24"/>
        </w:rPr>
        <w:t xml:space="preserve">o zamiarze prowadzenia prac budowlanych. </w:t>
      </w:r>
    </w:p>
    <w:p w14:paraId="1D7191B1" w14:textId="7BE16613" w:rsidR="00390562" w:rsidRPr="002E6347" w:rsidRDefault="00390562" w:rsidP="00390562">
      <w:pPr>
        <w:spacing w:line="360" w:lineRule="auto"/>
        <w:ind w:left="0"/>
        <w:rPr>
          <w:rFonts w:ascii="Arial" w:hAnsi="Arial" w:cs="Arial"/>
          <w:szCs w:val="24"/>
        </w:rPr>
      </w:pPr>
      <w:r w:rsidRPr="002E6347">
        <w:rPr>
          <w:rFonts w:ascii="Arial" w:hAnsi="Arial" w:cs="Arial"/>
          <w:szCs w:val="24"/>
        </w:rPr>
        <w:t xml:space="preserve">Korzystne dla środowiska naturalnego oraz zdrowia i jakości bytowania lokalnej społeczności </w:t>
      </w:r>
      <w:r w:rsidR="00C419E5">
        <w:rPr>
          <w:rFonts w:ascii="Arial" w:hAnsi="Arial" w:cs="Arial"/>
          <w:szCs w:val="24"/>
        </w:rPr>
        <w:t>będzie</w:t>
      </w:r>
      <w:r w:rsidRPr="002E6347">
        <w:rPr>
          <w:rFonts w:ascii="Arial" w:hAnsi="Arial" w:cs="Arial"/>
          <w:szCs w:val="24"/>
        </w:rPr>
        <w:t xml:space="preserve"> także łączenie realizacji poszczególnych prac na tych samych obiektach przez różnych administratorów, w tym samym czasie - np. podczas modernizacji nawierzchni odcinka drogi można wykonać wszystkie planowane prace na sieciach i</w:t>
      </w:r>
      <w:r w:rsidR="00C419E5">
        <w:rPr>
          <w:rFonts w:ascii="Arial" w:hAnsi="Arial" w:cs="Arial"/>
          <w:szCs w:val="24"/>
        </w:rPr>
        <w:t xml:space="preserve">nfrastruktury, zlokalizowanych </w:t>
      </w:r>
      <w:r w:rsidRPr="002E6347">
        <w:rPr>
          <w:rFonts w:ascii="Arial" w:hAnsi="Arial" w:cs="Arial"/>
          <w:szCs w:val="24"/>
        </w:rPr>
        <w:t xml:space="preserve">w pasie drogowym. </w:t>
      </w:r>
    </w:p>
    <w:p w14:paraId="28EF01E7" w14:textId="77777777" w:rsidR="00390562" w:rsidRPr="002E6347" w:rsidRDefault="00390562" w:rsidP="00390562">
      <w:pPr>
        <w:spacing w:line="360" w:lineRule="auto"/>
        <w:ind w:left="0"/>
        <w:rPr>
          <w:rFonts w:ascii="Arial" w:hAnsi="Arial" w:cs="Arial"/>
          <w:szCs w:val="24"/>
        </w:rPr>
      </w:pPr>
      <w:r w:rsidRPr="002E6347">
        <w:rPr>
          <w:rFonts w:ascii="Arial" w:hAnsi="Arial" w:cs="Arial"/>
          <w:szCs w:val="24"/>
        </w:rPr>
        <w:t xml:space="preserve">Nie zidentyfikowano oddziaływań skumulowanych wynikających z realizacji innych programów lub planów na tym terenie, w tym samym czasie. </w:t>
      </w:r>
    </w:p>
    <w:p w14:paraId="7428C325" w14:textId="77777777" w:rsidR="00F03A45" w:rsidRPr="00BC2C14" w:rsidRDefault="00390562" w:rsidP="00390562">
      <w:pPr>
        <w:pStyle w:val="Nagwek2"/>
        <w:rPr>
          <w:rFonts w:ascii="Arial" w:hAnsi="Arial" w:cs="Arial"/>
          <w:b/>
        </w:rPr>
      </w:pPr>
      <w:r w:rsidRPr="00BC2C14">
        <w:rPr>
          <w:rFonts w:ascii="Arial" w:hAnsi="Arial" w:cs="Arial"/>
          <w:b/>
        </w:rPr>
        <w:lastRenderedPageBreak/>
        <w:t xml:space="preserve"> </w:t>
      </w:r>
      <w:bookmarkStart w:id="171" w:name="_Toc419117204"/>
      <w:r w:rsidRPr="00BC2C14">
        <w:rPr>
          <w:rFonts w:ascii="Arial" w:hAnsi="Arial" w:cs="Arial"/>
          <w:b/>
        </w:rPr>
        <w:t>Oddziaływanie transgraniczne</w:t>
      </w:r>
      <w:bookmarkEnd w:id="171"/>
      <w:r w:rsidRPr="00BC2C14">
        <w:rPr>
          <w:rFonts w:ascii="Arial" w:hAnsi="Arial" w:cs="Arial"/>
          <w:b/>
        </w:rPr>
        <w:t xml:space="preserve"> </w:t>
      </w:r>
    </w:p>
    <w:p w14:paraId="5AD3668A" w14:textId="69E53DF7" w:rsidR="00390562" w:rsidRDefault="00390562" w:rsidP="00390562">
      <w:pPr>
        <w:spacing w:line="360" w:lineRule="auto"/>
        <w:ind w:left="0"/>
        <w:rPr>
          <w:rFonts w:ascii="Arial" w:hAnsi="Arial" w:cs="Arial"/>
          <w:szCs w:val="24"/>
        </w:rPr>
      </w:pPr>
      <w:r w:rsidRPr="002E6347">
        <w:rPr>
          <w:rFonts w:ascii="Arial" w:hAnsi="Arial" w:cs="Arial"/>
          <w:szCs w:val="24"/>
        </w:rPr>
        <w:t xml:space="preserve">Ze względu na zasięg przestrzenny obszaru, do którego odnosi się </w:t>
      </w:r>
      <w:r>
        <w:rPr>
          <w:rFonts w:ascii="Arial" w:hAnsi="Arial" w:cs="Arial"/>
          <w:i/>
          <w:szCs w:val="24"/>
        </w:rPr>
        <w:t>Plan</w:t>
      </w:r>
      <w:r w:rsidRPr="002E6347">
        <w:rPr>
          <w:rFonts w:ascii="Arial" w:hAnsi="Arial" w:cs="Arial"/>
          <w:szCs w:val="24"/>
        </w:rPr>
        <w:t xml:space="preserve"> oraz</w:t>
      </w:r>
      <w:r w:rsidRPr="002E6347">
        <w:rPr>
          <w:rFonts w:ascii="Arial" w:hAnsi="Arial" w:cs="Arial"/>
          <w:szCs w:val="24"/>
        </w:rPr>
        <w:br/>
        <w:t xml:space="preserve">zakres zadań przewidzianych w </w:t>
      </w:r>
      <w:r w:rsidR="00D072C8">
        <w:rPr>
          <w:rFonts w:ascii="Arial" w:hAnsi="Arial" w:cs="Arial"/>
          <w:i/>
          <w:szCs w:val="24"/>
        </w:rPr>
        <w:t>Planie</w:t>
      </w:r>
      <w:r w:rsidRPr="002E6347">
        <w:rPr>
          <w:rFonts w:ascii="Arial" w:hAnsi="Arial" w:cs="Arial"/>
          <w:i/>
          <w:szCs w:val="24"/>
        </w:rPr>
        <w:t>,</w:t>
      </w:r>
      <w:r w:rsidRPr="002E6347">
        <w:rPr>
          <w:rFonts w:ascii="Arial" w:hAnsi="Arial" w:cs="Arial"/>
          <w:szCs w:val="24"/>
        </w:rPr>
        <w:t xml:space="preserve"> które zostaną zrealizowane na terenie </w:t>
      </w:r>
      <w:r w:rsidR="00C419E5">
        <w:rPr>
          <w:rFonts w:ascii="Arial" w:hAnsi="Arial" w:cs="Arial"/>
          <w:szCs w:val="24"/>
        </w:rPr>
        <w:t xml:space="preserve">Miasta </w:t>
      </w:r>
      <w:r w:rsidR="00C419E5">
        <w:rPr>
          <w:rFonts w:ascii="Arial" w:hAnsi="Arial" w:cs="Arial"/>
          <w:szCs w:val="24"/>
        </w:rPr>
        <w:br/>
        <w:t xml:space="preserve">i </w:t>
      </w:r>
      <w:r w:rsidR="00F039D9">
        <w:rPr>
          <w:rFonts w:ascii="Arial" w:hAnsi="Arial" w:cs="Arial"/>
          <w:szCs w:val="24"/>
        </w:rPr>
        <w:t>Gm</w:t>
      </w:r>
      <w:r w:rsidR="00D072C8">
        <w:rPr>
          <w:rFonts w:ascii="Arial" w:hAnsi="Arial" w:cs="Arial"/>
          <w:szCs w:val="24"/>
        </w:rPr>
        <w:t>iny</w:t>
      </w:r>
      <w:r w:rsidR="00C419E5">
        <w:rPr>
          <w:rFonts w:ascii="Arial" w:hAnsi="Arial" w:cs="Arial"/>
          <w:szCs w:val="24"/>
        </w:rPr>
        <w:t xml:space="preserve"> Barlinek</w:t>
      </w:r>
      <w:r w:rsidRPr="002E6347">
        <w:rPr>
          <w:rFonts w:ascii="Arial" w:hAnsi="Arial" w:cs="Arial"/>
          <w:szCs w:val="24"/>
        </w:rPr>
        <w:t xml:space="preserve">, nie przewiduje się wystąpienia transgranicznych oddziaływań </w:t>
      </w:r>
      <w:r w:rsidR="00C419E5">
        <w:rPr>
          <w:rFonts w:ascii="Arial" w:hAnsi="Arial" w:cs="Arial"/>
          <w:szCs w:val="24"/>
        </w:rPr>
        <w:br/>
      </w:r>
      <w:r w:rsidRPr="002E6347">
        <w:rPr>
          <w:rFonts w:ascii="Arial" w:hAnsi="Arial" w:cs="Arial"/>
          <w:szCs w:val="24"/>
        </w:rPr>
        <w:t>na środowisko. Oddziaływania transgraniczne obejmują ocenę oddziaływań mogących przekraczać granicę państw</w:t>
      </w:r>
      <w:r w:rsidR="00F039D9">
        <w:rPr>
          <w:rFonts w:ascii="Arial" w:hAnsi="Arial" w:cs="Arial"/>
          <w:szCs w:val="24"/>
        </w:rPr>
        <w:t>.</w:t>
      </w:r>
    </w:p>
    <w:p w14:paraId="7B119EF6" w14:textId="77777777" w:rsidR="00BC2C14" w:rsidRDefault="00BC2C14" w:rsidP="00BC2C14">
      <w:pPr>
        <w:pStyle w:val="Nagwek2"/>
        <w:rPr>
          <w:rFonts w:ascii="Arial" w:hAnsi="Arial" w:cs="Arial"/>
          <w:b/>
        </w:rPr>
      </w:pPr>
      <w:r w:rsidRPr="00BC2C14">
        <w:rPr>
          <w:rFonts w:ascii="Arial" w:hAnsi="Arial" w:cs="Arial"/>
          <w:b/>
          <w:bCs/>
          <w:szCs w:val="24"/>
        </w:rPr>
        <w:t xml:space="preserve"> </w:t>
      </w:r>
      <w:bookmarkStart w:id="172" w:name="_Toc419117205"/>
      <w:r w:rsidRPr="00BC2C14">
        <w:rPr>
          <w:rFonts w:ascii="Arial" w:hAnsi="Arial" w:cs="Arial"/>
          <w:b/>
        </w:rPr>
        <w:t>Decyzje środowiskowe dla poszczególnych inwestycji</w:t>
      </w:r>
      <w:bookmarkEnd w:id="172"/>
    </w:p>
    <w:p w14:paraId="6E0C339B" w14:textId="77777777" w:rsidR="00EC67E3" w:rsidRPr="002E6347" w:rsidRDefault="00EC67E3" w:rsidP="00EC67E3">
      <w:pPr>
        <w:spacing w:before="0" w:after="0" w:line="360" w:lineRule="auto"/>
        <w:ind w:left="0" w:right="0"/>
        <w:rPr>
          <w:rFonts w:ascii="Arial" w:hAnsi="Arial" w:cs="Arial"/>
          <w:szCs w:val="24"/>
          <w:lang w:eastAsia="pl-PL"/>
        </w:rPr>
      </w:pPr>
      <w:r w:rsidRPr="002E6347">
        <w:rPr>
          <w:rFonts w:ascii="Arial" w:hAnsi="Arial" w:cs="Arial"/>
          <w:szCs w:val="24"/>
          <w:lang w:eastAsia="pl-PL"/>
        </w:rPr>
        <w:t>Decyzja o środowiskowych uwarunkowaniach jest dokumentem określającym nałożone warunki na realizacje przedsięwzięcia gwarantujące bezpieczeństwo szeroko rozumianemu środowisku. Zgodnie z art. 72 ust. 1 ustawy o udostępnianiu informacji o środowisku i jego ochronie, udziale społeczeństwa w ochronie środowiska oraz o ocenach oddziaływania</w:t>
      </w:r>
      <w:r w:rsidRPr="002E6347">
        <w:rPr>
          <w:rFonts w:ascii="Arial" w:hAnsi="Arial" w:cs="Arial"/>
          <w:szCs w:val="24"/>
          <w:lang w:eastAsia="pl-PL"/>
        </w:rPr>
        <w:br/>
        <w:t>na środowisko, decyzja środowiskowa (Dz. U. z 2013 r. poz. 1235) musi zostać wydana przed uzyskaniem m. in. następujących decyzji administracyjnych:</w:t>
      </w:r>
    </w:p>
    <w:p w14:paraId="6524C568" w14:textId="77777777" w:rsidR="00EC67E3" w:rsidRPr="002E6347" w:rsidRDefault="00EC67E3" w:rsidP="00DE5ACC">
      <w:pPr>
        <w:numPr>
          <w:ilvl w:val="0"/>
          <w:numId w:val="66"/>
        </w:numPr>
        <w:spacing w:before="0" w:after="100" w:afterAutospacing="1" w:line="360" w:lineRule="auto"/>
        <w:ind w:right="0"/>
        <w:rPr>
          <w:rFonts w:ascii="Arial" w:hAnsi="Arial" w:cs="Arial"/>
          <w:szCs w:val="24"/>
          <w:lang w:eastAsia="pl-PL"/>
        </w:rPr>
      </w:pPr>
      <w:r w:rsidRPr="002E6347">
        <w:rPr>
          <w:rFonts w:ascii="Arial" w:hAnsi="Arial" w:cs="Arial"/>
          <w:szCs w:val="24"/>
          <w:lang w:eastAsia="pl-PL"/>
        </w:rPr>
        <w:t>decyzji o pozwoleniu na budowę, o zatwierdzeniu projektu budowlanego,</w:t>
      </w:r>
      <w:r w:rsidRPr="002E6347">
        <w:rPr>
          <w:rFonts w:ascii="Arial" w:hAnsi="Arial" w:cs="Arial"/>
          <w:szCs w:val="24"/>
          <w:lang w:eastAsia="pl-PL"/>
        </w:rPr>
        <w:br/>
        <w:t>o pozwoleniu na wznowienie robót budowlanych oraz o pozwoleniu na zmianę sposobu użytkowania obiektu budowlanego lub jego części,</w:t>
      </w:r>
    </w:p>
    <w:p w14:paraId="4EB6099C"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warunkach zabudowy i zagospodarowania terenu, </w:t>
      </w:r>
    </w:p>
    <w:p w14:paraId="389B95EA"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pozwolenia wodnoprawnego na wykonanie urządzeń wodnych, </w:t>
      </w:r>
    </w:p>
    <w:p w14:paraId="43D30F98"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zezwoleniu na realizację inwestycji drogowej, </w:t>
      </w:r>
    </w:p>
    <w:p w14:paraId="130A0F0A"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ustaleniu lokalizacji linii kolejowej, </w:t>
      </w:r>
    </w:p>
    <w:p w14:paraId="03EFBDCA"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ustaleniu lokalizacji autostrady, </w:t>
      </w:r>
    </w:p>
    <w:p w14:paraId="1F50A8FB"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zezwoleniu na realizację inwestycji w zakresie lotniska użytku publicznego,</w:t>
      </w:r>
    </w:p>
    <w:p w14:paraId="746F5A4E" w14:textId="77777777" w:rsidR="00EC67E3" w:rsidRPr="002E6347" w:rsidRDefault="00EC67E3" w:rsidP="00DE5ACC">
      <w:pPr>
        <w:numPr>
          <w:ilvl w:val="0"/>
          <w:numId w:val="66"/>
        </w:numPr>
        <w:spacing w:before="100" w:beforeAutospacing="1" w:after="100" w:afterAutospacing="1" w:line="360" w:lineRule="auto"/>
        <w:ind w:right="0"/>
        <w:rPr>
          <w:rFonts w:ascii="Arial" w:hAnsi="Arial" w:cs="Arial"/>
          <w:szCs w:val="24"/>
          <w:lang w:eastAsia="pl-PL"/>
        </w:rPr>
      </w:pPr>
      <w:r w:rsidRPr="002E6347">
        <w:rPr>
          <w:rFonts w:ascii="Arial" w:hAnsi="Arial" w:cs="Arial"/>
          <w:szCs w:val="24"/>
          <w:lang w:eastAsia="pl-PL"/>
        </w:rPr>
        <w:t>decyzji o zezwolenie na prowadzenie obiektu unieszkodliwiania odpadów.</w:t>
      </w:r>
    </w:p>
    <w:p w14:paraId="6EE85A38" w14:textId="77777777" w:rsidR="00EC67E3" w:rsidRPr="002E6347" w:rsidRDefault="00EC67E3" w:rsidP="00EC67E3">
      <w:pPr>
        <w:spacing w:before="100" w:beforeAutospacing="1" w:after="100" w:afterAutospacing="1" w:line="360" w:lineRule="auto"/>
        <w:ind w:left="0" w:right="0"/>
        <w:rPr>
          <w:rFonts w:ascii="Arial" w:hAnsi="Arial" w:cs="Arial"/>
          <w:szCs w:val="24"/>
          <w:lang w:eastAsia="pl-PL"/>
        </w:rPr>
      </w:pPr>
      <w:r w:rsidRPr="002E6347">
        <w:rPr>
          <w:rFonts w:ascii="Arial" w:hAnsi="Arial" w:cs="Arial"/>
          <w:szCs w:val="24"/>
          <w:lang w:eastAsia="pl-PL"/>
        </w:rPr>
        <w:t>Wydanie decyzji o środowiskowych uwarunkowaniach następuje także przed dokonaniem zgłoszenia budowy lub wykonania robót budowlanych oraz zgłoszenia zmiany sposobu użytkowania obiektu budowlanego lub jego części.</w:t>
      </w:r>
    </w:p>
    <w:p w14:paraId="62DA0828" w14:textId="0FD9865D" w:rsidR="00EC67E3" w:rsidRPr="002E6347" w:rsidRDefault="00EC67E3" w:rsidP="00EC67E3">
      <w:pPr>
        <w:spacing w:before="100" w:beforeAutospacing="1" w:after="100" w:afterAutospacing="1" w:line="360" w:lineRule="auto"/>
        <w:ind w:left="0" w:right="0"/>
        <w:rPr>
          <w:rFonts w:ascii="Arial" w:hAnsi="Arial" w:cs="Arial"/>
          <w:szCs w:val="24"/>
          <w:lang w:eastAsia="pl-PL"/>
        </w:rPr>
      </w:pPr>
      <w:r w:rsidRPr="002E6347">
        <w:rPr>
          <w:rFonts w:ascii="Arial" w:hAnsi="Arial" w:cs="Arial"/>
          <w:szCs w:val="24"/>
          <w:lang w:eastAsia="pl-PL"/>
        </w:rPr>
        <w:t xml:space="preserve">W 2010 roku zostało wydane rozporządzenie Rady Ministrów w sprawie przedsięwzięć mogących znacząco oddziaływać na środowisko (Dz. U. </w:t>
      </w:r>
      <w:r w:rsidR="00B61D71" w:rsidRPr="00B61D71">
        <w:rPr>
          <w:rFonts w:ascii="Arial" w:hAnsi="Arial" w:cs="Arial"/>
          <w:szCs w:val="24"/>
          <w:lang w:eastAsia="pl-PL"/>
        </w:rPr>
        <w:t>2010 nr 213 poz. 1397</w:t>
      </w:r>
      <w:r w:rsidR="00B61D71">
        <w:rPr>
          <w:rFonts w:ascii="Arial" w:hAnsi="Arial" w:cs="Arial"/>
          <w:szCs w:val="24"/>
          <w:lang w:eastAsia="pl-PL"/>
        </w:rPr>
        <w:t xml:space="preserve"> z </w:t>
      </w:r>
      <w:proofErr w:type="spellStart"/>
      <w:r w:rsidR="00B61D71">
        <w:rPr>
          <w:rFonts w:ascii="Arial" w:hAnsi="Arial" w:cs="Arial"/>
          <w:szCs w:val="24"/>
          <w:lang w:eastAsia="pl-PL"/>
        </w:rPr>
        <w:t>późn</w:t>
      </w:r>
      <w:proofErr w:type="spellEnd"/>
      <w:r w:rsidR="00B61D71">
        <w:rPr>
          <w:rFonts w:ascii="Arial" w:hAnsi="Arial" w:cs="Arial"/>
          <w:szCs w:val="24"/>
          <w:lang w:eastAsia="pl-PL"/>
        </w:rPr>
        <w:t xml:space="preserve"> zm.</w:t>
      </w:r>
      <w:r w:rsidRPr="002E6347">
        <w:rPr>
          <w:rFonts w:ascii="Arial" w:hAnsi="Arial" w:cs="Arial"/>
          <w:szCs w:val="24"/>
          <w:lang w:eastAsia="pl-PL"/>
        </w:rPr>
        <w:t>) określające: rodzaje przedsięwzięć mogących zawsze znacząco oddziaływać na środowisko.</w:t>
      </w:r>
    </w:p>
    <w:p w14:paraId="6177E36F" w14:textId="77777777" w:rsidR="00EC67E3" w:rsidRPr="002E6347" w:rsidRDefault="00EC67E3" w:rsidP="00EC67E3">
      <w:pPr>
        <w:spacing w:before="100" w:beforeAutospacing="1" w:after="100" w:afterAutospacing="1" w:line="360" w:lineRule="auto"/>
        <w:ind w:left="0" w:right="0"/>
        <w:rPr>
          <w:rFonts w:ascii="Arial" w:hAnsi="Arial" w:cs="Arial"/>
          <w:szCs w:val="24"/>
          <w:lang w:eastAsia="pl-PL"/>
        </w:rPr>
      </w:pPr>
      <w:r w:rsidRPr="002E6347">
        <w:rPr>
          <w:rFonts w:ascii="Arial" w:hAnsi="Arial" w:cs="Arial"/>
          <w:szCs w:val="24"/>
          <w:lang w:eastAsia="pl-PL"/>
        </w:rPr>
        <w:lastRenderedPageBreak/>
        <w:t xml:space="preserve">Rozporządzenie podaje również przypadki, w których zmiany dokonywane w obiektach </w:t>
      </w:r>
      <w:r w:rsidRPr="002E6347">
        <w:rPr>
          <w:rFonts w:ascii="Arial" w:hAnsi="Arial" w:cs="Arial"/>
          <w:szCs w:val="24"/>
          <w:lang w:eastAsia="pl-PL"/>
        </w:rPr>
        <w:br/>
        <w:t>są kwalifikowane jako przedsięwzięcia, dla których jest wymagane bądź może być wymagane przygotowanie raportu o oddziaływaniu na środowisko. Do wniosku o wydanie decyzji o środowiskowych uwarunkowaniach załącza się m.in. kartę informacyjną przedsięwzięcia bądź raport o oddziaływaniu na środowisko.</w:t>
      </w:r>
    </w:p>
    <w:p w14:paraId="4F5D11A9" w14:textId="5643CA85" w:rsidR="00EC67E3" w:rsidRDefault="00EC67E3" w:rsidP="00EC67E3">
      <w:pPr>
        <w:pStyle w:val="NormalnyWeb"/>
        <w:spacing w:line="360" w:lineRule="auto"/>
        <w:jc w:val="both"/>
        <w:rPr>
          <w:rFonts w:ascii="Arial" w:hAnsi="Arial" w:cs="Arial"/>
          <w:sz w:val="22"/>
        </w:rPr>
      </w:pPr>
      <w:r w:rsidRPr="002E6347">
        <w:rPr>
          <w:rFonts w:ascii="Arial" w:hAnsi="Arial" w:cs="Arial"/>
          <w:sz w:val="22"/>
        </w:rPr>
        <w:t>Na podstawie karty informacyjnej organ wydający decyzję środowiskową stwierdza</w:t>
      </w:r>
      <w:r w:rsidRPr="002E6347">
        <w:rPr>
          <w:rFonts w:ascii="Arial" w:hAnsi="Arial" w:cs="Arial"/>
          <w:sz w:val="22"/>
        </w:rPr>
        <w:br/>
        <w:t xml:space="preserve">o konieczności lub nie przeprowadzenia pełnej procedury środowiskowej, czyli </w:t>
      </w:r>
      <w:r w:rsidRPr="002E6347">
        <w:rPr>
          <w:rFonts w:ascii="Arial" w:hAnsi="Arial" w:cs="Arial"/>
          <w:sz w:val="22"/>
        </w:rPr>
        <w:br/>
        <w:t xml:space="preserve">o konieczności sporządzenia raportu o oddziaływania na środowisko. Zakres raportu określa art. 66 ustawy o </w:t>
      </w:r>
      <w:r w:rsidRPr="00DE1DA0">
        <w:rPr>
          <w:rFonts w:ascii="Arial" w:hAnsi="Arial" w:cs="Arial"/>
          <w:sz w:val="22"/>
        </w:rPr>
        <w:t>udostępnianiu informacji o środowisku i jego ochronie, udziale społeczeństwa w ochronie środowiska oraz o ocenach oddziaływania na środowisko</w:t>
      </w:r>
      <w:r w:rsidRPr="002E6347">
        <w:rPr>
          <w:rFonts w:ascii="Arial" w:hAnsi="Arial" w:cs="Arial"/>
          <w:sz w:val="22"/>
        </w:rPr>
        <w:br/>
      </w:r>
      <w:r w:rsidRPr="008E7E47">
        <w:rPr>
          <w:rFonts w:ascii="Arial" w:hAnsi="Arial" w:cs="Arial"/>
          <w:sz w:val="22"/>
        </w:rPr>
        <w:t>(Dz. U. z 2013 r., poz. 1235 ze zm.). Raport</w:t>
      </w:r>
      <w:r w:rsidRPr="002E6347">
        <w:rPr>
          <w:rFonts w:ascii="Arial" w:hAnsi="Arial" w:cs="Arial"/>
          <w:sz w:val="22"/>
        </w:rPr>
        <w:t xml:space="preserve"> stanowi jeden z kluczowych elementów oceny oddziaływania na środowisko, który w przypadku przeprowadzania tej procedury powinien zostać dołączony do wniosku o wydanie decyzji o środowiskowych uwarunkowaniach zgody na realizację przedsięwzięcia. Zadaniem raportu jest określenie oddziaływania planowanego przedsięwzięcia na poszczególne elementy środowiska oraz ludzi przy uwzględnieniu przyjętych przez inwestora rozwiązań lokalizacyjnych, projektowych, technologicznych, technicznych i organizacyjnych. Art. 66 ustawy o </w:t>
      </w:r>
      <w:r w:rsidRPr="00DE1DA0">
        <w:rPr>
          <w:rFonts w:ascii="Arial" w:hAnsi="Arial" w:cs="Arial"/>
          <w:sz w:val="22"/>
        </w:rPr>
        <w:t xml:space="preserve">udostępnianiu informacji o środowisku </w:t>
      </w:r>
      <w:r w:rsidR="00CC64D8">
        <w:rPr>
          <w:rFonts w:ascii="Arial" w:hAnsi="Arial" w:cs="Arial"/>
          <w:sz w:val="22"/>
        </w:rPr>
        <w:br/>
      </w:r>
      <w:r w:rsidRPr="00DE1DA0">
        <w:rPr>
          <w:rFonts w:ascii="Arial" w:hAnsi="Arial" w:cs="Arial"/>
          <w:sz w:val="22"/>
        </w:rPr>
        <w:t>i jego ochronie, udziale społeczeństwa w ochronie środowiska oraz o ocenach oddziaływania na środowisko</w:t>
      </w:r>
      <w:r>
        <w:rPr>
          <w:rFonts w:ascii="Arial" w:hAnsi="Arial" w:cs="Arial"/>
          <w:sz w:val="22"/>
        </w:rPr>
        <w:t xml:space="preserve"> </w:t>
      </w:r>
      <w:r w:rsidRPr="008E7E47">
        <w:rPr>
          <w:rFonts w:ascii="Arial" w:hAnsi="Arial" w:cs="Arial"/>
          <w:sz w:val="22"/>
        </w:rPr>
        <w:t>(Dz. U. z 2013 r., poz. 1235 ze zm.)</w:t>
      </w:r>
      <w:r w:rsidRPr="002E6347">
        <w:rPr>
          <w:rFonts w:ascii="Arial" w:hAnsi="Arial" w:cs="Arial"/>
          <w:sz w:val="22"/>
        </w:rPr>
        <w:t xml:space="preserve"> ustala treść raportu.</w:t>
      </w:r>
    </w:p>
    <w:p w14:paraId="13E652E3" w14:textId="65E4A0A7" w:rsidR="00AC684D" w:rsidRPr="00AC684D" w:rsidRDefault="00F56C75" w:rsidP="00082BA3">
      <w:pPr>
        <w:pStyle w:val="Nagwek1"/>
      </w:pPr>
      <w:r>
        <w:t xml:space="preserve"> </w:t>
      </w:r>
      <w:bookmarkStart w:id="173" w:name="_Toc412445923"/>
      <w:bookmarkStart w:id="174" w:name="_Toc419117206"/>
      <w:r w:rsidRPr="002E6347">
        <w:t xml:space="preserve">Rozwiązania mające na celu zapobieganie, ograniczanie </w:t>
      </w:r>
      <w:r w:rsidRPr="002E6347">
        <w:br/>
        <w:t>lub kompensację przyrodnic</w:t>
      </w:r>
      <w:r w:rsidR="004D7575">
        <w:t xml:space="preserve">zą negatywnych </w:t>
      </w:r>
      <w:r w:rsidRPr="002E6347">
        <w:t xml:space="preserve">oddziaływań </w:t>
      </w:r>
      <w:r w:rsidR="004D7575">
        <w:t xml:space="preserve">   </w:t>
      </w:r>
      <w:r w:rsidRPr="002E6347">
        <w:t>na środowisko, mogących być rezultatem realizacji</w:t>
      </w:r>
      <w:bookmarkEnd w:id="173"/>
      <w:r w:rsidR="004D7575">
        <w:t xml:space="preserve"> </w:t>
      </w:r>
      <w:r>
        <w:t>Planu</w:t>
      </w:r>
      <w:bookmarkEnd w:id="174"/>
    </w:p>
    <w:p w14:paraId="559DD459" w14:textId="77777777" w:rsidR="00841EC0" w:rsidRPr="00841EC0" w:rsidRDefault="00841EC0" w:rsidP="00841EC0">
      <w:pPr>
        <w:spacing w:before="240" w:line="360" w:lineRule="auto"/>
        <w:ind w:left="0"/>
        <w:rPr>
          <w:rFonts w:ascii="Arial" w:hAnsi="Arial" w:cs="Arial"/>
          <w:sz w:val="24"/>
          <w:szCs w:val="24"/>
        </w:rPr>
      </w:pPr>
      <w:r w:rsidRPr="00841EC0">
        <w:rPr>
          <w:rStyle w:val="Odwoanieintensywne"/>
          <w:rFonts w:ascii="Arial" w:hAnsi="Arial" w:cs="Arial"/>
          <w:color w:val="auto"/>
          <w:sz w:val="24"/>
          <w:szCs w:val="24"/>
        </w:rPr>
        <w:t>Działania łagodzące</w:t>
      </w:r>
      <w:r w:rsidRPr="00841EC0">
        <w:rPr>
          <w:rFonts w:ascii="Arial" w:hAnsi="Arial" w:cs="Arial"/>
          <w:sz w:val="24"/>
          <w:szCs w:val="24"/>
        </w:rPr>
        <w:t xml:space="preserve"> </w:t>
      </w:r>
    </w:p>
    <w:p w14:paraId="22E84DF3" w14:textId="77777777" w:rsidR="00841EC0" w:rsidRPr="00841EC0" w:rsidRDefault="00841EC0" w:rsidP="00841EC0">
      <w:pPr>
        <w:spacing w:line="360" w:lineRule="auto"/>
        <w:ind w:left="0"/>
        <w:rPr>
          <w:rFonts w:ascii="Arial" w:hAnsi="Arial" w:cs="Arial"/>
          <w:szCs w:val="24"/>
        </w:rPr>
      </w:pPr>
      <w:r w:rsidRPr="00841EC0">
        <w:rPr>
          <w:rFonts w:ascii="Arial" w:hAnsi="Arial" w:cs="Arial"/>
          <w:szCs w:val="24"/>
        </w:rPr>
        <w:t xml:space="preserve">Są to środki zmierzające do zmniejszenia lub nawet eliminacji negatywnego oddziaływania </w:t>
      </w:r>
      <w:r w:rsidRPr="00841EC0">
        <w:rPr>
          <w:rFonts w:ascii="Arial" w:hAnsi="Arial" w:cs="Arial"/>
          <w:szCs w:val="24"/>
        </w:rPr>
        <w:br/>
        <w:t xml:space="preserve">na element środowiska społecznego lub przyrodniczego. </w:t>
      </w:r>
    </w:p>
    <w:p w14:paraId="4503212B" w14:textId="77777777" w:rsidR="00841EC0" w:rsidRPr="00841EC0" w:rsidRDefault="00841EC0" w:rsidP="00841EC0">
      <w:pPr>
        <w:spacing w:line="360" w:lineRule="auto"/>
        <w:ind w:left="0"/>
        <w:rPr>
          <w:rStyle w:val="Odwoanieintensywne"/>
          <w:rFonts w:ascii="Arial" w:hAnsi="Arial" w:cs="Arial"/>
          <w:color w:val="auto"/>
          <w:sz w:val="24"/>
          <w:szCs w:val="24"/>
        </w:rPr>
      </w:pPr>
      <w:r w:rsidRPr="00841EC0">
        <w:rPr>
          <w:rStyle w:val="Odwoanieintensywne"/>
          <w:rFonts w:ascii="Arial" w:hAnsi="Arial" w:cs="Arial"/>
          <w:color w:val="auto"/>
          <w:sz w:val="24"/>
          <w:szCs w:val="24"/>
        </w:rPr>
        <w:t xml:space="preserve">Działania kompensujące </w:t>
      </w:r>
    </w:p>
    <w:p w14:paraId="241C49D0" w14:textId="77777777" w:rsidR="00841EC0" w:rsidRPr="002E6347" w:rsidRDefault="00841EC0" w:rsidP="00841EC0">
      <w:pPr>
        <w:spacing w:line="360" w:lineRule="auto"/>
        <w:ind w:left="0"/>
        <w:rPr>
          <w:rFonts w:ascii="Arial" w:hAnsi="Arial" w:cs="Arial"/>
          <w:szCs w:val="24"/>
        </w:rPr>
      </w:pPr>
      <w:r w:rsidRPr="002E6347">
        <w:rPr>
          <w:rFonts w:ascii="Arial" w:hAnsi="Arial" w:cs="Arial"/>
          <w:szCs w:val="24"/>
        </w:rPr>
        <w:lastRenderedPageBreak/>
        <w:t xml:space="preserve">Są to działania najczęściej niezależne od przedsięwzięcia inwestycyjnego, których celem jest kompensacja znaczącego niekorzystnego oddziaływania na środowisko, jakie jest spowodowane realizacją tego przedsięwzięcia. </w:t>
      </w:r>
    </w:p>
    <w:p w14:paraId="6C486635" w14:textId="77777777" w:rsidR="00841EC0" w:rsidRPr="002E6347" w:rsidRDefault="00841EC0" w:rsidP="00841EC0">
      <w:pPr>
        <w:spacing w:line="360" w:lineRule="auto"/>
        <w:ind w:left="0"/>
        <w:rPr>
          <w:rFonts w:ascii="Arial" w:hAnsi="Arial" w:cs="Arial"/>
          <w:szCs w:val="24"/>
        </w:rPr>
      </w:pPr>
      <w:r w:rsidRPr="002E6347">
        <w:rPr>
          <w:rFonts w:ascii="Arial" w:hAnsi="Arial" w:cs="Arial"/>
          <w:szCs w:val="24"/>
        </w:rPr>
        <w:t xml:space="preserve">Zgodnie z art. 75 ustawy Prawo ochrony środowiska kompensacja przyrodnicza może być realizowana tylko wówczas, gdy „ochrona elementów przyrodniczych nie jest możliwa”. </w:t>
      </w:r>
    </w:p>
    <w:p w14:paraId="3086018E" w14:textId="5FCB32FD" w:rsidR="00841EC0" w:rsidRPr="002E6347" w:rsidRDefault="00841EC0" w:rsidP="00841EC0">
      <w:pPr>
        <w:spacing w:line="360" w:lineRule="auto"/>
        <w:ind w:left="0"/>
        <w:rPr>
          <w:rFonts w:ascii="Arial" w:hAnsi="Arial" w:cs="Arial"/>
          <w:szCs w:val="24"/>
        </w:rPr>
      </w:pPr>
      <w:r w:rsidRPr="002E6347">
        <w:rPr>
          <w:rFonts w:ascii="Arial" w:hAnsi="Arial" w:cs="Arial"/>
          <w:szCs w:val="24"/>
        </w:rPr>
        <w:t xml:space="preserve">Wpływ na środowisko zadań przewidzianych do realizacji w ramach </w:t>
      </w:r>
      <w:r>
        <w:rPr>
          <w:rFonts w:ascii="Arial" w:hAnsi="Arial" w:cs="Arial"/>
          <w:bCs/>
          <w:i/>
          <w:iCs/>
          <w:szCs w:val="24"/>
        </w:rPr>
        <w:t xml:space="preserve">Planu Gospodarki </w:t>
      </w:r>
      <w:r w:rsidR="00E0779D">
        <w:rPr>
          <w:rFonts w:ascii="Arial" w:hAnsi="Arial" w:cs="Arial"/>
          <w:bCs/>
          <w:i/>
          <w:iCs/>
          <w:szCs w:val="24"/>
        </w:rPr>
        <w:t xml:space="preserve">niskoemisyjnej </w:t>
      </w:r>
      <w:r>
        <w:rPr>
          <w:rFonts w:ascii="Arial" w:hAnsi="Arial" w:cs="Arial"/>
          <w:bCs/>
          <w:i/>
          <w:iCs/>
          <w:szCs w:val="24"/>
        </w:rPr>
        <w:t>dla Miasta i Gminy Barlinek</w:t>
      </w:r>
      <w:r w:rsidRPr="002E6347">
        <w:rPr>
          <w:rFonts w:ascii="Arial" w:hAnsi="Arial" w:cs="Arial"/>
          <w:bCs/>
          <w:i/>
          <w:iCs/>
          <w:szCs w:val="24"/>
          <w:lang w:eastAsia="pl-PL"/>
        </w:rPr>
        <w:t xml:space="preserve"> </w:t>
      </w:r>
      <w:r w:rsidRPr="002E6347">
        <w:rPr>
          <w:rFonts w:ascii="Arial" w:hAnsi="Arial" w:cs="Arial"/>
          <w:szCs w:val="24"/>
        </w:rPr>
        <w:t xml:space="preserve">będzie stosunkowo niewielki i w przypadku większości inwestycji będzie ograniczał się do etapu realizacji przedsięwzięcia (etapu budowy). </w:t>
      </w:r>
    </w:p>
    <w:p w14:paraId="1FF679A2" w14:textId="77777777" w:rsidR="00841EC0" w:rsidRPr="002E6347" w:rsidRDefault="00841EC0" w:rsidP="00841EC0">
      <w:pPr>
        <w:spacing w:line="360" w:lineRule="auto"/>
        <w:ind w:left="0"/>
        <w:rPr>
          <w:rFonts w:ascii="Arial" w:hAnsi="Arial" w:cs="Arial"/>
          <w:szCs w:val="24"/>
        </w:rPr>
      </w:pPr>
      <w:r w:rsidRPr="002E6347">
        <w:rPr>
          <w:rFonts w:ascii="Arial" w:hAnsi="Arial" w:cs="Arial"/>
          <w:szCs w:val="24"/>
        </w:rPr>
        <w:t xml:space="preserve">Ponadto większość z zaproponowanych w </w:t>
      </w:r>
      <w:r>
        <w:rPr>
          <w:rFonts w:ascii="Arial" w:hAnsi="Arial" w:cs="Arial"/>
          <w:szCs w:val="24"/>
        </w:rPr>
        <w:t>Planie</w:t>
      </w:r>
      <w:r w:rsidRPr="002E6347">
        <w:rPr>
          <w:rFonts w:ascii="Arial" w:hAnsi="Arial" w:cs="Arial"/>
          <w:szCs w:val="24"/>
        </w:rPr>
        <w:t xml:space="preserve"> inwestycji bazuje na tzw. „istniejącym śladzie” tzn. zakłada modernizację, przebudowę już istniejących obiektów, nie ingerując </w:t>
      </w:r>
      <w:r w:rsidRPr="002E6347">
        <w:rPr>
          <w:rFonts w:ascii="Arial" w:hAnsi="Arial" w:cs="Arial"/>
          <w:szCs w:val="24"/>
        </w:rPr>
        <w:br/>
        <w:t xml:space="preserve">w nowe, cenne przyrodniczo obszary lub zmieniając znacząco obecne użytkowanie terenu. </w:t>
      </w:r>
    </w:p>
    <w:p w14:paraId="4DA4F58C" w14:textId="77777777" w:rsidR="00841EC0" w:rsidRPr="002E6347" w:rsidRDefault="00841EC0" w:rsidP="00841EC0">
      <w:pPr>
        <w:spacing w:after="0" w:line="360" w:lineRule="auto"/>
        <w:ind w:left="0"/>
        <w:rPr>
          <w:rFonts w:ascii="Arial" w:hAnsi="Arial" w:cs="Arial"/>
          <w:szCs w:val="24"/>
        </w:rPr>
      </w:pPr>
      <w:r w:rsidRPr="002E6347">
        <w:rPr>
          <w:rFonts w:ascii="Arial" w:hAnsi="Arial" w:cs="Arial"/>
          <w:szCs w:val="24"/>
        </w:rPr>
        <w:t>W związku z tym nie przewiduje się konieczności przeprowadzenia kompensacji przyrodniczej. Jednak w przypadku konieczności przeprowadzenia kompensacji przyrodniczej należy podjąć szereg działań, obejmujących w szczególności:</w:t>
      </w:r>
    </w:p>
    <w:p w14:paraId="4C6CD074"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roboty budowlane,</w:t>
      </w:r>
    </w:p>
    <w:p w14:paraId="0585CEC2"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roboty ziemne,</w:t>
      </w:r>
    </w:p>
    <w:p w14:paraId="79598911"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rekultywacja gleby,</w:t>
      </w:r>
    </w:p>
    <w:p w14:paraId="7AEC51E6"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zalesianie,</w:t>
      </w:r>
    </w:p>
    <w:p w14:paraId="570EE727"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zadrzewianie,</w:t>
      </w:r>
    </w:p>
    <w:p w14:paraId="71C6B415" w14:textId="77777777" w:rsidR="00841EC0" w:rsidRPr="002E6347" w:rsidRDefault="00841EC0" w:rsidP="00DE5ACC">
      <w:pPr>
        <w:numPr>
          <w:ilvl w:val="0"/>
          <w:numId w:val="67"/>
        </w:numPr>
        <w:spacing w:before="0" w:after="0" w:line="360" w:lineRule="auto"/>
        <w:rPr>
          <w:rFonts w:ascii="Arial" w:hAnsi="Arial" w:cs="Arial"/>
          <w:szCs w:val="24"/>
        </w:rPr>
      </w:pPr>
      <w:r w:rsidRPr="002E6347">
        <w:rPr>
          <w:rFonts w:ascii="Arial" w:hAnsi="Arial" w:cs="Arial"/>
          <w:szCs w:val="24"/>
        </w:rPr>
        <w:t>tworzenie skupień roślinności.</w:t>
      </w:r>
    </w:p>
    <w:p w14:paraId="27E5B3EC" w14:textId="084AFA20" w:rsidR="005F58D1" w:rsidRPr="002E6347" w:rsidRDefault="00841EC0" w:rsidP="00841EC0">
      <w:pPr>
        <w:spacing w:line="360" w:lineRule="auto"/>
        <w:ind w:left="0"/>
        <w:rPr>
          <w:rFonts w:ascii="Arial" w:hAnsi="Arial" w:cs="Arial"/>
          <w:szCs w:val="24"/>
        </w:rPr>
      </w:pPr>
      <w:r w:rsidRPr="004D7575">
        <w:rPr>
          <w:rFonts w:ascii="Arial" w:hAnsi="Arial" w:cs="Arial"/>
          <w:szCs w:val="24"/>
        </w:rPr>
        <w:t xml:space="preserve">W celu zmniejszenia lub eliminacji negatywnego oddziaływania na środowisko przyrodnicze lub społeczne proponuje się podjęcie działań łagodzących, które opisano w tabeli </w:t>
      </w:r>
      <w:r w:rsidR="00BD2CE9">
        <w:rPr>
          <w:rFonts w:ascii="Arial" w:hAnsi="Arial" w:cs="Arial"/>
          <w:szCs w:val="24"/>
        </w:rPr>
        <w:t>20</w:t>
      </w:r>
      <w:r w:rsidRPr="004D7575">
        <w:rPr>
          <w:rFonts w:ascii="Arial" w:hAnsi="Arial" w:cs="Arial"/>
          <w:szCs w:val="24"/>
        </w:rPr>
        <w:t>.</w:t>
      </w:r>
    </w:p>
    <w:p w14:paraId="32341AE9" w14:textId="77777777" w:rsidR="00841EC0" w:rsidRPr="00841EC0" w:rsidRDefault="00841EC0" w:rsidP="00841EC0">
      <w:pPr>
        <w:pStyle w:val="Legenda"/>
        <w:spacing w:before="240" w:after="120"/>
        <w:jc w:val="center"/>
        <w:rPr>
          <w:rFonts w:ascii="Arial" w:hAnsi="Arial" w:cs="Arial"/>
          <w:color w:val="auto"/>
          <w:sz w:val="20"/>
          <w:szCs w:val="24"/>
        </w:rPr>
      </w:pPr>
      <w:bookmarkStart w:id="175" w:name="_Toc417456939"/>
      <w:bookmarkStart w:id="176" w:name="_Toc420057965"/>
      <w:r w:rsidRPr="00841EC0">
        <w:rPr>
          <w:rFonts w:ascii="Arial" w:hAnsi="Arial" w:cs="Arial"/>
          <w:color w:val="auto"/>
          <w:sz w:val="20"/>
        </w:rPr>
        <w:t xml:space="preserve">Tabela </w:t>
      </w:r>
      <w:r w:rsidR="003C67DF" w:rsidRPr="00841EC0">
        <w:rPr>
          <w:rFonts w:ascii="Arial" w:hAnsi="Arial" w:cs="Arial"/>
          <w:color w:val="auto"/>
          <w:sz w:val="20"/>
        </w:rPr>
        <w:fldChar w:fldCharType="begin"/>
      </w:r>
      <w:r w:rsidRPr="00841EC0">
        <w:rPr>
          <w:rFonts w:ascii="Arial" w:hAnsi="Arial" w:cs="Arial"/>
          <w:color w:val="auto"/>
          <w:sz w:val="20"/>
        </w:rPr>
        <w:instrText xml:space="preserve"> SEQ Tabela \* ARABIC </w:instrText>
      </w:r>
      <w:r w:rsidR="003C67DF" w:rsidRPr="00841EC0">
        <w:rPr>
          <w:rFonts w:ascii="Arial" w:hAnsi="Arial" w:cs="Arial"/>
          <w:color w:val="auto"/>
          <w:sz w:val="20"/>
        </w:rPr>
        <w:fldChar w:fldCharType="separate"/>
      </w:r>
      <w:r w:rsidR="00A845CA">
        <w:rPr>
          <w:rFonts w:ascii="Arial" w:hAnsi="Arial" w:cs="Arial"/>
          <w:noProof/>
          <w:color w:val="auto"/>
          <w:sz w:val="20"/>
        </w:rPr>
        <w:t>20</w:t>
      </w:r>
      <w:r w:rsidR="003C67DF" w:rsidRPr="00841EC0">
        <w:rPr>
          <w:rFonts w:ascii="Arial" w:hAnsi="Arial" w:cs="Arial"/>
          <w:color w:val="auto"/>
          <w:sz w:val="20"/>
        </w:rPr>
        <w:fldChar w:fldCharType="end"/>
      </w:r>
      <w:r w:rsidRPr="00841EC0">
        <w:rPr>
          <w:rFonts w:ascii="Arial" w:hAnsi="Arial" w:cs="Arial"/>
          <w:color w:val="auto"/>
          <w:sz w:val="20"/>
        </w:rPr>
        <w:t xml:space="preserve">. </w:t>
      </w:r>
      <w:r w:rsidRPr="00841EC0">
        <w:rPr>
          <w:rFonts w:ascii="Arial" w:hAnsi="Arial" w:cs="Arial"/>
          <w:bCs w:val="0"/>
          <w:color w:val="auto"/>
          <w:sz w:val="20"/>
          <w:szCs w:val="22"/>
        </w:rPr>
        <w:t xml:space="preserve">Proponowane środki i zalecenia łagodzące niekorzystne oddziaływania </w:t>
      </w:r>
      <w:r w:rsidRPr="00841EC0">
        <w:rPr>
          <w:rFonts w:ascii="Arial" w:hAnsi="Arial" w:cs="Arial"/>
          <w:bCs w:val="0"/>
          <w:color w:val="auto"/>
          <w:sz w:val="20"/>
          <w:szCs w:val="22"/>
        </w:rPr>
        <w:br/>
        <w:t xml:space="preserve">na środowisko wynikające z realizacji </w:t>
      </w:r>
      <w:bookmarkEnd w:id="175"/>
      <w:r>
        <w:rPr>
          <w:rFonts w:ascii="Arial" w:hAnsi="Arial" w:cs="Arial"/>
          <w:bCs w:val="0"/>
          <w:color w:val="auto"/>
          <w:sz w:val="20"/>
          <w:szCs w:val="22"/>
        </w:rPr>
        <w:t>Planu</w:t>
      </w:r>
      <w:bookmarkEnd w:id="176"/>
    </w:p>
    <w:tbl>
      <w:tblPr>
        <w:tblpPr w:leftFromText="141" w:rightFromText="141" w:vertAnchor="text" w:tblpY="1"/>
        <w:tblOverlap w:val="neve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firstRow="0" w:lastRow="0" w:firstColumn="0" w:lastColumn="0" w:noHBand="0" w:noVBand="0"/>
      </w:tblPr>
      <w:tblGrid>
        <w:gridCol w:w="1741"/>
        <w:gridCol w:w="7547"/>
      </w:tblGrid>
      <w:tr w:rsidR="00841EC0" w:rsidRPr="00AC684D" w14:paraId="77592BF4" w14:textId="77777777" w:rsidTr="00882C64">
        <w:trPr>
          <w:trHeight w:val="415"/>
        </w:trPr>
        <w:tc>
          <w:tcPr>
            <w:tcW w:w="937" w:type="pct"/>
            <w:shd w:val="clear" w:color="auto" w:fill="BFBFBF"/>
            <w:vAlign w:val="center"/>
          </w:tcPr>
          <w:p w14:paraId="13F91CA3"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Element środowiska przyrodniczego</w:t>
            </w:r>
          </w:p>
        </w:tc>
        <w:tc>
          <w:tcPr>
            <w:tcW w:w="4063" w:type="pct"/>
            <w:shd w:val="clear" w:color="auto" w:fill="BFBFBF"/>
            <w:vAlign w:val="center"/>
          </w:tcPr>
          <w:p w14:paraId="56CC5156"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Środki łagodzące/zalecenia</w:t>
            </w:r>
          </w:p>
        </w:tc>
      </w:tr>
      <w:tr w:rsidR="00841EC0" w:rsidRPr="00AC684D" w14:paraId="49298F1C" w14:textId="77777777" w:rsidTr="00882C64">
        <w:trPr>
          <w:trHeight w:val="415"/>
        </w:trPr>
        <w:tc>
          <w:tcPr>
            <w:tcW w:w="937" w:type="pct"/>
            <w:shd w:val="clear" w:color="auto" w:fill="F2F2F2" w:themeFill="background1" w:themeFillShade="F2"/>
            <w:vAlign w:val="center"/>
          </w:tcPr>
          <w:p w14:paraId="32F81612" w14:textId="77777777" w:rsidR="00841EC0" w:rsidRPr="00AC684D" w:rsidRDefault="00841EC0" w:rsidP="00882C64">
            <w:pPr>
              <w:spacing w:before="60" w:after="60" w:line="240" w:lineRule="auto"/>
              <w:ind w:left="0"/>
              <w:jc w:val="center"/>
              <w:rPr>
                <w:rFonts w:ascii="Arial" w:hAnsi="Arial" w:cs="Arial"/>
                <w:b/>
                <w:bCs/>
                <w:sz w:val="18"/>
                <w:szCs w:val="18"/>
              </w:rPr>
            </w:pPr>
            <w:r w:rsidRPr="00AC684D">
              <w:rPr>
                <w:rFonts w:ascii="Arial" w:hAnsi="Arial" w:cs="Arial"/>
                <w:b/>
                <w:bCs/>
                <w:sz w:val="18"/>
                <w:szCs w:val="18"/>
              </w:rPr>
              <w:t>Klimat</w:t>
            </w:r>
          </w:p>
        </w:tc>
        <w:tc>
          <w:tcPr>
            <w:tcW w:w="4063" w:type="pct"/>
            <w:shd w:val="clear" w:color="auto" w:fill="auto"/>
            <w:vAlign w:val="center"/>
          </w:tcPr>
          <w:p w14:paraId="72736FB3" w14:textId="77777777" w:rsidR="00841EC0" w:rsidRPr="00AC684D" w:rsidRDefault="00841EC0" w:rsidP="00882C64">
            <w:pPr>
              <w:spacing w:before="60" w:after="60" w:line="240" w:lineRule="auto"/>
              <w:ind w:left="0"/>
              <w:rPr>
                <w:rFonts w:ascii="Arial" w:hAnsi="Arial" w:cs="Arial"/>
                <w:bCs/>
                <w:sz w:val="18"/>
                <w:szCs w:val="18"/>
              </w:rPr>
            </w:pPr>
            <w:r w:rsidRPr="00AC684D">
              <w:rPr>
                <w:rFonts w:ascii="Arial" w:hAnsi="Arial" w:cs="Arial"/>
                <w:bCs/>
                <w:sz w:val="18"/>
                <w:szCs w:val="18"/>
              </w:rPr>
              <w:t>Zaleca się stosowanie zabiegów mających na celu zmniejszenie zatorów komunikacyjnych (odpowiednio zsynchronizowana sygnalizacja świetlna, propagowanie komunikacji publicznej oraz ruchu rowerowego) na najbardziej ruchliwych odcinkach dróg.</w:t>
            </w:r>
          </w:p>
          <w:p w14:paraId="51912AF3" w14:textId="77777777" w:rsidR="00841EC0" w:rsidRPr="00AC684D" w:rsidRDefault="00841EC0" w:rsidP="00882C64">
            <w:pPr>
              <w:spacing w:before="60" w:after="60" w:line="240" w:lineRule="auto"/>
              <w:ind w:left="0"/>
              <w:rPr>
                <w:rFonts w:ascii="Arial" w:hAnsi="Arial" w:cs="Arial"/>
                <w:bCs/>
                <w:sz w:val="18"/>
                <w:szCs w:val="18"/>
              </w:rPr>
            </w:pPr>
            <w:r w:rsidRPr="00AC684D">
              <w:rPr>
                <w:rFonts w:ascii="Arial" w:hAnsi="Arial" w:cs="Arial"/>
                <w:bCs/>
                <w:sz w:val="18"/>
                <w:szCs w:val="18"/>
              </w:rPr>
              <w:t>Odpowiednia promocja transportu publicznego, zwiększanie dostępności transportu zbiorowego na jak największym obszarze.</w:t>
            </w:r>
          </w:p>
        </w:tc>
      </w:tr>
      <w:tr w:rsidR="00841EC0" w:rsidRPr="00AC684D" w14:paraId="3CDB7FE1" w14:textId="77777777" w:rsidTr="00882C64">
        <w:trPr>
          <w:trHeight w:val="416"/>
        </w:trPr>
        <w:tc>
          <w:tcPr>
            <w:tcW w:w="937" w:type="pct"/>
            <w:shd w:val="clear" w:color="auto" w:fill="F2F2F2"/>
            <w:vAlign w:val="center"/>
          </w:tcPr>
          <w:p w14:paraId="5A63EF0D"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Jakość powietrza</w:t>
            </w:r>
          </w:p>
        </w:tc>
        <w:tc>
          <w:tcPr>
            <w:tcW w:w="4063" w:type="pct"/>
            <w:shd w:val="clear" w:color="auto" w:fill="FFFFFF"/>
            <w:vAlign w:val="center"/>
          </w:tcPr>
          <w:p w14:paraId="46D6A34F" w14:textId="77777777" w:rsidR="00841EC0" w:rsidRPr="00AC684D" w:rsidRDefault="00841EC0" w:rsidP="00882C64">
            <w:pPr>
              <w:spacing w:before="60" w:after="0" w:line="240" w:lineRule="auto"/>
              <w:ind w:left="0"/>
              <w:rPr>
                <w:rFonts w:ascii="Arial" w:hAnsi="Arial" w:cs="Arial"/>
                <w:sz w:val="18"/>
                <w:szCs w:val="18"/>
              </w:rPr>
            </w:pPr>
            <w:r w:rsidRPr="00AC684D">
              <w:rPr>
                <w:rFonts w:ascii="Arial" w:hAnsi="Arial" w:cs="Arial"/>
                <w:sz w:val="18"/>
                <w:szCs w:val="18"/>
              </w:rPr>
              <w:t>Wpływ przedsięwzięć na jakość powietrza, związany z etapem realizacji inwestycji (pracami budowlanymi) można ograniczyć przez zachowanie wysokiej kultury prowadzenia robót, a w szczególności przez:</w:t>
            </w:r>
          </w:p>
          <w:p w14:paraId="3343E285" w14:textId="77777777" w:rsidR="00841EC0" w:rsidRPr="00AC684D" w:rsidRDefault="00841EC0" w:rsidP="00882C64">
            <w:pPr>
              <w:spacing w:before="0" w:after="0" w:line="240" w:lineRule="auto"/>
              <w:ind w:left="0"/>
              <w:jc w:val="left"/>
              <w:rPr>
                <w:rFonts w:ascii="Arial" w:hAnsi="Arial" w:cs="Arial"/>
                <w:sz w:val="18"/>
                <w:szCs w:val="18"/>
              </w:rPr>
            </w:pPr>
            <w:r w:rsidRPr="00AC684D">
              <w:rPr>
                <w:rFonts w:ascii="Arial" w:hAnsi="Arial" w:cs="Arial"/>
                <w:sz w:val="18"/>
                <w:szCs w:val="18"/>
              </w:rPr>
              <w:lastRenderedPageBreak/>
              <w:t>- systematyczne sprzątanie placów budowy,</w:t>
            </w:r>
          </w:p>
          <w:p w14:paraId="4E55D378" w14:textId="77777777" w:rsidR="00841EC0" w:rsidRPr="00AC684D" w:rsidRDefault="00841EC0" w:rsidP="00882C64">
            <w:pPr>
              <w:spacing w:before="0" w:after="0" w:line="240" w:lineRule="auto"/>
              <w:ind w:left="0"/>
              <w:jc w:val="left"/>
              <w:rPr>
                <w:rFonts w:ascii="Arial" w:hAnsi="Arial" w:cs="Arial"/>
                <w:sz w:val="18"/>
                <w:szCs w:val="18"/>
              </w:rPr>
            </w:pPr>
            <w:r w:rsidRPr="00AC684D">
              <w:rPr>
                <w:rFonts w:ascii="Arial" w:hAnsi="Arial" w:cs="Arial"/>
                <w:sz w:val="18"/>
                <w:szCs w:val="18"/>
              </w:rPr>
              <w:t>- zraszanie wodą placów budowy (zależnie od potrzeb),</w:t>
            </w:r>
          </w:p>
          <w:p w14:paraId="4D9E838D" w14:textId="77777777" w:rsidR="00841EC0" w:rsidRPr="00AC684D" w:rsidRDefault="00841EC0" w:rsidP="00882C64">
            <w:pPr>
              <w:spacing w:before="0" w:after="0" w:line="240" w:lineRule="auto"/>
              <w:ind w:left="0"/>
              <w:jc w:val="left"/>
              <w:rPr>
                <w:rFonts w:ascii="Arial" w:hAnsi="Arial" w:cs="Arial"/>
                <w:sz w:val="18"/>
                <w:szCs w:val="18"/>
              </w:rPr>
            </w:pPr>
            <w:r w:rsidRPr="00AC684D">
              <w:rPr>
                <w:rFonts w:ascii="Arial" w:hAnsi="Arial" w:cs="Arial"/>
                <w:sz w:val="18"/>
                <w:szCs w:val="18"/>
              </w:rPr>
              <w:t xml:space="preserve">- ograniczenie do minimum czasu pracy silników spalinowych maszyn </w:t>
            </w:r>
            <w:r w:rsidRPr="00AC684D">
              <w:rPr>
                <w:rFonts w:ascii="Arial" w:hAnsi="Arial" w:cs="Arial"/>
                <w:sz w:val="18"/>
                <w:szCs w:val="18"/>
              </w:rPr>
              <w:br/>
              <w:t>i samochodów budowy na biegu jałowym,</w:t>
            </w:r>
          </w:p>
          <w:p w14:paraId="552993B6" w14:textId="77777777" w:rsidR="00841EC0" w:rsidRPr="00AC684D" w:rsidRDefault="00841EC0" w:rsidP="00882C64">
            <w:pPr>
              <w:spacing w:before="0" w:after="0" w:line="240" w:lineRule="auto"/>
              <w:ind w:left="0"/>
              <w:jc w:val="left"/>
              <w:rPr>
                <w:rFonts w:ascii="Arial" w:hAnsi="Arial" w:cs="Arial"/>
                <w:sz w:val="18"/>
                <w:szCs w:val="18"/>
              </w:rPr>
            </w:pPr>
            <w:r w:rsidRPr="00AC684D">
              <w:rPr>
                <w:rFonts w:ascii="Arial" w:hAnsi="Arial" w:cs="Arial"/>
                <w:sz w:val="18"/>
                <w:szCs w:val="18"/>
              </w:rPr>
              <w:t xml:space="preserve">- uważne ładowanie materiałów sypkich na samochody (nie sypanie na nadkola </w:t>
            </w:r>
            <w:r w:rsidRPr="00AC684D">
              <w:rPr>
                <w:rFonts w:ascii="Arial" w:hAnsi="Arial" w:cs="Arial"/>
                <w:sz w:val="18"/>
                <w:szCs w:val="18"/>
              </w:rPr>
              <w:br/>
              <w:t>i inne części pojazdu),</w:t>
            </w:r>
          </w:p>
          <w:p w14:paraId="37147EA4" w14:textId="77777777" w:rsidR="00841EC0" w:rsidRPr="00AC684D" w:rsidRDefault="00841EC0" w:rsidP="00882C64">
            <w:pPr>
              <w:spacing w:before="0" w:after="0" w:line="240" w:lineRule="auto"/>
              <w:ind w:left="0"/>
              <w:jc w:val="left"/>
              <w:rPr>
                <w:rFonts w:ascii="Arial" w:hAnsi="Arial" w:cs="Arial"/>
                <w:sz w:val="18"/>
                <w:szCs w:val="18"/>
              </w:rPr>
            </w:pPr>
            <w:r w:rsidRPr="00AC684D">
              <w:rPr>
                <w:rFonts w:ascii="Arial" w:hAnsi="Arial" w:cs="Arial"/>
                <w:sz w:val="18"/>
                <w:szCs w:val="18"/>
              </w:rPr>
              <w:t>- przykrywanie plandekami skrzyń ładunkowych samochodów transportujących materiały sypkie (dotyczy też ziemi z wykopów),</w:t>
            </w:r>
          </w:p>
          <w:p w14:paraId="284B2508" w14:textId="77777777" w:rsidR="00841EC0" w:rsidRPr="00AC684D" w:rsidRDefault="00841EC0" w:rsidP="00882C64">
            <w:pPr>
              <w:spacing w:before="0" w:after="60" w:line="240" w:lineRule="auto"/>
              <w:ind w:left="0"/>
              <w:jc w:val="left"/>
              <w:rPr>
                <w:rFonts w:ascii="Arial" w:hAnsi="Arial" w:cs="Arial"/>
                <w:sz w:val="18"/>
                <w:szCs w:val="18"/>
              </w:rPr>
            </w:pPr>
            <w:r w:rsidRPr="00AC684D">
              <w:rPr>
                <w:rFonts w:ascii="Arial" w:hAnsi="Arial" w:cs="Arial"/>
                <w:sz w:val="18"/>
                <w:szCs w:val="18"/>
              </w:rPr>
              <w:t>- ograniczenie prędkości jazdy pojazdów samochodowych w rejonie budowy.</w:t>
            </w:r>
          </w:p>
          <w:p w14:paraId="65D87A5F"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przypadku planowanych prac związanych z budową czy przebudową dróg ważną kwestią mającą wpływ na poziom emisji zanieczyszczeń do powietrza jest dobra organizacja dojazdów do placu budowy oraz utrzymanie płynności na przebudowywanym odcinku.  Właściwe rozwiązania w tym zakresie pozwolą na znaczne zmniejszenie emisji ze środków transportu. Ponadto należy monitorować właściwe wykorzystanie maszyn i urządzeń pracujących na budowie.</w:t>
            </w:r>
          </w:p>
        </w:tc>
      </w:tr>
      <w:tr w:rsidR="00841EC0" w:rsidRPr="00AC684D" w14:paraId="69BD78B0" w14:textId="77777777" w:rsidTr="00882C64">
        <w:trPr>
          <w:trHeight w:val="552"/>
        </w:trPr>
        <w:tc>
          <w:tcPr>
            <w:tcW w:w="937" w:type="pct"/>
            <w:shd w:val="clear" w:color="auto" w:fill="F2F2F2"/>
            <w:vAlign w:val="center"/>
          </w:tcPr>
          <w:p w14:paraId="4BC5ADC2"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lastRenderedPageBreak/>
              <w:t>Hałas</w:t>
            </w:r>
          </w:p>
        </w:tc>
        <w:tc>
          <w:tcPr>
            <w:tcW w:w="4063" w:type="pct"/>
            <w:shd w:val="clear" w:color="auto" w:fill="FFFFFF"/>
          </w:tcPr>
          <w:p w14:paraId="79A7CF34"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celu zmniejszenia emisji hałasu związanego z pracami budowlanymi, powinny one być wykonywane wyłącznie w porze dziennej, a czas pracy maszyn budowlanych na biegu jałowym należy ograniczyć do minimum.</w:t>
            </w:r>
          </w:p>
          <w:p w14:paraId="35C4F507"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Maszyny budowlane powinny być w dobrym stanie technicznym oraz posiadać sprawne tłumiki akustyczne.</w:t>
            </w:r>
          </w:p>
          <w:p w14:paraId="5FF8E030"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Wpływ na zmniejszenie hałasu komunikacyjnego ma także stosowanie odpowiednio zaprojektowanych pasów zieleni przyulicznej z rzędami wysokich drzew i krzewów (gatunków o właściwościach dźwiękochłonnych tj. zimozielone gatunki drzewiaste oraz klon topola, lipa).</w:t>
            </w:r>
          </w:p>
        </w:tc>
      </w:tr>
      <w:tr w:rsidR="00841EC0" w:rsidRPr="00AC684D" w14:paraId="5597ABC9" w14:textId="77777777" w:rsidTr="00882C64">
        <w:trPr>
          <w:trHeight w:val="57"/>
        </w:trPr>
        <w:tc>
          <w:tcPr>
            <w:tcW w:w="937" w:type="pct"/>
            <w:shd w:val="clear" w:color="auto" w:fill="F2F2F2"/>
            <w:vAlign w:val="center"/>
          </w:tcPr>
          <w:p w14:paraId="24CBDD51"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Wody</w:t>
            </w:r>
          </w:p>
        </w:tc>
        <w:tc>
          <w:tcPr>
            <w:tcW w:w="4063" w:type="pct"/>
            <w:shd w:val="clear" w:color="auto" w:fill="FFFFFF"/>
            <w:vAlign w:val="center"/>
          </w:tcPr>
          <w:p w14:paraId="3BF63D0D"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Aby zapobiec przedostawaniu się nieoczyszczonych ścieków bytowych do wód zaleca się stosowanie instalacji pozwalających na odprowadzanie ścieków bytowych z budynków mieszkalnych, zamieszkania zbiorowego oraz użyteczności publicznej. Powstające ścieki bytowe, przed wprowadzeniem do środowiska należy oczyszczać do wymaganych prawem parametrów.</w:t>
            </w:r>
          </w:p>
          <w:p w14:paraId="7090E048"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Należy badać jakość wód przepływających przez separatory w celu sprawdzenia ich sprawności. Badania jakości zrzucanych wód opadowych należy prowadzić zgodnie z metodą referencyjną, określoną w Rozporządzeniu Ministra Środowiska z dnia 18 listopada 2014 roku, w sprawie warunków, jakie należy spełnić przy wprowadzaniu ścieków do wód lub do ziemi, oraz w sprawie substancji szczególnie szkodliwych dla środowiska wodnego (Dz.U. z 2014 r., poz. 1800).</w:t>
            </w:r>
          </w:p>
          <w:p w14:paraId="00F90BB8"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Należy kontrolować szczelność zbiorników paliw płynnych pojazdów stosowanych w czasie prac budowlanych, aby nie dopuścić skażenia środowiska gruntowego substancjami ropopochodnymi.</w:t>
            </w:r>
          </w:p>
          <w:p w14:paraId="6D433223"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Należy zapewnić dostęp do przenośnych toalet pracownikom budowy oraz regularnie opróżniać toalety z wykorzystaniem samochodów serwisowo-asenizacyjnych wyposażonych w odpowiednie akcesoria.</w:t>
            </w:r>
          </w:p>
          <w:p w14:paraId="45E74D92"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Magazynowane na placach budowy substancje, materiały oraz odpady należy zabezpieczyć przed możliwością kontaktu z wodami opadowymi, tak aby nie dopuścić do skażenia środowiska gruntowo-wodnego w wyniku wymywania z nich substancji toksycznych.</w:t>
            </w:r>
          </w:p>
        </w:tc>
      </w:tr>
      <w:tr w:rsidR="00841EC0" w:rsidRPr="00AC684D" w14:paraId="1CF13869" w14:textId="77777777" w:rsidTr="00882C64">
        <w:trPr>
          <w:trHeight w:val="1408"/>
        </w:trPr>
        <w:tc>
          <w:tcPr>
            <w:tcW w:w="937" w:type="pct"/>
            <w:shd w:val="clear" w:color="auto" w:fill="F2F2F2"/>
            <w:vAlign w:val="center"/>
          </w:tcPr>
          <w:p w14:paraId="36A61E61"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Gleby</w:t>
            </w:r>
          </w:p>
        </w:tc>
        <w:tc>
          <w:tcPr>
            <w:tcW w:w="4063" w:type="pct"/>
            <w:vAlign w:val="center"/>
          </w:tcPr>
          <w:p w14:paraId="1DE83958"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Należy kontrolować szczelność zbiorników paliw płynnych, aby nie dopuścić do skażenia środowiska gruntowego substancjami ropopochodnymi. Magazynowane substancje, materiały oraz odpady należy zabezpieczyć przed możliwością kontaktu z wodami opadowymi, tak aby nie dopuścić do skażenia gruntu w wyniku wymywania z nich substancji toksycznych. Po zakończeniu realizacji inwestycji należy usunąć wszystkie tymczasowe instalacje i urządzenia oraz wykonać niezbędne niwelacje powierzchni terenu.</w:t>
            </w:r>
          </w:p>
          <w:p w14:paraId="70ECB118"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miarę możliwości technicznych parkingi dla sprzętu budowlanego powinny być utwardzone i odwadniane. Umowy z wykonawcami prac budowlanych powinny zawierać klauzule o odpowiedzialności ekologicznej – należy stosować zasadę „zanieczyszczający płaci”.</w:t>
            </w:r>
          </w:p>
          <w:p w14:paraId="4352D48A"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Zabiegi solenia dróg i chodników zimą powinny zostać ograniczone do niezbędnego minimum.</w:t>
            </w:r>
          </w:p>
          <w:p w14:paraId="5BB07E7C"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 xml:space="preserve">Przed rozpoczęciem prac ziemnych warstwa wierzchnia gleby (humus) powinna być </w:t>
            </w:r>
            <w:r w:rsidRPr="00AC684D">
              <w:rPr>
                <w:rFonts w:ascii="Arial" w:hAnsi="Arial" w:cs="Arial"/>
                <w:sz w:val="18"/>
                <w:szCs w:val="18"/>
              </w:rPr>
              <w:lastRenderedPageBreak/>
              <w:t xml:space="preserve">zebrana, a po zakończeniu prac – </w:t>
            </w:r>
            <w:proofErr w:type="spellStart"/>
            <w:r w:rsidRPr="00AC684D">
              <w:rPr>
                <w:rFonts w:ascii="Arial" w:hAnsi="Arial" w:cs="Arial"/>
                <w:sz w:val="18"/>
                <w:szCs w:val="18"/>
              </w:rPr>
              <w:t>rozdeponowana</w:t>
            </w:r>
            <w:proofErr w:type="spellEnd"/>
            <w:r w:rsidRPr="00AC684D">
              <w:rPr>
                <w:rFonts w:ascii="Arial" w:hAnsi="Arial" w:cs="Arial"/>
                <w:sz w:val="18"/>
                <w:szCs w:val="18"/>
              </w:rPr>
              <w:t xml:space="preserve"> na powierzchni terenu.</w:t>
            </w:r>
          </w:p>
        </w:tc>
      </w:tr>
      <w:tr w:rsidR="00841EC0" w:rsidRPr="00AC684D" w14:paraId="5AEF5B5D" w14:textId="77777777" w:rsidTr="00882C64">
        <w:trPr>
          <w:trHeight w:val="1282"/>
        </w:trPr>
        <w:tc>
          <w:tcPr>
            <w:tcW w:w="937" w:type="pct"/>
            <w:shd w:val="clear" w:color="auto" w:fill="F2F2F2"/>
            <w:vAlign w:val="center"/>
          </w:tcPr>
          <w:p w14:paraId="6D0DD40E"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lastRenderedPageBreak/>
              <w:t>Rośliny</w:t>
            </w:r>
          </w:p>
        </w:tc>
        <w:tc>
          <w:tcPr>
            <w:tcW w:w="4063" w:type="pct"/>
            <w:vAlign w:val="center"/>
          </w:tcPr>
          <w:p w14:paraId="468D1AF7"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czasie wykonywania prac budowlanych w sąsiedztwie systemów korzeniowych należy przeprowadzać wykopy ręcznie. W przypadku konieczności odsłonięcia korzeni należy je zabezpieczyć. Należy unikać usuwania korzeni strukturalnych, zabezpieczyć środkami grzybobójczymi rany po odciętych korzeniach.</w:t>
            </w:r>
          </w:p>
          <w:p w14:paraId="2E505591"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Pnie drzew narażonych na otarcia ze strony sprzętu budowlanego należy zabezpieczyć np. stosując odpowiednie włókniny i obudowy drewniane.</w:t>
            </w:r>
          </w:p>
        </w:tc>
      </w:tr>
      <w:tr w:rsidR="00841EC0" w:rsidRPr="00AC684D" w14:paraId="3D6C506A" w14:textId="77777777" w:rsidTr="00882C64">
        <w:trPr>
          <w:trHeight w:val="840"/>
        </w:trPr>
        <w:tc>
          <w:tcPr>
            <w:tcW w:w="937" w:type="pct"/>
            <w:shd w:val="clear" w:color="auto" w:fill="F2F2F2"/>
            <w:vAlign w:val="center"/>
          </w:tcPr>
          <w:p w14:paraId="2B90E7C3"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Zwierzęta</w:t>
            </w:r>
          </w:p>
        </w:tc>
        <w:tc>
          <w:tcPr>
            <w:tcW w:w="4063" w:type="pct"/>
            <w:vAlign w:val="center"/>
          </w:tcPr>
          <w:p w14:paraId="7117E9AC"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celu minimalizacji niekorzystnego oddziaływania na faunę planowane prace budowlane powinny zostać przeprowadzone w możliwie najkrótszym czasie. Prace termomodernizacyjne należy prowadzić poza okresem lęgowym ptaków, w miarę możliwości na budynkach zmodernizowanych należy zamieścić budki lęgowe dla ptaków.</w:t>
            </w:r>
          </w:p>
        </w:tc>
      </w:tr>
      <w:tr w:rsidR="00841EC0" w:rsidRPr="00AC684D" w14:paraId="2D37704D" w14:textId="77777777" w:rsidTr="00882C64">
        <w:trPr>
          <w:trHeight w:val="418"/>
        </w:trPr>
        <w:tc>
          <w:tcPr>
            <w:tcW w:w="937" w:type="pct"/>
            <w:shd w:val="clear" w:color="auto" w:fill="F2F2F2"/>
            <w:vAlign w:val="center"/>
          </w:tcPr>
          <w:p w14:paraId="7F55BFC1"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Zdrowie</w:t>
            </w:r>
          </w:p>
        </w:tc>
        <w:tc>
          <w:tcPr>
            <w:tcW w:w="4063" w:type="pct"/>
            <w:vAlign w:val="center"/>
          </w:tcPr>
          <w:p w14:paraId="17AA59BC"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 xml:space="preserve">Należy czytelnie oznakować obszary, gdzie prowadzone będą prace budowlane </w:t>
            </w:r>
            <w:r w:rsidRPr="00AC684D">
              <w:rPr>
                <w:rFonts w:ascii="Arial" w:hAnsi="Arial" w:cs="Arial"/>
                <w:sz w:val="18"/>
                <w:szCs w:val="18"/>
              </w:rPr>
              <w:br/>
              <w:t>i modernizacyjne w celu zwiększenia bezpieczeństwa ludzi podczas wykonywania tych prac.</w:t>
            </w:r>
          </w:p>
          <w:p w14:paraId="7D413645"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celu zachowania bezpieczeństwa na terenie budowy zaleca się stosowanie sprawnego technicznie sprzętu, stałe prowadzenie nadzoru budowlanego oraz bezwzględne przestrzeganie przepisów BHP.</w:t>
            </w:r>
          </w:p>
          <w:p w14:paraId="49CBDF04"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 czasie trwania prac budowlanych należy zmniejszyć czas pracy maszyn budowlanych do niezbędnego minimum, aby ograniczyć emisję spalin oraz hałasu.</w:t>
            </w:r>
          </w:p>
        </w:tc>
      </w:tr>
      <w:tr w:rsidR="00841EC0" w:rsidRPr="00AC684D" w14:paraId="08A512D9" w14:textId="77777777" w:rsidTr="00882C64">
        <w:trPr>
          <w:trHeight w:val="418"/>
        </w:trPr>
        <w:tc>
          <w:tcPr>
            <w:tcW w:w="937" w:type="pct"/>
            <w:shd w:val="clear" w:color="auto" w:fill="F2F2F2"/>
            <w:vAlign w:val="center"/>
          </w:tcPr>
          <w:p w14:paraId="42DBF744" w14:textId="77777777" w:rsidR="00841EC0" w:rsidRPr="00AC684D" w:rsidRDefault="00841EC0" w:rsidP="00882C64">
            <w:pPr>
              <w:spacing w:before="60" w:after="60" w:line="240" w:lineRule="auto"/>
              <w:ind w:left="0"/>
              <w:jc w:val="center"/>
              <w:rPr>
                <w:rFonts w:ascii="Arial" w:hAnsi="Arial" w:cs="Arial"/>
                <w:sz w:val="18"/>
                <w:szCs w:val="18"/>
              </w:rPr>
            </w:pPr>
            <w:r w:rsidRPr="00AC684D">
              <w:rPr>
                <w:rFonts w:ascii="Arial" w:hAnsi="Arial" w:cs="Arial"/>
                <w:b/>
                <w:bCs/>
                <w:sz w:val="18"/>
                <w:szCs w:val="18"/>
              </w:rPr>
              <w:t>Krajobraz i dziedzictwo kulturowe</w:t>
            </w:r>
          </w:p>
        </w:tc>
        <w:tc>
          <w:tcPr>
            <w:tcW w:w="4063" w:type="pct"/>
            <w:vAlign w:val="center"/>
          </w:tcPr>
          <w:p w14:paraId="0BA9B583" w14:textId="77777777" w:rsidR="00841EC0" w:rsidRPr="00AC684D" w:rsidRDefault="00841EC0" w:rsidP="00882C64">
            <w:pPr>
              <w:spacing w:before="60" w:after="60" w:line="240" w:lineRule="auto"/>
              <w:ind w:left="0"/>
              <w:rPr>
                <w:rFonts w:ascii="Arial" w:hAnsi="Arial" w:cs="Arial"/>
                <w:sz w:val="18"/>
                <w:szCs w:val="18"/>
              </w:rPr>
            </w:pPr>
            <w:r w:rsidRPr="00AC684D">
              <w:rPr>
                <w:rFonts w:ascii="Arial" w:hAnsi="Arial" w:cs="Arial"/>
                <w:sz w:val="18"/>
                <w:szCs w:val="18"/>
              </w:rPr>
              <w:t>Wszystkie inwestycje powinny być zaplanowane tak, aby nie niszczyły walorów estetycznych krajobrazu. W przypadku natrafienia na przedmioty o charakterze zabytkowym należy zabezpieczyć teren znaleziska i powiadomić o tym fakcie Wojewódzkiego Konserwatora Zabytków.</w:t>
            </w:r>
          </w:p>
        </w:tc>
      </w:tr>
    </w:tbl>
    <w:p w14:paraId="3FD0C169" w14:textId="77777777" w:rsidR="00841EC0" w:rsidRPr="002E6347" w:rsidRDefault="00841EC0" w:rsidP="00082BA3">
      <w:pPr>
        <w:pStyle w:val="Nagwek1"/>
      </w:pPr>
      <w:bookmarkStart w:id="177" w:name="_Toc412445924"/>
      <w:bookmarkStart w:id="178" w:name="_Toc419117207"/>
      <w:r w:rsidRPr="002E6347">
        <w:t xml:space="preserve">Analiza rozwiązań alternatywnych do rozwiązań zaproponowanych w </w:t>
      </w:r>
      <w:bookmarkEnd w:id="177"/>
      <w:r>
        <w:t>Planie</w:t>
      </w:r>
      <w:bookmarkEnd w:id="178"/>
    </w:p>
    <w:p w14:paraId="4698A3EC" w14:textId="00881A7A" w:rsidR="007D05F8" w:rsidRPr="002E6347" w:rsidRDefault="007D05F8" w:rsidP="007D05F8">
      <w:pPr>
        <w:spacing w:line="360" w:lineRule="auto"/>
        <w:ind w:left="0"/>
        <w:rPr>
          <w:rFonts w:ascii="Arial" w:hAnsi="Arial" w:cs="Arial"/>
          <w:szCs w:val="24"/>
        </w:rPr>
      </w:pPr>
      <w:r w:rsidRPr="002E6347">
        <w:rPr>
          <w:rFonts w:ascii="Arial" w:hAnsi="Arial" w:cs="Arial"/>
          <w:szCs w:val="24"/>
        </w:rPr>
        <w:t xml:space="preserve">Większość proponowanych do realizacji przedsięwzięć w ramach </w:t>
      </w:r>
      <w:r w:rsidR="00E0779D">
        <w:rPr>
          <w:rFonts w:ascii="Arial" w:hAnsi="Arial" w:cs="Arial"/>
          <w:bCs/>
          <w:i/>
          <w:iCs/>
          <w:szCs w:val="24"/>
        </w:rPr>
        <w:t>Planu g</w:t>
      </w:r>
      <w:r>
        <w:rPr>
          <w:rFonts w:ascii="Arial" w:hAnsi="Arial" w:cs="Arial"/>
          <w:bCs/>
          <w:i/>
          <w:iCs/>
          <w:szCs w:val="24"/>
        </w:rPr>
        <w:t xml:space="preserve">ospodarki </w:t>
      </w:r>
      <w:r w:rsidR="00E0779D">
        <w:rPr>
          <w:rFonts w:ascii="Arial" w:hAnsi="Arial" w:cs="Arial"/>
          <w:bCs/>
          <w:i/>
          <w:iCs/>
          <w:szCs w:val="24"/>
        </w:rPr>
        <w:t xml:space="preserve">niskoemisyjnej </w:t>
      </w:r>
      <w:r>
        <w:rPr>
          <w:rFonts w:ascii="Arial" w:hAnsi="Arial" w:cs="Arial"/>
          <w:bCs/>
          <w:i/>
          <w:iCs/>
          <w:szCs w:val="24"/>
        </w:rPr>
        <w:t>dla Miasta i Gminy Barlinek</w:t>
      </w:r>
      <w:r w:rsidRPr="002E6347">
        <w:rPr>
          <w:rFonts w:ascii="Arial" w:hAnsi="Arial" w:cs="Arial"/>
          <w:bCs/>
          <w:i/>
          <w:iCs/>
          <w:szCs w:val="24"/>
          <w:lang w:eastAsia="pl-PL"/>
        </w:rPr>
        <w:t xml:space="preserve"> </w:t>
      </w:r>
      <w:r w:rsidRPr="002E6347">
        <w:rPr>
          <w:rFonts w:ascii="Arial" w:hAnsi="Arial" w:cs="Arial"/>
          <w:szCs w:val="24"/>
        </w:rPr>
        <w:t xml:space="preserve">znamionuje się </w:t>
      </w:r>
      <w:r w:rsidR="00AC684D">
        <w:rPr>
          <w:rFonts w:ascii="Arial" w:hAnsi="Arial" w:cs="Arial"/>
          <w:szCs w:val="24"/>
        </w:rPr>
        <w:t>neutralny</w:t>
      </w:r>
      <w:r w:rsidR="00E0779D">
        <w:rPr>
          <w:rFonts w:ascii="Arial" w:hAnsi="Arial" w:cs="Arial"/>
          <w:szCs w:val="24"/>
        </w:rPr>
        <w:t xml:space="preserve"> wpływem </w:t>
      </w:r>
      <w:r w:rsidR="00E0779D">
        <w:rPr>
          <w:rFonts w:ascii="Arial" w:hAnsi="Arial" w:cs="Arial"/>
          <w:szCs w:val="24"/>
        </w:rPr>
        <w:br/>
        <w:t xml:space="preserve">na </w:t>
      </w:r>
      <w:r w:rsidRPr="002E6347">
        <w:rPr>
          <w:rFonts w:ascii="Arial" w:hAnsi="Arial" w:cs="Arial"/>
          <w:szCs w:val="24"/>
        </w:rPr>
        <w:t xml:space="preserve">środowisko naturalne. W takim przypadku proponowanie rozwiązań alternatywnych nie ma uzasadnienia. </w:t>
      </w:r>
    </w:p>
    <w:p w14:paraId="68D57936" w14:textId="61BA4318" w:rsidR="007D05F8" w:rsidRPr="002E6347" w:rsidRDefault="007D05F8" w:rsidP="007D05F8">
      <w:pPr>
        <w:spacing w:line="360" w:lineRule="auto"/>
        <w:ind w:left="0"/>
        <w:rPr>
          <w:rFonts w:ascii="Arial" w:hAnsi="Arial" w:cs="Arial"/>
          <w:szCs w:val="24"/>
        </w:rPr>
      </w:pPr>
      <w:r w:rsidRPr="002E6347">
        <w:rPr>
          <w:rFonts w:ascii="Arial" w:hAnsi="Arial" w:cs="Arial"/>
          <w:szCs w:val="24"/>
        </w:rPr>
        <w:t xml:space="preserve">Ponadto brak jest możliwości precyzyjnego określenia działań alternatywnych, gdyż </w:t>
      </w:r>
      <w:r w:rsidRPr="002E6347">
        <w:rPr>
          <w:rFonts w:ascii="Arial" w:hAnsi="Arial" w:cs="Arial"/>
          <w:szCs w:val="24"/>
        </w:rPr>
        <w:br/>
        <w:t xml:space="preserve">w </w:t>
      </w:r>
      <w:r>
        <w:rPr>
          <w:rFonts w:ascii="Arial" w:hAnsi="Arial" w:cs="Arial"/>
          <w:i/>
          <w:szCs w:val="24"/>
        </w:rPr>
        <w:t>Planie</w:t>
      </w:r>
      <w:r w:rsidRPr="002E6347">
        <w:rPr>
          <w:rFonts w:ascii="Arial" w:hAnsi="Arial" w:cs="Arial"/>
          <w:szCs w:val="24"/>
        </w:rPr>
        <w:t xml:space="preserve"> wskazano główne </w:t>
      </w:r>
      <w:r w:rsidR="00E0779D">
        <w:rPr>
          <w:rFonts w:ascii="Arial" w:hAnsi="Arial" w:cs="Arial"/>
          <w:szCs w:val="24"/>
        </w:rPr>
        <w:t xml:space="preserve">działania inwestycyjne, jednak nie prowadzono jeszcze żadnego studium wykonalności dla konkretnych inwestycji. W związku z tym, nie została także przeprowadzona procedura oddziaływania na środowisko dla danej inwestycji. W związku </w:t>
      </w:r>
      <w:r w:rsidR="00AE342D">
        <w:rPr>
          <w:rFonts w:ascii="Arial" w:hAnsi="Arial" w:cs="Arial"/>
          <w:szCs w:val="24"/>
        </w:rPr>
        <w:br/>
      </w:r>
      <w:r w:rsidR="00E0779D">
        <w:rPr>
          <w:rFonts w:ascii="Arial" w:hAnsi="Arial" w:cs="Arial"/>
          <w:szCs w:val="24"/>
        </w:rPr>
        <w:t>z powyższym brak możliwości przeprowadzenia analizy wariantów dla poszczególnych działań inwestycyjnych.</w:t>
      </w:r>
    </w:p>
    <w:p w14:paraId="6097FCB5" w14:textId="77777777" w:rsidR="007D05F8" w:rsidRPr="002E6347" w:rsidRDefault="007D05F8" w:rsidP="007D05F8">
      <w:pPr>
        <w:spacing w:line="360" w:lineRule="auto"/>
        <w:ind w:left="0"/>
        <w:rPr>
          <w:rFonts w:ascii="Arial" w:hAnsi="Arial" w:cs="Arial"/>
          <w:szCs w:val="24"/>
        </w:rPr>
      </w:pPr>
      <w:r w:rsidRPr="002E6347">
        <w:rPr>
          <w:rFonts w:ascii="Arial" w:hAnsi="Arial" w:cs="Arial"/>
          <w:szCs w:val="24"/>
        </w:rPr>
        <w:t xml:space="preserve">Przeprowadzając analizę wariantów poszczególnych przedsięwzięć można porównywać </w:t>
      </w:r>
      <w:r w:rsidRPr="002E6347">
        <w:rPr>
          <w:rFonts w:ascii="Arial" w:hAnsi="Arial" w:cs="Arial"/>
          <w:szCs w:val="24"/>
        </w:rPr>
        <w:br/>
        <w:t xml:space="preserve">ze sobą następujące elementy inwestycyjne: </w:t>
      </w:r>
    </w:p>
    <w:p w14:paraId="41C6A1C4" w14:textId="77777777" w:rsidR="007D05F8" w:rsidRPr="002E6347" w:rsidRDefault="007D05F8" w:rsidP="00DE5ACC">
      <w:pPr>
        <w:numPr>
          <w:ilvl w:val="0"/>
          <w:numId w:val="68"/>
        </w:numPr>
        <w:spacing w:before="0" w:after="0" w:line="360" w:lineRule="auto"/>
        <w:rPr>
          <w:rFonts w:ascii="Arial" w:hAnsi="Arial" w:cs="Arial"/>
          <w:szCs w:val="24"/>
        </w:rPr>
      </w:pPr>
      <w:r w:rsidRPr="002E6347">
        <w:rPr>
          <w:rFonts w:ascii="Arial" w:hAnsi="Arial" w:cs="Arial"/>
          <w:szCs w:val="24"/>
        </w:rPr>
        <w:lastRenderedPageBreak/>
        <w:t>warianty lokalizacji,</w:t>
      </w:r>
    </w:p>
    <w:p w14:paraId="7C38B943" w14:textId="77777777" w:rsidR="007D05F8" w:rsidRPr="002E6347" w:rsidRDefault="007D05F8" w:rsidP="00DE5ACC">
      <w:pPr>
        <w:numPr>
          <w:ilvl w:val="0"/>
          <w:numId w:val="68"/>
        </w:numPr>
        <w:spacing w:before="0" w:after="0" w:line="360" w:lineRule="auto"/>
        <w:rPr>
          <w:rFonts w:ascii="Arial" w:hAnsi="Arial" w:cs="Arial"/>
          <w:szCs w:val="24"/>
        </w:rPr>
      </w:pPr>
      <w:r w:rsidRPr="002E6347">
        <w:rPr>
          <w:rFonts w:ascii="Arial" w:hAnsi="Arial" w:cs="Arial"/>
          <w:szCs w:val="24"/>
        </w:rPr>
        <w:t xml:space="preserve">warianty konstrukcyjne i technologiczne, </w:t>
      </w:r>
    </w:p>
    <w:p w14:paraId="2728301C" w14:textId="77777777" w:rsidR="007D05F8" w:rsidRPr="002E6347" w:rsidRDefault="007D05F8" w:rsidP="00DE5ACC">
      <w:pPr>
        <w:numPr>
          <w:ilvl w:val="0"/>
          <w:numId w:val="68"/>
        </w:numPr>
        <w:spacing w:before="0" w:after="0" w:line="360" w:lineRule="auto"/>
        <w:rPr>
          <w:rFonts w:ascii="Arial" w:hAnsi="Arial" w:cs="Arial"/>
          <w:szCs w:val="24"/>
        </w:rPr>
      </w:pPr>
      <w:r w:rsidRPr="002E6347">
        <w:rPr>
          <w:rFonts w:ascii="Arial" w:hAnsi="Arial" w:cs="Arial"/>
          <w:szCs w:val="24"/>
        </w:rPr>
        <w:t>warianty organizacyjne,</w:t>
      </w:r>
    </w:p>
    <w:p w14:paraId="4BCA63E2" w14:textId="77777777" w:rsidR="007D05F8" w:rsidRPr="002E6347" w:rsidRDefault="007D05F8" w:rsidP="00DE5ACC">
      <w:pPr>
        <w:numPr>
          <w:ilvl w:val="0"/>
          <w:numId w:val="68"/>
        </w:numPr>
        <w:spacing w:before="0" w:after="0" w:line="360" w:lineRule="auto"/>
        <w:rPr>
          <w:rFonts w:ascii="Arial" w:hAnsi="Arial" w:cs="Arial"/>
          <w:szCs w:val="24"/>
        </w:rPr>
      </w:pPr>
      <w:r w:rsidRPr="002E6347">
        <w:rPr>
          <w:rFonts w:ascii="Arial" w:hAnsi="Arial" w:cs="Arial"/>
          <w:szCs w:val="24"/>
        </w:rPr>
        <w:t xml:space="preserve">wariant niezrealizowania inwestycji tzw. wariant „0”. </w:t>
      </w:r>
    </w:p>
    <w:p w14:paraId="2E66BA68" w14:textId="77777777" w:rsidR="007D05F8" w:rsidRDefault="007D05F8" w:rsidP="007D05F8">
      <w:pPr>
        <w:spacing w:line="360" w:lineRule="auto"/>
        <w:ind w:left="0"/>
        <w:rPr>
          <w:rFonts w:ascii="Arial" w:hAnsi="Arial" w:cs="Arial"/>
          <w:szCs w:val="24"/>
        </w:rPr>
      </w:pPr>
      <w:r w:rsidRPr="002E6347">
        <w:rPr>
          <w:rFonts w:ascii="Arial" w:hAnsi="Arial" w:cs="Arial"/>
          <w:szCs w:val="24"/>
        </w:rPr>
        <w:t>Wariant „0” nie oznacza, że nic się nie zmieni, ponieważ brak realizacji inwestycji może także powodować konsekwencje środowiskowe.</w:t>
      </w:r>
    </w:p>
    <w:p w14:paraId="3609F170" w14:textId="77777777" w:rsidR="007D05F8" w:rsidRDefault="007D05F8" w:rsidP="00082BA3">
      <w:pPr>
        <w:pStyle w:val="Nagwek1"/>
      </w:pPr>
      <w:bookmarkStart w:id="179" w:name="_Toc412445925"/>
      <w:bookmarkStart w:id="180" w:name="_Toc419117208"/>
      <w:r w:rsidRPr="002E6347">
        <w:t>Napotkane trudności i luki w wiedzy</w:t>
      </w:r>
      <w:bookmarkEnd w:id="179"/>
      <w:bookmarkEnd w:id="180"/>
    </w:p>
    <w:p w14:paraId="36801E5E" w14:textId="41ACE774" w:rsidR="007D05F8" w:rsidRPr="002E6347" w:rsidRDefault="007D05F8" w:rsidP="007D05F8">
      <w:pPr>
        <w:spacing w:after="0" w:line="360" w:lineRule="auto"/>
        <w:ind w:left="0"/>
        <w:rPr>
          <w:rFonts w:ascii="Arial" w:hAnsi="Arial" w:cs="Arial"/>
          <w:szCs w:val="24"/>
        </w:rPr>
      </w:pPr>
      <w:r w:rsidRPr="002E6347">
        <w:rPr>
          <w:rFonts w:ascii="Arial" w:hAnsi="Arial" w:cs="Arial"/>
          <w:bCs/>
          <w:iCs/>
          <w:lang w:eastAsia="pl-PL"/>
        </w:rPr>
        <w:t>Prognoza Oddziaływania na Środowisko</w:t>
      </w:r>
      <w:r w:rsidRPr="002E6347">
        <w:rPr>
          <w:rFonts w:ascii="Arial" w:hAnsi="Arial" w:cs="Arial"/>
          <w:bCs/>
          <w:i/>
          <w:iCs/>
          <w:lang w:eastAsia="pl-PL"/>
        </w:rPr>
        <w:t xml:space="preserve"> dla </w:t>
      </w:r>
      <w:r>
        <w:rPr>
          <w:rFonts w:ascii="Arial" w:hAnsi="Arial" w:cs="Arial"/>
          <w:bCs/>
          <w:i/>
          <w:iCs/>
          <w:lang w:eastAsia="pl-PL"/>
        </w:rPr>
        <w:t xml:space="preserve">Planu Gospodarki Niskoemisyjnej </w:t>
      </w:r>
      <w:r w:rsidRPr="002E6347">
        <w:rPr>
          <w:rFonts w:ascii="Arial" w:hAnsi="Arial" w:cs="Arial"/>
          <w:szCs w:val="24"/>
        </w:rPr>
        <w:t xml:space="preserve">odnosi się </w:t>
      </w:r>
      <w:r w:rsidR="00AE342D">
        <w:rPr>
          <w:rFonts w:ascii="Arial" w:hAnsi="Arial" w:cs="Arial"/>
          <w:szCs w:val="24"/>
        </w:rPr>
        <w:br/>
      </w:r>
      <w:r w:rsidRPr="002E6347">
        <w:rPr>
          <w:rFonts w:ascii="Arial" w:hAnsi="Arial" w:cs="Arial"/>
          <w:szCs w:val="24"/>
        </w:rPr>
        <w:t xml:space="preserve">do szerokiego spectrum zagadnień. W przeciwieństwie do ocen oddziaływania konkretnych planowanych przedsięwzięć nie ma w </w:t>
      </w:r>
      <w:r w:rsidRPr="002E6347">
        <w:rPr>
          <w:rFonts w:ascii="Arial" w:hAnsi="Arial" w:cs="Arial"/>
          <w:bCs/>
          <w:iCs/>
          <w:lang w:eastAsia="pl-PL"/>
        </w:rPr>
        <w:t>Prognozie Oddziaływania na Środowisko</w:t>
      </w:r>
      <w:r w:rsidRPr="002E6347">
        <w:rPr>
          <w:rFonts w:ascii="Arial" w:hAnsi="Arial" w:cs="Arial"/>
          <w:bCs/>
          <w:i/>
          <w:iCs/>
          <w:lang w:eastAsia="pl-PL"/>
        </w:rPr>
        <w:t xml:space="preserve"> dla </w:t>
      </w:r>
      <w:r w:rsidR="00F76C58">
        <w:rPr>
          <w:rFonts w:ascii="Arial" w:hAnsi="Arial" w:cs="Arial"/>
          <w:bCs/>
          <w:i/>
          <w:iCs/>
          <w:lang w:eastAsia="pl-PL"/>
        </w:rPr>
        <w:t>Planu Gospodarki Niskoemisyjnej</w:t>
      </w:r>
      <w:r w:rsidRPr="002E6347">
        <w:rPr>
          <w:rFonts w:ascii="Arial" w:hAnsi="Arial" w:cs="Arial"/>
          <w:bCs/>
          <w:i/>
          <w:iCs/>
          <w:lang w:eastAsia="pl-PL"/>
        </w:rPr>
        <w:t xml:space="preserve"> </w:t>
      </w:r>
      <w:r w:rsidRPr="002E6347">
        <w:rPr>
          <w:rFonts w:ascii="Arial" w:hAnsi="Arial" w:cs="Arial"/>
          <w:szCs w:val="24"/>
        </w:rPr>
        <w:t xml:space="preserve">możliwości odniesienia się do konkretnych rozwiązań technicznych. </w:t>
      </w:r>
    </w:p>
    <w:p w14:paraId="6C19DD54" w14:textId="77777777" w:rsidR="007D05F8" w:rsidRPr="002E6347" w:rsidRDefault="007D05F8" w:rsidP="007D05F8">
      <w:pPr>
        <w:spacing w:after="0" w:line="360" w:lineRule="auto"/>
        <w:ind w:left="0"/>
        <w:rPr>
          <w:rFonts w:ascii="Arial" w:hAnsi="Arial" w:cs="Arial"/>
          <w:bCs/>
          <w:i/>
          <w:iCs/>
          <w:lang w:eastAsia="pl-PL"/>
        </w:rPr>
      </w:pPr>
      <w:r w:rsidRPr="002E6347">
        <w:rPr>
          <w:rFonts w:ascii="Arial" w:hAnsi="Arial" w:cs="Arial"/>
          <w:szCs w:val="24"/>
        </w:rPr>
        <w:t xml:space="preserve">Poziom szczegółowości prowadzonej oceny oddziaływania jest ściśle powiązany </w:t>
      </w:r>
      <w:r w:rsidRPr="002E6347">
        <w:rPr>
          <w:rFonts w:ascii="Arial" w:hAnsi="Arial" w:cs="Arial"/>
          <w:szCs w:val="24"/>
        </w:rPr>
        <w:br/>
        <w:t xml:space="preserve">z poziomem szczegółowości przedmiotowej </w:t>
      </w:r>
      <w:r w:rsidR="00F76C58">
        <w:rPr>
          <w:rFonts w:ascii="Arial" w:hAnsi="Arial" w:cs="Arial"/>
          <w:i/>
          <w:szCs w:val="24"/>
        </w:rPr>
        <w:t>Planu</w:t>
      </w:r>
      <w:r w:rsidRPr="002E6347">
        <w:rPr>
          <w:rFonts w:ascii="Arial" w:hAnsi="Arial" w:cs="Arial"/>
          <w:szCs w:val="24"/>
        </w:rPr>
        <w:t xml:space="preserve">. </w:t>
      </w:r>
      <w:r w:rsidRPr="002E6347">
        <w:rPr>
          <w:rFonts w:ascii="Arial" w:hAnsi="Arial" w:cs="Arial"/>
          <w:bCs/>
          <w:iCs/>
          <w:lang w:eastAsia="pl-PL"/>
        </w:rPr>
        <w:t>W związku z czym m</w:t>
      </w:r>
      <w:r w:rsidRPr="002E6347">
        <w:rPr>
          <w:rFonts w:ascii="Arial" w:hAnsi="Arial" w:cs="Arial"/>
          <w:szCs w:val="24"/>
        </w:rPr>
        <w:t xml:space="preserve">ożliwe jest zastosowanie jedynie metody opisowej (jakościowej). Nie ma zaś możliwości odniesienia się </w:t>
      </w:r>
      <w:r w:rsidRPr="002E6347">
        <w:rPr>
          <w:rFonts w:ascii="Arial" w:hAnsi="Arial" w:cs="Arial"/>
          <w:szCs w:val="24"/>
        </w:rPr>
        <w:br/>
        <w:t xml:space="preserve">do konkretnych parametrów dotyczących poszczególnych planowanych inwestycji, co tworzy realną barierę zastosowania bardziej precyzyjnej metodyki (ilościowej), jednorodnej </w:t>
      </w:r>
      <w:r w:rsidRPr="002E6347">
        <w:rPr>
          <w:rFonts w:ascii="Arial" w:hAnsi="Arial" w:cs="Arial"/>
          <w:szCs w:val="24"/>
        </w:rPr>
        <w:br/>
        <w:t xml:space="preserve">dla wszystkich planowanych w </w:t>
      </w:r>
      <w:r w:rsidR="007D15DE">
        <w:rPr>
          <w:rFonts w:ascii="Arial" w:hAnsi="Arial" w:cs="Arial"/>
          <w:szCs w:val="24"/>
        </w:rPr>
        <w:t>Planie</w:t>
      </w:r>
      <w:r w:rsidRPr="002E6347">
        <w:rPr>
          <w:rFonts w:ascii="Arial" w:hAnsi="Arial" w:cs="Arial"/>
          <w:szCs w:val="24"/>
        </w:rPr>
        <w:t xml:space="preserve"> przedsięwzięć. Dane techniczne bowiem opisujące planowane zadania prezentują bardzo zróżnicowany poziom szczegółowości – od projektów technicznych po koncepcje. </w:t>
      </w:r>
    </w:p>
    <w:p w14:paraId="374CCFE9" w14:textId="77777777" w:rsidR="007D05F8" w:rsidRPr="002E6347" w:rsidRDefault="007D05F8" w:rsidP="007D05F8">
      <w:pPr>
        <w:spacing w:line="360" w:lineRule="auto"/>
        <w:ind w:left="0"/>
        <w:rPr>
          <w:rFonts w:ascii="Arial" w:hAnsi="Arial" w:cs="Arial"/>
          <w:szCs w:val="24"/>
        </w:rPr>
      </w:pPr>
      <w:r w:rsidRPr="002E6347">
        <w:rPr>
          <w:rFonts w:ascii="Arial" w:hAnsi="Arial" w:cs="Arial"/>
          <w:szCs w:val="24"/>
        </w:rPr>
        <w:t>Z uwagi na skomplikowany i długotrwały proces inwestycyjny nie jest możliwe także dokładne określenie czasu rozpoczęcia i zakończenia prac budowlanych przy wdrażaniu poszczególnych przedsięwzięć, co również uniemożliwia oszacowanie oddziaływań skumulowanych i zastosowania modeli do obliczenia oddziaływań w sytuacji najbardziej niekorzystnej.</w:t>
      </w:r>
    </w:p>
    <w:p w14:paraId="18D0E2CE" w14:textId="2C4C0A7C" w:rsidR="00041407" w:rsidRPr="002E6347" w:rsidRDefault="00041407" w:rsidP="00082BA3">
      <w:pPr>
        <w:pStyle w:val="Nagwek1"/>
        <w:rPr>
          <w:sz w:val="36"/>
        </w:rPr>
      </w:pPr>
      <w:bookmarkStart w:id="181" w:name="_Toc412445926"/>
      <w:bookmarkStart w:id="182" w:name="_Toc419117209"/>
      <w:r w:rsidRPr="002E6347">
        <w:lastRenderedPageBreak/>
        <w:t xml:space="preserve">Propozycje dotyczące przewidywanych metod analizy skutków realizacji postanowień projektowanej </w:t>
      </w:r>
      <w:r w:rsidR="00BD2CE9">
        <w:t>Planu</w:t>
      </w:r>
      <w:r w:rsidRPr="002E6347">
        <w:t xml:space="preserve"> oraz częstotliwości jej przeprowadzania - monitoring</w:t>
      </w:r>
      <w:bookmarkEnd w:id="181"/>
      <w:bookmarkEnd w:id="182"/>
    </w:p>
    <w:p w14:paraId="2099C56A" w14:textId="77777777" w:rsidR="00015B1F" w:rsidRPr="002E6347" w:rsidRDefault="00015B1F" w:rsidP="00015B1F">
      <w:pPr>
        <w:spacing w:before="240" w:line="360" w:lineRule="auto"/>
        <w:ind w:left="0"/>
        <w:rPr>
          <w:rFonts w:ascii="Arial" w:hAnsi="Arial" w:cs="Arial"/>
          <w:szCs w:val="22"/>
        </w:rPr>
      </w:pPr>
      <w:r w:rsidRPr="002E6347">
        <w:rPr>
          <w:rFonts w:ascii="Arial" w:hAnsi="Arial" w:cs="Arial"/>
          <w:szCs w:val="22"/>
        </w:rPr>
        <w:t xml:space="preserve">Zakłada się, że Prognoza powinna obejmować obszar </w:t>
      </w:r>
      <w:r>
        <w:rPr>
          <w:rFonts w:ascii="Arial" w:hAnsi="Arial" w:cs="Arial"/>
          <w:szCs w:val="22"/>
        </w:rPr>
        <w:t>Gminy</w:t>
      </w:r>
      <w:r w:rsidRPr="002E6347">
        <w:rPr>
          <w:rFonts w:ascii="Arial" w:hAnsi="Arial" w:cs="Arial"/>
          <w:szCs w:val="22"/>
        </w:rPr>
        <w:t xml:space="preserve"> wraz z obszarami pozostającymi w zasięgu oddziaływania wynikającego z realizacji ustaleń </w:t>
      </w:r>
      <w:r>
        <w:rPr>
          <w:rFonts w:ascii="Arial" w:hAnsi="Arial" w:cs="Arial"/>
          <w:bCs/>
          <w:i/>
          <w:iCs/>
          <w:szCs w:val="22"/>
          <w:lang w:eastAsia="pl-PL"/>
        </w:rPr>
        <w:t>Planu Gospodarki Niskoemisyjnej dla Miasta i Gminy Barlinek</w:t>
      </w:r>
      <w:r w:rsidRPr="002E6347">
        <w:rPr>
          <w:rFonts w:ascii="Arial" w:hAnsi="Arial" w:cs="Arial"/>
          <w:bCs/>
          <w:i/>
          <w:iCs/>
          <w:szCs w:val="22"/>
          <w:lang w:eastAsia="pl-PL"/>
        </w:rPr>
        <w:t xml:space="preserve">. </w:t>
      </w:r>
      <w:r w:rsidRPr="002E6347">
        <w:rPr>
          <w:rFonts w:ascii="Arial" w:hAnsi="Arial" w:cs="Arial"/>
          <w:szCs w:val="22"/>
        </w:rPr>
        <w:t xml:space="preserve">Zgodnie z wymogami obowiązujących dyrektyw proponuje się prowadzenie monitoringu efektów realizacji założeń </w:t>
      </w:r>
      <w:r>
        <w:rPr>
          <w:rFonts w:ascii="Arial" w:hAnsi="Arial" w:cs="Arial"/>
          <w:szCs w:val="22"/>
        </w:rPr>
        <w:t>Planu</w:t>
      </w:r>
      <w:r w:rsidRPr="002E6347">
        <w:rPr>
          <w:rFonts w:ascii="Arial" w:hAnsi="Arial" w:cs="Arial"/>
          <w:szCs w:val="22"/>
        </w:rPr>
        <w:t xml:space="preserve"> w zakresie opisanym poniżej. Celem monitoringu jest opisanie zmian stanu środowiska w wyniku realizacji założeń </w:t>
      </w:r>
      <w:r>
        <w:rPr>
          <w:rFonts w:ascii="Arial" w:hAnsi="Arial" w:cs="Arial"/>
          <w:szCs w:val="22"/>
        </w:rPr>
        <w:t>Planu</w:t>
      </w:r>
      <w:r w:rsidRPr="002E6347">
        <w:rPr>
          <w:rFonts w:ascii="Arial" w:hAnsi="Arial" w:cs="Arial"/>
          <w:szCs w:val="22"/>
        </w:rPr>
        <w:t xml:space="preserve">, sprawdzenie czy założone środki łagodzące przyniosą zakładany efekt. </w:t>
      </w:r>
    </w:p>
    <w:p w14:paraId="46373F69" w14:textId="77777777" w:rsidR="00015B1F" w:rsidRPr="002E6347" w:rsidRDefault="00015B1F" w:rsidP="00015B1F">
      <w:pPr>
        <w:spacing w:line="360" w:lineRule="auto"/>
        <w:ind w:left="0"/>
        <w:rPr>
          <w:rFonts w:ascii="Arial" w:hAnsi="Arial" w:cs="Arial"/>
          <w:szCs w:val="22"/>
        </w:rPr>
      </w:pPr>
      <w:r w:rsidRPr="002E6347">
        <w:rPr>
          <w:rFonts w:ascii="Arial" w:hAnsi="Arial" w:cs="Arial"/>
          <w:szCs w:val="22"/>
        </w:rPr>
        <w:t>Celem monitoringu środowiskowego jest ocena, czy stan środowiska ulega polepszeniu,</w:t>
      </w:r>
      <w:r w:rsidRPr="002E6347">
        <w:rPr>
          <w:rFonts w:ascii="Arial" w:hAnsi="Arial" w:cs="Arial"/>
          <w:szCs w:val="22"/>
        </w:rPr>
        <w:br/>
        <w:t xml:space="preserve">czy pogorszeniu – poprzez zbieranie, analizowanie i udostępnianie danych dotyczących jakości środowiska i zachodzących w nim zmian. Monitoring jest również podstawą oceny efektywności wdrażania polityki środowiskowej. </w:t>
      </w:r>
    </w:p>
    <w:p w14:paraId="5088790F" w14:textId="77777777" w:rsidR="00015B1F" w:rsidRPr="002E6347" w:rsidRDefault="00015B1F" w:rsidP="00015B1F">
      <w:pPr>
        <w:spacing w:before="0" w:after="0" w:line="360" w:lineRule="auto"/>
        <w:ind w:left="0"/>
        <w:rPr>
          <w:rFonts w:ascii="Arial" w:hAnsi="Arial" w:cs="Arial"/>
          <w:szCs w:val="22"/>
        </w:rPr>
      </w:pPr>
      <w:r w:rsidRPr="002E6347">
        <w:rPr>
          <w:rFonts w:ascii="Arial" w:hAnsi="Arial" w:cs="Arial"/>
          <w:szCs w:val="22"/>
        </w:rPr>
        <w:t xml:space="preserve">Kontrola i monitoring realizacji celów i zadań </w:t>
      </w:r>
      <w:r>
        <w:rPr>
          <w:rFonts w:ascii="Arial" w:hAnsi="Arial" w:cs="Arial"/>
          <w:i/>
          <w:szCs w:val="22"/>
        </w:rPr>
        <w:t>Planu</w:t>
      </w:r>
      <w:r w:rsidRPr="002E6347">
        <w:rPr>
          <w:rFonts w:ascii="Arial" w:hAnsi="Arial" w:cs="Arial"/>
          <w:szCs w:val="22"/>
        </w:rPr>
        <w:t xml:space="preserve"> winien obejmować określenie stopnia wykonania poszczególnych działań: </w:t>
      </w:r>
    </w:p>
    <w:p w14:paraId="1E990D17" w14:textId="6C063228" w:rsidR="00015B1F" w:rsidRPr="002E6347" w:rsidRDefault="00015B1F" w:rsidP="00DE5ACC">
      <w:pPr>
        <w:numPr>
          <w:ilvl w:val="0"/>
          <w:numId w:val="69"/>
        </w:numPr>
        <w:spacing w:before="0" w:after="0" w:line="360" w:lineRule="auto"/>
        <w:rPr>
          <w:rFonts w:ascii="Arial" w:hAnsi="Arial" w:cs="Arial"/>
          <w:szCs w:val="22"/>
        </w:rPr>
      </w:pPr>
      <w:r w:rsidRPr="002E6347">
        <w:rPr>
          <w:rFonts w:ascii="Arial" w:hAnsi="Arial" w:cs="Arial"/>
          <w:szCs w:val="22"/>
        </w:rPr>
        <w:t>określenie stopnia realizacji przyjętych celów</w:t>
      </w:r>
      <w:r w:rsidR="004E667C">
        <w:rPr>
          <w:rFonts w:ascii="Arial" w:hAnsi="Arial" w:cs="Arial"/>
          <w:szCs w:val="22"/>
        </w:rPr>
        <w:t>/działań</w:t>
      </w:r>
      <w:r w:rsidRPr="002E6347">
        <w:rPr>
          <w:rFonts w:ascii="Arial" w:hAnsi="Arial" w:cs="Arial"/>
          <w:szCs w:val="22"/>
        </w:rPr>
        <w:t xml:space="preserve">, </w:t>
      </w:r>
    </w:p>
    <w:p w14:paraId="7098009F" w14:textId="77777777" w:rsidR="00015B1F" w:rsidRPr="002E6347" w:rsidRDefault="00015B1F" w:rsidP="00DE5ACC">
      <w:pPr>
        <w:numPr>
          <w:ilvl w:val="0"/>
          <w:numId w:val="69"/>
        </w:numPr>
        <w:spacing w:before="0" w:after="0" w:line="360" w:lineRule="auto"/>
        <w:rPr>
          <w:rFonts w:ascii="Arial" w:hAnsi="Arial" w:cs="Arial"/>
          <w:szCs w:val="22"/>
        </w:rPr>
      </w:pPr>
      <w:r w:rsidRPr="002E6347">
        <w:rPr>
          <w:rFonts w:ascii="Arial" w:hAnsi="Arial" w:cs="Arial"/>
          <w:szCs w:val="22"/>
        </w:rPr>
        <w:t xml:space="preserve">ocenę rozbieżności pomiędzy przyjętymi celami i działaniami a ich wykonaniem, </w:t>
      </w:r>
    </w:p>
    <w:p w14:paraId="125CC8BA" w14:textId="77777777" w:rsidR="00015B1F" w:rsidRDefault="00015B1F" w:rsidP="00DE5ACC">
      <w:pPr>
        <w:numPr>
          <w:ilvl w:val="0"/>
          <w:numId w:val="69"/>
        </w:numPr>
        <w:spacing w:before="0" w:after="0" w:line="360" w:lineRule="auto"/>
        <w:rPr>
          <w:rFonts w:ascii="Arial" w:hAnsi="Arial" w:cs="Arial"/>
          <w:szCs w:val="22"/>
        </w:rPr>
      </w:pPr>
      <w:r w:rsidRPr="002E6347">
        <w:rPr>
          <w:rFonts w:ascii="Arial" w:hAnsi="Arial" w:cs="Arial"/>
          <w:szCs w:val="22"/>
        </w:rPr>
        <w:t xml:space="preserve">analizę przyczyn rozbieżności. </w:t>
      </w:r>
    </w:p>
    <w:p w14:paraId="0C8D4FE1" w14:textId="77777777" w:rsidR="00015B1F" w:rsidRDefault="00015B1F" w:rsidP="00015B1F">
      <w:pPr>
        <w:spacing w:line="360" w:lineRule="auto"/>
        <w:ind w:left="0"/>
        <w:rPr>
          <w:rFonts w:ascii="Arial" w:hAnsi="Arial" w:cs="Arial"/>
          <w:szCs w:val="22"/>
        </w:rPr>
      </w:pPr>
      <w:r w:rsidRPr="003B2FB8">
        <w:rPr>
          <w:rFonts w:ascii="Arial" w:hAnsi="Arial" w:cs="Arial"/>
          <w:szCs w:val="22"/>
        </w:rPr>
        <w:t xml:space="preserve">Zgodnie z art. 55 ust. 5 ustawy </w:t>
      </w:r>
      <w:proofErr w:type="spellStart"/>
      <w:r w:rsidRPr="003B2FB8">
        <w:rPr>
          <w:rFonts w:ascii="Arial" w:hAnsi="Arial" w:cs="Arial"/>
          <w:szCs w:val="22"/>
        </w:rPr>
        <w:t>ooś</w:t>
      </w:r>
      <w:proofErr w:type="spellEnd"/>
      <w:r w:rsidRPr="003B2FB8">
        <w:rPr>
          <w:rFonts w:ascii="Arial" w:hAnsi="Arial" w:cs="Arial"/>
          <w:szCs w:val="22"/>
        </w:rPr>
        <w:t xml:space="preserve"> organ opracowujący projekt dokumentu, jest obowiązany prowadzić monitoring skutków realizacji postanowień przyjętego dokumentu w zakresie oddziaływania na środowisko, zgodnie z częstotliwością i metodami, o których mowa </w:t>
      </w:r>
      <w:r>
        <w:rPr>
          <w:rFonts w:ascii="Arial" w:hAnsi="Arial" w:cs="Arial"/>
          <w:szCs w:val="22"/>
        </w:rPr>
        <w:br/>
      </w:r>
      <w:r w:rsidRPr="003B2FB8">
        <w:rPr>
          <w:rFonts w:ascii="Arial" w:hAnsi="Arial" w:cs="Arial"/>
          <w:szCs w:val="22"/>
        </w:rPr>
        <w:t>w ust. 3 pkt 5. Monitoring skutków realizacji postanowień przyjętego dokumentu w zakresie oddziaływania na środowisko może polegać np. na analizie i ocenie stanu poszczególnych komponentów środowiska w oparciu o wyni</w:t>
      </w:r>
      <w:r>
        <w:rPr>
          <w:rFonts w:ascii="Arial" w:hAnsi="Arial" w:cs="Arial"/>
          <w:szCs w:val="22"/>
        </w:rPr>
        <w:t>ki pomiarów uzyskanych w ramach:</w:t>
      </w:r>
    </w:p>
    <w:p w14:paraId="243E2915" w14:textId="77777777" w:rsidR="00015B1F" w:rsidRPr="003B2FB8" w:rsidRDefault="00015B1F" w:rsidP="00DE5ACC">
      <w:pPr>
        <w:pStyle w:val="Akapitzlist"/>
        <w:numPr>
          <w:ilvl w:val="0"/>
          <w:numId w:val="70"/>
        </w:numPr>
        <w:spacing w:before="0" w:after="0" w:line="360" w:lineRule="auto"/>
        <w:contextualSpacing w:val="0"/>
        <w:rPr>
          <w:rFonts w:ascii="Arial" w:hAnsi="Arial" w:cs="Arial"/>
          <w:szCs w:val="22"/>
        </w:rPr>
      </w:pPr>
      <w:r w:rsidRPr="003B2FB8">
        <w:rPr>
          <w:rFonts w:ascii="Arial" w:hAnsi="Arial" w:cs="Arial"/>
          <w:szCs w:val="22"/>
        </w:rPr>
        <w:t xml:space="preserve">państwowego monitoringu środowiska, </w:t>
      </w:r>
    </w:p>
    <w:p w14:paraId="7FBAC2E6" w14:textId="77777777" w:rsidR="00015B1F" w:rsidRPr="003B2FB8" w:rsidRDefault="00015B1F" w:rsidP="00DE5ACC">
      <w:pPr>
        <w:pStyle w:val="Akapitzlist"/>
        <w:numPr>
          <w:ilvl w:val="0"/>
          <w:numId w:val="70"/>
        </w:numPr>
        <w:spacing w:before="0" w:after="0" w:line="360" w:lineRule="auto"/>
        <w:contextualSpacing w:val="0"/>
        <w:rPr>
          <w:rFonts w:ascii="Arial" w:hAnsi="Arial" w:cs="Arial"/>
          <w:szCs w:val="22"/>
        </w:rPr>
      </w:pPr>
      <w:r w:rsidRPr="003B2FB8">
        <w:rPr>
          <w:rFonts w:ascii="Arial" w:hAnsi="Arial" w:cs="Arial"/>
          <w:szCs w:val="22"/>
        </w:rPr>
        <w:t xml:space="preserve">monitoringu środowiska prowadzonego w oparciu o wydane decyzje </w:t>
      </w:r>
      <w:r w:rsidR="005F58D1">
        <w:rPr>
          <w:rFonts w:ascii="Arial" w:hAnsi="Arial" w:cs="Arial"/>
          <w:szCs w:val="22"/>
        </w:rPr>
        <w:br/>
      </w:r>
      <w:r w:rsidRPr="003B2FB8">
        <w:rPr>
          <w:rFonts w:ascii="Arial" w:hAnsi="Arial" w:cs="Arial"/>
          <w:szCs w:val="22"/>
        </w:rPr>
        <w:t xml:space="preserve">o środowiskowych uwarunkowaniach dla przedsięwzięć zlokalizowanych na obszarze </w:t>
      </w:r>
      <w:r>
        <w:rPr>
          <w:rFonts w:ascii="Arial" w:hAnsi="Arial" w:cs="Arial"/>
          <w:szCs w:val="22"/>
        </w:rPr>
        <w:t xml:space="preserve">objętym projektem </w:t>
      </w:r>
      <w:r>
        <w:rPr>
          <w:rFonts w:ascii="Arial" w:hAnsi="Arial" w:cs="Arial"/>
          <w:i/>
          <w:szCs w:val="22"/>
        </w:rPr>
        <w:t>Planu</w:t>
      </w:r>
      <w:r w:rsidRPr="00597AFD">
        <w:rPr>
          <w:rFonts w:ascii="Arial" w:hAnsi="Arial" w:cs="Arial"/>
          <w:i/>
          <w:szCs w:val="22"/>
        </w:rPr>
        <w:t>,</w:t>
      </w:r>
    </w:p>
    <w:p w14:paraId="3AD3DB34" w14:textId="77777777" w:rsidR="00015B1F" w:rsidRPr="003B2FB8" w:rsidRDefault="00015B1F" w:rsidP="00DE5ACC">
      <w:pPr>
        <w:pStyle w:val="Akapitzlist"/>
        <w:numPr>
          <w:ilvl w:val="0"/>
          <w:numId w:val="70"/>
        </w:numPr>
        <w:spacing w:before="0" w:after="0" w:line="360" w:lineRule="auto"/>
        <w:contextualSpacing w:val="0"/>
        <w:rPr>
          <w:rFonts w:ascii="Arial" w:hAnsi="Arial" w:cs="Arial"/>
          <w:szCs w:val="22"/>
        </w:rPr>
      </w:pPr>
      <w:r w:rsidRPr="003B2FB8">
        <w:rPr>
          <w:rFonts w:ascii="Arial" w:hAnsi="Arial" w:cs="Arial"/>
          <w:szCs w:val="22"/>
        </w:rPr>
        <w:t xml:space="preserve">indywidualnych zamówień. </w:t>
      </w:r>
    </w:p>
    <w:p w14:paraId="6C8D3839" w14:textId="77777777" w:rsidR="007D15DE" w:rsidRDefault="00015B1F" w:rsidP="00015B1F">
      <w:pPr>
        <w:spacing w:line="360" w:lineRule="auto"/>
        <w:ind w:left="0"/>
        <w:rPr>
          <w:rFonts w:ascii="Arial" w:hAnsi="Arial" w:cs="Arial"/>
          <w:szCs w:val="22"/>
        </w:rPr>
      </w:pPr>
      <w:r>
        <w:rPr>
          <w:rFonts w:ascii="Arial" w:hAnsi="Arial" w:cs="Arial"/>
          <w:szCs w:val="22"/>
        </w:rPr>
        <w:lastRenderedPageBreak/>
        <w:t xml:space="preserve">Należy zaznaczyć, że </w:t>
      </w:r>
      <w:r w:rsidRPr="003B2FB8">
        <w:rPr>
          <w:rFonts w:ascii="Arial" w:hAnsi="Arial" w:cs="Arial"/>
          <w:szCs w:val="22"/>
        </w:rPr>
        <w:t>dokonując analizy i oceny stanu poszczególnych komponentów środowiska w oparciu o wyniki pomiarów uzyskanych w ramach państwowego monitoringu środowiska</w:t>
      </w:r>
      <w:r>
        <w:rPr>
          <w:rFonts w:ascii="Arial" w:hAnsi="Arial" w:cs="Arial"/>
          <w:szCs w:val="22"/>
        </w:rPr>
        <w:t>, należy pamiętać,</w:t>
      </w:r>
      <w:r w:rsidRPr="003B2FB8">
        <w:rPr>
          <w:rFonts w:ascii="Arial" w:hAnsi="Arial" w:cs="Arial"/>
          <w:szCs w:val="22"/>
        </w:rPr>
        <w:t xml:space="preserve"> że muszą się one odnosić do obszaru objętego projektem </w:t>
      </w:r>
      <w:r>
        <w:rPr>
          <w:rFonts w:ascii="Arial" w:hAnsi="Arial" w:cs="Arial"/>
          <w:szCs w:val="22"/>
        </w:rPr>
        <w:t>Planu</w:t>
      </w:r>
      <w:r w:rsidRPr="003B2FB8">
        <w:rPr>
          <w:rFonts w:ascii="Arial" w:hAnsi="Arial" w:cs="Arial"/>
          <w:szCs w:val="22"/>
        </w:rPr>
        <w:t>.</w:t>
      </w:r>
      <w:r w:rsidRPr="003B2FB8">
        <w:t xml:space="preserve"> </w:t>
      </w:r>
    </w:p>
    <w:p w14:paraId="00B2D6DA" w14:textId="77777777" w:rsidR="00015B1F" w:rsidRDefault="00015B1F" w:rsidP="00015B1F">
      <w:pPr>
        <w:spacing w:line="360" w:lineRule="auto"/>
        <w:ind w:left="0"/>
        <w:rPr>
          <w:rFonts w:ascii="Arial" w:hAnsi="Arial" w:cs="Arial"/>
          <w:szCs w:val="22"/>
        </w:rPr>
      </w:pPr>
      <w:r>
        <w:rPr>
          <w:rFonts w:ascii="Arial" w:hAnsi="Arial" w:cs="Arial"/>
          <w:szCs w:val="22"/>
        </w:rPr>
        <w:t>Monitoringiem proponuje się objąć następujące komponenty środowiska:</w:t>
      </w:r>
    </w:p>
    <w:p w14:paraId="67E90B49" w14:textId="77777777" w:rsidR="00015B1F" w:rsidRDefault="00015B1F" w:rsidP="00DE5ACC">
      <w:pPr>
        <w:pStyle w:val="Akapitzlist"/>
        <w:numPr>
          <w:ilvl w:val="0"/>
          <w:numId w:val="71"/>
        </w:numPr>
        <w:spacing w:line="360" w:lineRule="auto"/>
        <w:contextualSpacing w:val="0"/>
        <w:rPr>
          <w:rFonts w:ascii="Arial" w:hAnsi="Arial" w:cs="Arial"/>
          <w:szCs w:val="22"/>
        </w:rPr>
      </w:pPr>
      <w:r>
        <w:rPr>
          <w:rFonts w:ascii="Arial" w:hAnsi="Arial" w:cs="Arial"/>
          <w:szCs w:val="22"/>
        </w:rPr>
        <w:t xml:space="preserve">powierzchnię ziemi i glebę, </w:t>
      </w:r>
    </w:p>
    <w:p w14:paraId="7262E229" w14:textId="77777777" w:rsidR="00015B1F" w:rsidRDefault="00015B1F" w:rsidP="00DE5ACC">
      <w:pPr>
        <w:pStyle w:val="Akapitzlist"/>
        <w:numPr>
          <w:ilvl w:val="0"/>
          <w:numId w:val="71"/>
        </w:numPr>
        <w:spacing w:line="360" w:lineRule="auto"/>
        <w:contextualSpacing w:val="0"/>
        <w:rPr>
          <w:rFonts w:ascii="Arial" w:hAnsi="Arial" w:cs="Arial"/>
          <w:szCs w:val="22"/>
        </w:rPr>
      </w:pPr>
      <w:r>
        <w:rPr>
          <w:rFonts w:ascii="Arial" w:hAnsi="Arial" w:cs="Arial"/>
          <w:szCs w:val="22"/>
        </w:rPr>
        <w:t>klimat akustyczny,</w:t>
      </w:r>
    </w:p>
    <w:p w14:paraId="568B20C0" w14:textId="77777777" w:rsidR="00015B1F" w:rsidRDefault="00015B1F" w:rsidP="00DE5ACC">
      <w:pPr>
        <w:pStyle w:val="Akapitzlist"/>
        <w:numPr>
          <w:ilvl w:val="0"/>
          <w:numId w:val="71"/>
        </w:numPr>
        <w:spacing w:line="360" w:lineRule="auto"/>
        <w:contextualSpacing w:val="0"/>
        <w:rPr>
          <w:rFonts w:ascii="Arial" w:hAnsi="Arial" w:cs="Arial"/>
          <w:szCs w:val="22"/>
        </w:rPr>
      </w:pPr>
      <w:r>
        <w:rPr>
          <w:rFonts w:ascii="Arial" w:hAnsi="Arial" w:cs="Arial"/>
          <w:szCs w:val="22"/>
        </w:rPr>
        <w:t>wody podziemne,</w:t>
      </w:r>
    </w:p>
    <w:p w14:paraId="32744848" w14:textId="77777777" w:rsidR="00015B1F" w:rsidRDefault="00015B1F" w:rsidP="00DE5ACC">
      <w:pPr>
        <w:pStyle w:val="Akapitzlist"/>
        <w:numPr>
          <w:ilvl w:val="0"/>
          <w:numId w:val="71"/>
        </w:numPr>
        <w:spacing w:line="360" w:lineRule="auto"/>
        <w:contextualSpacing w:val="0"/>
        <w:rPr>
          <w:rFonts w:ascii="Arial" w:hAnsi="Arial" w:cs="Arial"/>
          <w:szCs w:val="22"/>
        </w:rPr>
      </w:pPr>
      <w:r>
        <w:rPr>
          <w:rFonts w:ascii="Arial" w:hAnsi="Arial" w:cs="Arial"/>
          <w:szCs w:val="22"/>
        </w:rPr>
        <w:t>wody powierzchniowe,</w:t>
      </w:r>
    </w:p>
    <w:p w14:paraId="3205C687" w14:textId="77777777" w:rsidR="00015B1F" w:rsidRPr="00DA5E0D" w:rsidRDefault="00015B1F" w:rsidP="00DE5ACC">
      <w:pPr>
        <w:pStyle w:val="Akapitzlist"/>
        <w:numPr>
          <w:ilvl w:val="0"/>
          <w:numId w:val="71"/>
        </w:numPr>
        <w:spacing w:line="360" w:lineRule="auto"/>
        <w:contextualSpacing w:val="0"/>
        <w:rPr>
          <w:rFonts w:ascii="Arial" w:hAnsi="Arial" w:cs="Arial"/>
          <w:szCs w:val="22"/>
        </w:rPr>
      </w:pPr>
      <w:r>
        <w:rPr>
          <w:rFonts w:ascii="Arial" w:hAnsi="Arial" w:cs="Arial"/>
          <w:szCs w:val="22"/>
        </w:rPr>
        <w:t>powietrze atmosferyczne.</w:t>
      </w:r>
    </w:p>
    <w:p w14:paraId="229DF0C0" w14:textId="7C3B0A83" w:rsidR="00015B1F" w:rsidRDefault="00015B1F" w:rsidP="00015B1F">
      <w:pPr>
        <w:spacing w:line="360" w:lineRule="auto"/>
        <w:ind w:left="0"/>
        <w:rPr>
          <w:rFonts w:ascii="Arial" w:hAnsi="Arial" w:cs="Arial"/>
          <w:szCs w:val="22"/>
        </w:rPr>
      </w:pPr>
      <w:r w:rsidRPr="002E6347">
        <w:rPr>
          <w:rFonts w:ascii="Arial" w:hAnsi="Arial" w:cs="Arial"/>
          <w:szCs w:val="22"/>
        </w:rPr>
        <w:t xml:space="preserve">W realizacji poszczególnych zadań wynikających z Prognozy brać udział będą podmioty uczestniczące w organizacji i zarządzaniu zadaniami, podmioty realizujące te zadania, kontrolujące przebieg tych realizacji i jego efekty oraz społeczność </w:t>
      </w:r>
      <w:r w:rsidR="004D7575">
        <w:rPr>
          <w:rFonts w:ascii="Arial" w:hAnsi="Arial" w:cs="Arial"/>
          <w:szCs w:val="22"/>
        </w:rPr>
        <w:t xml:space="preserve">Gminy </w:t>
      </w:r>
      <w:r w:rsidRPr="002E6347">
        <w:rPr>
          <w:rFonts w:ascii="Arial" w:hAnsi="Arial" w:cs="Arial"/>
          <w:szCs w:val="22"/>
        </w:rPr>
        <w:t>jako główny pomiot odbierający wyniki i odczuwający skutki podejmowanych działań.</w:t>
      </w:r>
    </w:p>
    <w:p w14:paraId="2029C913" w14:textId="77777777" w:rsidR="00015B1F" w:rsidRDefault="00015B1F" w:rsidP="00082BA3">
      <w:pPr>
        <w:pStyle w:val="Nagwek1"/>
      </w:pPr>
      <w:bookmarkStart w:id="183" w:name="_Toc412445927"/>
      <w:bookmarkStart w:id="184" w:name="_Toc419117210"/>
      <w:r w:rsidRPr="002E6347">
        <w:t>Konsultacje społeczne</w:t>
      </w:r>
      <w:bookmarkEnd w:id="183"/>
      <w:bookmarkEnd w:id="184"/>
    </w:p>
    <w:p w14:paraId="7E1390C6" w14:textId="77777777" w:rsidR="00015B1F" w:rsidRPr="002E6347" w:rsidRDefault="00015B1F" w:rsidP="00015B1F">
      <w:pPr>
        <w:spacing w:line="360" w:lineRule="auto"/>
        <w:ind w:left="0"/>
        <w:rPr>
          <w:rFonts w:ascii="Arial" w:hAnsi="Arial" w:cs="Arial"/>
          <w:szCs w:val="22"/>
          <w:lang w:eastAsia="pl-PL"/>
        </w:rPr>
      </w:pPr>
      <w:r w:rsidRPr="002E6347">
        <w:rPr>
          <w:rFonts w:ascii="Arial" w:hAnsi="Arial" w:cs="Arial"/>
          <w:szCs w:val="22"/>
          <w:lang w:eastAsia="pl-PL"/>
        </w:rPr>
        <w:t xml:space="preserve">Projekt </w:t>
      </w:r>
      <w:r>
        <w:rPr>
          <w:rFonts w:ascii="Arial" w:hAnsi="Arial" w:cs="Arial"/>
          <w:bCs/>
          <w:i/>
          <w:iCs/>
          <w:szCs w:val="22"/>
          <w:lang w:eastAsia="pl-PL"/>
        </w:rPr>
        <w:t>Planu Gospodarki Niskoemisyjnej</w:t>
      </w:r>
      <w:r w:rsidRPr="002E6347">
        <w:rPr>
          <w:rFonts w:ascii="Arial" w:hAnsi="Arial" w:cs="Arial"/>
          <w:bCs/>
          <w:i/>
          <w:iCs/>
          <w:szCs w:val="22"/>
          <w:lang w:eastAsia="pl-PL"/>
        </w:rPr>
        <w:t xml:space="preserve"> </w:t>
      </w:r>
      <w:r w:rsidRPr="002E6347">
        <w:rPr>
          <w:rFonts w:ascii="Arial" w:hAnsi="Arial" w:cs="Arial"/>
          <w:szCs w:val="22"/>
          <w:lang w:eastAsia="pl-PL"/>
        </w:rPr>
        <w:t xml:space="preserve">wraz z Prognozą Oddziaływania na Środowisko zostaną udostępnione społeczeństwu w celu zapewnienia jego udziału w procedurze strategicznej oceny oddziaływania na środowisko. </w:t>
      </w:r>
    </w:p>
    <w:p w14:paraId="4FA608F2" w14:textId="77777777" w:rsidR="00015B1F" w:rsidRPr="0021637F" w:rsidRDefault="00015B1F" w:rsidP="00015B1F">
      <w:pPr>
        <w:spacing w:line="360" w:lineRule="auto"/>
        <w:ind w:left="0"/>
        <w:rPr>
          <w:rFonts w:ascii="Arial" w:hAnsi="Arial" w:cs="Arial"/>
          <w:bCs/>
          <w:i/>
          <w:iCs/>
          <w:szCs w:val="22"/>
          <w:lang w:eastAsia="pl-PL"/>
        </w:rPr>
      </w:pPr>
      <w:r w:rsidRPr="0021637F">
        <w:rPr>
          <w:rFonts w:ascii="Arial" w:hAnsi="Arial" w:cs="Arial"/>
          <w:szCs w:val="22"/>
          <w:lang w:eastAsia="pl-PL"/>
        </w:rPr>
        <w:t xml:space="preserve">Wnioski i uwagi mogą wnosić wszyscy obywatele, jak również organizacje pozarządowe, grupy społeczne, przedstawiciele środowisk naukowych itd. </w:t>
      </w:r>
    </w:p>
    <w:p w14:paraId="2FB2000F" w14:textId="77777777" w:rsidR="00015B1F" w:rsidRDefault="00015B1F" w:rsidP="00082BA3">
      <w:pPr>
        <w:pStyle w:val="Nagwek1"/>
      </w:pPr>
      <w:bookmarkStart w:id="185" w:name="_Toc412445928"/>
      <w:bookmarkStart w:id="186" w:name="_Toc419117211"/>
      <w:r w:rsidRPr="0021637F">
        <w:t>Streszczenie w języku niespecjalistycznym</w:t>
      </w:r>
      <w:bookmarkEnd w:id="185"/>
      <w:bookmarkEnd w:id="186"/>
    </w:p>
    <w:p w14:paraId="5AB9189D" w14:textId="591E8CC6" w:rsidR="005B6B48" w:rsidRPr="0074417A" w:rsidRDefault="005B6B48" w:rsidP="005B6B48">
      <w:pPr>
        <w:autoSpaceDE w:val="0"/>
        <w:autoSpaceDN w:val="0"/>
        <w:adjustRightInd w:val="0"/>
        <w:spacing w:after="0" w:line="360" w:lineRule="auto"/>
        <w:ind w:left="0" w:right="0"/>
        <w:rPr>
          <w:rFonts w:ascii="Arial" w:hAnsi="Arial" w:cs="Arial"/>
          <w:szCs w:val="22"/>
          <w:lang w:eastAsia="pl-PL"/>
        </w:rPr>
      </w:pPr>
      <w:r w:rsidRPr="0074417A">
        <w:rPr>
          <w:rFonts w:ascii="Arial" w:hAnsi="Arial" w:cs="Arial"/>
          <w:szCs w:val="22"/>
          <w:lang w:eastAsia="pl-PL"/>
        </w:rPr>
        <w:t xml:space="preserve">Przedmiotem Prognozy jest </w:t>
      </w:r>
      <w:r>
        <w:rPr>
          <w:rFonts w:ascii="Arial" w:hAnsi="Arial" w:cs="Arial"/>
          <w:bCs/>
          <w:i/>
          <w:iCs/>
          <w:szCs w:val="22"/>
          <w:lang w:eastAsia="pl-PL"/>
        </w:rPr>
        <w:t>Plan Gospodarki Niskoemisyjnej dla Miasta i Gminy Barlinek.</w:t>
      </w:r>
      <w:r w:rsidRPr="0074417A">
        <w:rPr>
          <w:rFonts w:ascii="Arial" w:hAnsi="Arial" w:cs="Arial"/>
          <w:bCs/>
          <w:i/>
          <w:iCs/>
          <w:szCs w:val="22"/>
          <w:lang w:eastAsia="pl-PL"/>
        </w:rPr>
        <w:t xml:space="preserve"> </w:t>
      </w:r>
      <w:r w:rsidRPr="0074417A">
        <w:rPr>
          <w:rFonts w:ascii="Arial" w:hAnsi="Arial" w:cs="Arial"/>
          <w:szCs w:val="22"/>
          <w:lang w:eastAsia="pl-PL"/>
        </w:rPr>
        <w:t xml:space="preserve">Prognoza oddziaływania na środowisko została wykonana z uwzględnieniem zakresu określonego w art. 51 ust. 2 i art. 52 ust. 1 i 2 ustawy z dnia 3 października 2008 r. </w:t>
      </w:r>
      <w:r w:rsidRPr="0074417A">
        <w:rPr>
          <w:rFonts w:ascii="Arial" w:hAnsi="Arial" w:cs="Arial"/>
          <w:szCs w:val="22"/>
          <w:lang w:eastAsia="pl-PL"/>
        </w:rPr>
        <w:br/>
        <w:t xml:space="preserve">o udostępnianiu informacji o środowisku i jego ochronie, udziale społeczeństwa w ochronie środowiska oraz ocenach oddziaływania na środowisko (Dz. U. z 2013 r. poz. 1235). </w:t>
      </w:r>
    </w:p>
    <w:p w14:paraId="09F21EB9" w14:textId="77777777" w:rsidR="005B6B48" w:rsidRPr="0074417A" w:rsidRDefault="005B6B48" w:rsidP="005B6B48">
      <w:pPr>
        <w:spacing w:line="360" w:lineRule="auto"/>
        <w:ind w:left="0"/>
        <w:rPr>
          <w:rFonts w:ascii="Arial" w:hAnsi="Arial" w:cs="Arial"/>
          <w:szCs w:val="22"/>
        </w:rPr>
      </w:pPr>
      <w:r w:rsidRPr="0074417A">
        <w:rPr>
          <w:rFonts w:ascii="Arial" w:hAnsi="Arial" w:cs="Arial"/>
          <w:szCs w:val="22"/>
        </w:rPr>
        <w:t xml:space="preserve">Zakres Prognozy jest zgodny z zapisami Dyrektywy Parlamentu Europejskiego i Rady 2001/42/WE z dnia 27 czerwca 2001 r. w sprawie oceny wpływu niektórych planów </w:t>
      </w:r>
      <w:r w:rsidRPr="0074417A">
        <w:rPr>
          <w:rFonts w:ascii="Arial" w:hAnsi="Arial" w:cs="Arial"/>
          <w:szCs w:val="22"/>
        </w:rPr>
        <w:br/>
        <w:t>i programów na środowisko (Dz. Urz. WE L 197 z 21.07.2001).</w:t>
      </w:r>
    </w:p>
    <w:p w14:paraId="289150F6" w14:textId="45F17A5F" w:rsidR="005B6B48" w:rsidRPr="0074417A" w:rsidRDefault="005B6B48" w:rsidP="005B6B48">
      <w:pPr>
        <w:spacing w:line="360" w:lineRule="auto"/>
        <w:ind w:left="0"/>
        <w:rPr>
          <w:rFonts w:ascii="Arial" w:hAnsi="Arial" w:cs="Arial"/>
          <w:szCs w:val="22"/>
          <w:lang w:eastAsia="pl-PL"/>
        </w:rPr>
      </w:pPr>
      <w:r w:rsidRPr="0086015B">
        <w:rPr>
          <w:rFonts w:ascii="Arial" w:hAnsi="Arial" w:cs="Arial"/>
          <w:szCs w:val="22"/>
          <w:lang w:eastAsia="pl-PL"/>
        </w:rPr>
        <w:lastRenderedPageBreak/>
        <w:t xml:space="preserve">Niniejsza Prognoza oddziaływania </w:t>
      </w:r>
      <w:r w:rsidRPr="0086015B">
        <w:rPr>
          <w:rFonts w:ascii="Arial" w:hAnsi="Arial" w:cs="Arial"/>
          <w:bCs/>
          <w:i/>
          <w:iCs/>
          <w:szCs w:val="22"/>
          <w:lang w:eastAsia="pl-PL"/>
        </w:rPr>
        <w:t xml:space="preserve">Planu </w:t>
      </w:r>
      <w:r w:rsidRPr="0086015B">
        <w:rPr>
          <w:rFonts w:ascii="Arial" w:hAnsi="Arial" w:cs="Arial"/>
          <w:szCs w:val="22"/>
          <w:lang w:eastAsia="pl-PL"/>
        </w:rPr>
        <w:t xml:space="preserve">na środowisko podlega opiniowaniu przez Regionalnego Dyrektora Ochrony Środowiska w </w:t>
      </w:r>
      <w:r w:rsidR="00C30808" w:rsidRPr="0086015B">
        <w:rPr>
          <w:rFonts w:ascii="Arial" w:hAnsi="Arial" w:cs="Arial"/>
          <w:szCs w:val="22"/>
          <w:lang w:eastAsia="pl-PL"/>
        </w:rPr>
        <w:t>Szczecinie</w:t>
      </w:r>
      <w:r w:rsidRPr="0086015B">
        <w:rPr>
          <w:rFonts w:ascii="Arial" w:hAnsi="Arial" w:cs="Arial"/>
          <w:szCs w:val="22"/>
          <w:lang w:eastAsia="pl-PL"/>
        </w:rPr>
        <w:t xml:space="preserve"> oraz Państwowego Wojewódzkiego Inspektora Sanitarnego w </w:t>
      </w:r>
      <w:r w:rsidR="00C30808" w:rsidRPr="0086015B">
        <w:rPr>
          <w:rFonts w:ascii="Arial" w:hAnsi="Arial" w:cs="Arial"/>
          <w:szCs w:val="22"/>
          <w:lang w:eastAsia="pl-PL"/>
        </w:rPr>
        <w:t>Szczecinie</w:t>
      </w:r>
      <w:r w:rsidRPr="0086015B">
        <w:rPr>
          <w:rFonts w:ascii="Arial" w:hAnsi="Arial" w:cs="Arial"/>
          <w:szCs w:val="22"/>
          <w:lang w:eastAsia="pl-PL"/>
        </w:rPr>
        <w:t>.</w:t>
      </w:r>
      <w:r w:rsidRPr="0074417A">
        <w:rPr>
          <w:rFonts w:ascii="Arial" w:hAnsi="Arial" w:cs="Arial"/>
          <w:szCs w:val="22"/>
          <w:lang w:eastAsia="pl-PL"/>
        </w:rPr>
        <w:t xml:space="preserve"> Przedmiotowe dokumenty, tj. </w:t>
      </w:r>
      <w:r>
        <w:rPr>
          <w:rFonts w:ascii="Arial" w:hAnsi="Arial" w:cs="Arial"/>
          <w:bCs/>
          <w:i/>
          <w:iCs/>
          <w:szCs w:val="22"/>
          <w:lang w:eastAsia="pl-PL"/>
        </w:rPr>
        <w:t>Plan</w:t>
      </w:r>
      <w:r w:rsidR="00BD2CE9">
        <w:rPr>
          <w:rFonts w:ascii="Arial" w:hAnsi="Arial" w:cs="Arial"/>
          <w:bCs/>
          <w:i/>
          <w:iCs/>
          <w:szCs w:val="22"/>
          <w:lang w:eastAsia="pl-PL"/>
        </w:rPr>
        <w:t xml:space="preserve"> </w:t>
      </w:r>
      <w:r>
        <w:rPr>
          <w:rFonts w:ascii="Arial" w:hAnsi="Arial" w:cs="Arial"/>
          <w:bCs/>
          <w:i/>
          <w:iCs/>
          <w:szCs w:val="22"/>
          <w:lang w:eastAsia="pl-PL"/>
        </w:rPr>
        <w:t>Gospodarki Niskoemisyjnej</w:t>
      </w:r>
      <w:r w:rsidRPr="0074417A">
        <w:rPr>
          <w:rFonts w:ascii="Arial" w:hAnsi="Arial" w:cs="Arial"/>
          <w:bCs/>
          <w:i/>
          <w:iCs/>
          <w:szCs w:val="22"/>
        </w:rPr>
        <w:t xml:space="preserve"> </w:t>
      </w:r>
      <w:r w:rsidRPr="0074417A">
        <w:rPr>
          <w:rFonts w:ascii="Arial" w:hAnsi="Arial" w:cs="Arial"/>
          <w:szCs w:val="22"/>
          <w:lang w:eastAsia="pl-PL"/>
        </w:rPr>
        <w:t xml:space="preserve">oraz </w:t>
      </w:r>
      <w:r w:rsidRPr="0074417A">
        <w:rPr>
          <w:rFonts w:ascii="Arial" w:hAnsi="Arial" w:cs="Arial"/>
          <w:i/>
          <w:szCs w:val="22"/>
          <w:lang w:eastAsia="pl-PL"/>
        </w:rPr>
        <w:t xml:space="preserve">Prognoza Oddziaływania na Środowisko dla </w:t>
      </w:r>
      <w:r>
        <w:rPr>
          <w:rFonts w:ascii="Arial" w:hAnsi="Arial" w:cs="Arial"/>
          <w:bCs/>
          <w:i/>
          <w:iCs/>
          <w:szCs w:val="22"/>
          <w:lang w:eastAsia="pl-PL"/>
        </w:rPr>
        <w:t>Planu Gospodarki Niskoemisyjnej dla Miasta i Gminy Barlinek</w:t>
      </w:r>
      <w:r w:rsidRPr="0074417A">
        <w:rPr>
          <w:rFonts w:ascii="Arial" w:hAnsi="Arial" w:cs="Arial"/>
          <w:bCs/>
          <w:i/>
          <w:iCs/>
          <w:szCs w:val="22"/>
        </w:rPr>
        <w:t xml:space="preserve"> z</w:t>
      </w:r>
      <w:r w:rsidRPr="0074417A">
        <w:rPr>
          <w:rFonts w:ascii="Arial" w:hAnsi="Arial" w:cs="Arial"/>
          <w:szCs w:val="22"/>
          <w:lang w:eastAsia="pl-PL"/>
        </w:rPr>
        <w:t>ostaną także udostępnione społeczeństwu lokalnemu w celu zapewnienia jego udziału w procedurze strategicznej oceny oddziaływania na środowisko.</w:t>
      </w:r>
    </w:p>
    <w:p w14:paraId="69DBB838" w14:textId="77777777" w:rsidR="005B6B48" w:rsidRPr="0074417A" w:rsidRDefault="005B6B48" w:rsidP="005B6B48">
      <w:pPr>
        <w:spacing w:line="360" w:lineRule="auto"/>
        <w:ind w:left="0"/>
        <w:rPr>
          <w:rFonts w:ascii="Arial" w:hAnsi="Arial" w:cs="Arial"/>
          <w:szCs w:val="22"/>
          <w:lang w:eastAsia="pl-PL"/>
        </w:rPr>
      </w:pPr>
      <w:r w:rsidRPr="0074417A">
        <w:rPr>
          <w:rFonts w:ascii="Arial" w:hAnsi="Arial" w:cs="Arial"/>
          <w:szCs w:val="22"/>
          <w:lang w:eastAsia="pl-PL"/>
        </w:rPr>
        <w:t xml:space="preserve">Prognoza składa się z kilku zasadniczych części: informacji o zawartości Prognozy, głównych celach, jej powiązaniach z innymi dokumentami, metodach sporządzenia, </w:t>
      </w:r>
      <w:r w:rsidR="005F58D1">
        <w:rPr>
          <w:rFonts w:ascii="Arial" w:hAnsi="Arial" w:cs="Arial"/>
          <w:szCs w:val="22"/>
          <w:lang w:eastAsia="pl-PL"/>
        </w:rPr>
        <w:br/>
      </w:r>
      <w:r w:rsidRPr="0074417A">
        <w:rPr>
          <w:rFonts w:ascii="Arial" w:hAnsi="Arial" w:cs="Arial"/>
          <w:szCs w:val="22"/>
          <w:lang w:eastAsia="pl-PL"/>
        </w:rPr>
        <w:t>o możliwym transgranicznym oddziaływaniu na środowisko.</w:t>
      </w:r>
    </w:p>
    <w:p w14:paraId="2D3727CB" w14:textId="77777777" w:rsidR="005B6B48" w:rsidRPr="0074417A" w:rsidRDefault="005B6B48" w:rsidP="005B6B48">
      <w:pPr>
        <w:spacing w:line="360" w:lineRule="auto"/>
        <w:ind w:left="0"/>
        <w:rPr>
          <w:rFonts w:ascii="Arial" w:hAnsi="Arial" w:cs="Arial"/>
          <w:szCs w:val="22"/>
          <w:lang w:eastAsia="pl-PL"/>
        </w:rPr>
      </w:pPr>
      <w:r w:rsidRPr="0074417A">
        <w:rPr>
          <w:rFonts w:ascii="Arial" w:hAnsi="Arial" w:cs="Arial"/>
          <w:szCs w:val="22"/>
          <w:lang w:eastAsia="pl-PL"/>
        </w:rPr>
        <w:t xml:space="preserve">Zakres merytoryczny niniejszej Prognozy został uzgodniony </w:t>
      </w:r>
      <w:r w:rsidRPr="00C30808">
        <w:rPr>
          <w:rFonts w:ascii="Arial" w:hAnsi="Arial" w:cs="Arial"/>
          <w:szCs w:val="22"/>
          <w:lang w:eastAsia="pl-PL"/>
        </w:rPr>
        <w:t xml:space="preserve">z Regionalną Dyrekcją Ochrony Środowiska w </w:t>
      </w:r>
      <w:r w:rsidR="00C30808" w:rsidRPr="00C30808">
        <w:rPr>
          <w:rFonts w:ascii="Arial" w:hAnsi="Arial" w:cs="Arial"/>
          <w:szCs w:val="22"/>
          <w:lang w:eastAsia="pl-PL"/>
        </w:rPr>
        <w:t>Szczecinie</w:t>
      </w:r>
      <w:r w:rsidRPr="00C30808">
        <w:rPr>
          <w:rFonts w:ascii="Arial" w:hAnsi="Arial" w:cs="Arial"/>
          <w:szCs w:val="22"/>
          <w:lang w:eastAsia="pl-PL"/>
        </w:rPr>
        <w:t xml:space="preserve"> oraz z Państwowym Wojewódzkim Inspektorem Sanitarnym </w:t>
      </w:r>
      <w:r w:rsidRPr="00C30808">
        <w:rPr>
          <w:rFonts w:ascii="Arial" w:hAnsi="Arial" w:cs="Arial"/>
          <w:szCs w:val="22"/>
          <w:lang w:eastAsia="pl-PL"/>
        </w:rPr>
        <w:br/>
        <w:t xml:space="preserve">w </w:t>
      </w:r>
      <w:r w:rsidR="00C30808" w:rsidRPr="00C30808">
        <w:rPr>
          <w:rFonts w:ascii="Arial" w:hAnsi="Arial" w:cs="Arial"/>
          <w:szCs w:val="22"/>
          <w:lang w:eastAsia="pl-PL"/>
        </w:rPr>
        <w:t>Szczecinie</w:t>
      </w:r>
      <w:r w:rsidRPr="00C30808">
        <w:rPr>
          <w:rFonts w:ascii="Arial" w:hAnsi="Arial" w:cs="Arial"/>
          <w:szCs w:val="22"/>
          <w:lang w:eastAsia="pl-PL"/>
        </w:rPr>
        <w:t>.</w:t>
      </w:r>
      <w:r w:rsidRPr="0074417A">
        <w:rPr>
          <w:rFonts w:ascii="Arial" w:hAnsi="Arial" w:cs="Arial"/>
          <w:szCs w:val="22"/>
          <w:lang w:eastAsia="pl-PL"/>
        </w:rPr>
        <w:t xml:space="preserve"> Niniejszą Prognozę sporządzono przy zastosowaniu m.in.: analiz jakościowych opartych na danych dostępnych z państwowego monitoringu środowiska, metod opisowych, danych z fachowej literatury. </w:t>
      </w:r>
    </w:p>
    <w:p w14:paraId="37FE5C5B" w14:textId="77777777" w:rsidR="005B6B48" w:rsidRPr="007D15DE" w:rsidRDefault="005B6B48" w:rsidP="005B6B48">
      <w:pPr>
        <w:spacing w:line="360" w:lineRule="auto"/>
        <w:ind w:left="0"/>
        <w:rPr>
          <w:rFonts w:ascii="Arial" w:hAnsi="Arial" w:cs="Arial"/>
          <w:bCs/>
          <w:iCs/>
          <w:szCs w:val="22"/>
        </w:rPr>
      </w:pPr>
      <w:r w:rsidRPr="0074417A">
        <w:rPr>
          <w:rFonts w:ascii="Arial" w:hAnsi="Arial" w:cs="Arial"/>
          <w:szCs w:val="24"/>
          <w:lang w:eastAsia="pl-PL"/>
        </w:rPr>
        <w:t xml:space="preserve">W </w:t>
      </w:r>
      <w:r>
        <w:rPr>
          <w:rFonts w:ascii="Arial" w:hAnsi="Arial" w:cs="Arial"/>
          <w:bCs/>
          <w:i/>
          <w:iCs/>
          <w:szCs w:val="22"/>
          <w:lang w:eastAsia="pl-PL"/>
        </w:rPr>
        <w:t>Planie Gospodarki Niskoemisyjnej dla Miasta i Gminy Barlinek</w:t>
      </w:r>
      <w:r w:rsidRPr="0074417A">
        <w:rPr>
          <w:rFonts w:ascii="Arial" w:hAnsi="Arial" w:cs="Arial"/>
          <w:bCs/>
          <w:i/>
          <w:iCs/>
          <w:szCs w:val="22"/>
        </w:rPr>
        <w:t xml:space="preserve"> </w:t>
      </w:r>
      <w:r w:rsidRPr="0074417A">
        <w:rPr>
          <w:rFonts w:ascii="Arial" w:hAnsi="Arial" w:cs="Arial"/>
          <w:bCs/>
          <w:iCs/>
          <w:szCs w:val="22"/>
        </w:rPr>
        <w:t xml:space="preserve">określone zostały główne </w:t>
      </w:r>
      <w:r w:rsidRPr="007D15DE">
        <w:rPr>
          <w:rFonts w:ascii="Arial" w:hAnsi="Arial" w:cs="Arial"/>
          <w:bCs/>
          <w:iCs/>
          <w:szCs w:val="22"/>
        </w:rPr>
        <w:t>kierunki rozwoju Gminy Barlinek oraz wskazano 2 cele strategiczne oraz 3 cele pośrednie:</w:t>
      </w:r>
    </w:p>
    <w:p w14:paraId="3429DF15" w14:textId="77777777" w:rsidR="005B6B48" w:rsidRPr="007D15DE" w:rsidRDefault="005B6B48" w:rsidP="00DE5ACC">
      <w:pPr>
        <w:widowControl w:val="0"/>
        <w:numPr>
          <w:ilvl w:val="0"/>
          <w:numId w:val="74"/>
        </w:numPr>
        <w:spacing w:before="0" w:after="0" w:line="360" w:lineRule="auto"/>
        <w:ind w:right="0"/>
        <w:jc w:val="left"/>
        <w:rPr>
          <w:rFonts w:ascii="Arial" w:hAnsi="Arial" w:cs="Arial"/>
          <w:bCs/>
          <w:iCs/>
          <w:szCs w:val="22"/>
        </w:rPr>
      </w:pPr>
      <w:r w:rsidRPr="007D15DE">
        <w:rPr>
          <w:rFonts w:ascii="Arial" w:hAnsi="Arial" w:cs="Arial"/>
          <w:bCs/>
          <w:iCs/>
          <w:szCs w:val="22"/>
        </w:rPr>
        <w:t xml:space="preserve">Cel strategiczny 1: </w:t>
      </w:r>
      <w:r w:rsidRPr="007D15DE">
        <w:rPr>
          <w:rFonts w:ascii="Arial" w:hAnsi="Arial" w:cs="Arial"/>
          <w:b/>
          <w:lang w:eastAsia="pl-PL"/>
        </w:rPr>
        <w:t xml:space="preserve">Realizację celów określonych w Pakiecie </w:t>
      </w:r>
      <w:proofErr w:type="spellStart"/>
      <w:r w:rsidRPr="007D15DE">
        <w:rPr>
          <w:rFonts w:ascii="Arial" w:hAnsi="Arial" w:cs="Arial"/>
          <w:b/>
          <w:lang w:eastAsia="pl-PL"/>
        </w:rPr>
        <w:t>Klimatyczno</w:t>
      </w:r>
      <w:proofErr w:type="spellEnd"/>
      <w:r w:rsidRPr="007D15DE">
        <w:rPr>
          <w:rFonts w:ascii="Arial" w:hAnsi="Arial" w:cs="Arial"/>
          <w:b/>
          <w:lang w:eastAsia="pl-PL"/>
        </w:rPr>
        <w:t xml:space="preserve"> – Energetycznym 2020</w:t>
      </w:r>
    </w:p>
    <w:p w14:paraId="4560022B" w14:textId="77777777" w:rsidR="005B6B48" w:rsidRPr="007D15DE" w:rsidRDefault="005B6B48" w:rsidP="00DE5ACC">
      <w:pPr>
        <w:widowControl w:val="0"/>
        <w:numPr>
          <w:ilvl w:val="0"/>
          <w:numId w:val="74"/>
        </w:numPr>
        <w:spacing w:before="0" w:after="0" w:line="360" w:lineRule="auto"/>
        <w:ind w:right="0"/>
        <w:jc w:val="left"/>
        <w:rPr>
          <w:rFonts w:ascii="Arial" w:hAnsi="Arial" w:cs="Arial"/>
          <w:bCs/>
          <w:iCs/>
          <w:szCs w:val="22"/>
        </w:rPr>
      </w:pPr>
      <w:r w:rsidRPr="007D15DE">
        <w:rPr>
          <w:rFonts w:ascii="Arial" w:hAnsi="Arial" w:cs="Arial"/>
          <w:bCs/>
          <w:iCs/>
          <w:szCs w:val="22"/>
        </w:rPr>
        <w:t xml:space="preserve">Cel strategiczny 2: </w:t>
      </w:r>
      <w:r w:rsidRPr="007D15DE">
        <w:rPr>
          <w:rFonts w:ascii="Arial" w:hAnsi="Arial" w:cs="Arial"/>
          <w:b/>
          <w:lang w:eastAsia="pl-PL"/>
        </w:rPr>
        <w:t>Poprawę jakości powietrza na terenie Gminy</w:t>
      </w:r>
    </w:p>
    <w:p w14:paraId="0F4007C9" w14:textId="77777777" w:rsidR="005B6B48" w:rsidRPr="005B6B48" w:rsidRDefault="005B6B48" w:rsidP="00DE5ACC">
      <w:pPr>
        <w:pStyle w:val="Akapitzlist"/>
        <w:numPr>
          <w:ilvl w:val="0"/>
          <w:numId w:val="75"/>
        </w:numPr>
        <w:spacing w:before="0" w:after="0" w:line="360" w:lineRule="auto"/>
        <w:ind w:right="0"/>
        <w:contextualSpacing w:val="0"/>
        <w:rPr>
          <w:rFonts w:ascii="Arial" w:hAnsi="Arial" w:cs="Arial"/>
          <w:lang w:eastAsia="pl-PL"/>
        </w:rPr>
      </w:pPr>
      <w:r w:rsidRPr="005B6B48">
        <w:rPr>
          <w:rFonts w:ascii="Arial" w:hAnsi="Arial" w:cs="Arial"/>
          <w:lang w:eastAsia="pl-PL"/>
        </w:rPr>
        <w:t>Cel pośredni 1:</w:t>
      </w:r>
      <w:r>
        <w:rPr>
          <w:rFonts w:ascii="Arial" w:hAnsi="Arial" w:cs="Arial"/>
          <w:lang w:eastAsia="pl-PL"/>
        </w:rPr>
        <w:t xml:space="preserve"> </w:t>
      </w:r>
      <w:r w:rsidRPr="008E7E77">
        <w:rPr>
          <w:rFonts w:ascii="Arial" w:hAnsi="Arial" w:cs="Arial"/>
          <w:lang w:eastAsia="pl-PL"/>
        </w:rPr>
        <w:t xml:space="preserve">Wyraźne oszczędności w budżecie, dzięki ograniczeniu </w:t>
      </w:r>
      <w:r w:rsidR="007D15DE">
        <w:rPr>
          <w:rFonts w:ascii="Arial" w:hAnsi="Arial" w:cs="Arial"/>
          <w:lang w:eastAsia="pl-PL"/>
        </w:rPr>
        <w:br/>
      </w:r>
      <w:r w:rsidRPr="008E7E77">
        <w:rPr>
          <w:rFonts w:ascii="Arial" w:hAnsi="Arial" w:cs="Arial"/>
          <w:lang w:eastAsia="pl-PL"/>
        </w:rPr>
        <w:t>i optymalizacji zużycia energii elektrycznej, energii cieplnej, a także innych mediów.</w:t>
      </w:r>
    </w:p>
    <w:p w14:paraId="26776D88" w14:textId="77777777" w:rsidR="005B6B48" w:rsidRPr="005B6B48" w:rsidRDefault="005B6B48" w:rsidP="00DE5ACC">
      <w:pPr>
        <w:pStyle w:val="Akapitzlist"/>
        <w:numPr>
          <w:ilvl w:val="0"/>
          <w:numId w:val="75"/>
        </w:numPr>
        <w:spacing w:before="0" w:after="0" w:line="360" w:lineRule="auto"/>
        <w:ind w:right="0"/>
        <w:rPr>
          <w:rFonts w:ascii="Arial" w:hAnsi="Arial" w:cs="Arial"/>
          <w:lang w:eastAsia="pl-PL"/>
        </w:rPr>
      </w:pPr>
      <w:r w:rsidRPr="005B6B48">
        <w:rPr>
          <w:rFonts w:ascii="Arial" w:hAnsi="Arial" w:cs="Arial"/>
          <w:lang w:eastAsia="pl-PL"/>
        </w:rPr>
        <w:t xml:space="preserve">Cel pośredni 2: Udoskonalenie zarządzania, wykorzystanie potencjału Gminy </w:t>
      </w:r>
      <w:r w:rsidR="005F58D1">
        <w:rPr>
          <w:rFonts w:ascii="Arial" w:hAnsi="Arial" w:cs="Arial"/>
          <w:lang w:eastAsia="pl-PL"/>
        </w:rPr>
        <w:br/>
      </w:r>
      <w:r w:rsidRPr="005B6B48">
        <w:rPr>
          <w:rFonts w:ascii="Arial" w:hAnsi="Arial" w:cs="Arial"/>
          <w:lang w:eastAsia="pl-PL"/>
        </w:rPr>
        <w:t>w zakresie ograniczania emisji zanieczyszczeń.</w:t>
      </w:r>
    </w:p>
    <w:p w14:paraId="4EB1C722" w14:textId="77777777" w:rsidR="005B6B48" w:rsidRPr="005B6B48" w:rsidRDefault="005B6B48" w:rsidP="00DE5ACC">
      <w:pPr>
        <w:pStyle w:val="Akapitzlist"/>
        <w:numPr>
          <w:ilvl w:val="0"/>
          <w:numId w:val="75"/>
        </w:numPr>
        <w:spacing w:before="0" w:after="200" w:line="360" w:lineRule="auto"/>
        <w:ind w:right="0"/>
        <w:contextualSpacing w:val="0"/>
        <w:rPr>
          <w:rFonts w:ascii="Arial" w:hAnsi="Arial" w:cs="Arial"/>
          <w:lang w:eastAsia="pl-PL"/>
        </w:rPr>
      </w:pPr>
      <w:r>
        <w:rPr>
          <w:rFonts w:ascii="Arial" w:hAnsi="Arial" w:cs="Arial"/>
          <w:lang w:eastAsia="pl-PL"/>
        </w:rPr>
        <w:t>C</w:t>
      </w:r>
      <w:r w:rsidR="009E39DC">
        <w:rPr>
          <w:rFonts w:ascii="Arial" w:hAnsi="Arial" w:cs="Arial"/>
          <w:lang w:eastAsia="pl-PL"/>
        </w:rPr>
        <w:t>el pośredni</w:t>
      </w:r>
      <w:r w:rsidR="007D15DE">
        <w:rPr>
          <w:rFonts w:ascii="Arial" w:hAnsi="Arial" w:cs="Arial"/>
          <w:lang w:eastAsia="pl-PL"/>
        </w:rPr>
        <w:t xml:space="preserve"> </w:t>
      </w:r>
      <w:r>
        <w:rPr>
          <w:rFonts w:ascii="Arial" w:hAnsi="Arial" w:cs="Arial"/>
          <w:lang w:eastAsia="pl-PL"/>
        </w:rPr>
        <w:t>3</w:t>
      </w:r>
      <w:r w:rsidRPr="005B6B48">
        <w:rPr>
          <w:rFonts w:ascii="Arial" w:hAnsi="Arial" w:cs="Arial"/>
          <w:lang w:eastAsia="pl-PL"/>
        </w:rPr>
        <w:t>:</w:t>
      </w:r>
      <w:r>
        <w:rPr>
          <w:rFonts w:ascii="Arial" w:hAnsi="Arial" w:cs="Arial"/>
          <w:lang w:eastAsia="pl-PL"/>
        </w:rPr>
        <w:t xml:space="preserve"> </w:t>
      </w:r>
      <w:r w:rsidRPr="008E7E77">
        <w:rPr>
          <w:rFonts w:ascii="Arial" w:hAnsi="Arial" w:cs="Arial"/>
          <w:lang w:eastAsia="pl-PL"/>
        </w:rPr>
        <w:t>Korzystniejszy wizerunek władz samorządowych w oczach mieszkańców.</w:t>
      </w:r>
    </w:p>
    <w:p w14:paraId="15313D32" w14:textId="77777777" w:rsidR="005B6B48" w:rsidRPr="0074417A" w:rsidRDefault="005B6B48" w:rsidP="005B6B48">
      <w:pPr>
        <w:spacing w:line="360" w:lineRule="auto"/>
        <w:ind w:left="0"/>
        <w:rPr>
          <w:rFonts w:ascii="Arial" w:hAnsi="Arial" w:cs="Arial"/>
          <w:bCs/>
          <w:iCs/>
          <w:szCs w:val="22"/>
        </w:rPr>
      </w:pPr>
      <w:r w:rsidRPr="0074417A">
        <w:rPr>
          <w:rFonts w:ascii="Arial" w:hAnsi="Arial" w:cs="Arial"/>
          <w:bCs/>
          <w:iCs/>
          <w:szCs w:val="22"/>
        </w:rPr>
        <w:t xml:space="preserve">Kierunki strategiczne zostały wyznaczone na podstawie </w:t>
      </w:r>
      <w:r w:rsidR="009E39DC">
        <w:rPr>
          <w:rFonts w:ascii="Arial" w:hAnsi="Arial" w:cs="Arial"/>
          <w:bCs/>
          <w:iCs/>
          <w:szCs w:val="22"/>
        </w:rPr>
        <w:t xml:space="preserve">sformułowanej wizji rozwoju Gminy. </w:t>
      </w:r>
    </w:p>
    <w:p w14:paraId="1D05527A" w14:textId="44BF1F71" w:rsidR="005B6B48" w:rsidRDefault="005B6B48" w:rsidP="005B6B48">
      <w:pPr>
        <w:spacing w:line="360" w:lineRule="auto"/>
        <w:ind w:left="0"/>
        <w:rPr>
          <w:rFonts w:ascii="Arial" w:hAnsi="Arial" w:cs="Arial"/>
          <w:i/>
          <w:szCs w:val="24"/>
          <w:lang w:eastAsia="pl-PL"/>
        </w:rPr>
      </w:pPr>
      <w:r w:rsidRPr="0074417A">
        <w:rPr>
          <w:rFonts w:ascii="Arial" w:hAnsi="Arial" w:cs="Arial"/>
          <w:szCs w:val="24"/>
          <w:lang w:eastAsia="pl-PL"/>
        </w:rPr>
        <w:t xml:space="preserve">Analizie poddano aktualny i prognozowany stan środowiska naturalnego na terenie </w:t>
      </w:r>
      <w:r w:rsidR="004E667C">
        <w:rPr>
          <w:rFonts w:ascii="Arial" w:hAnsi="Arial" w:cs="Arial"/>
          <w:szCs w:val="24"/>
          <w:lang w:eastAsia="pl-PL"/>
        </w:rPr>
        <w:t xml:space="preserve">Miasta i </w:t>
      </w:r>
      <w:r w:rsidR="009E39DC">
        <w:rPr>
          <w:rFonts w:ascii="Arial" w:hAnsi="Arial" w:cs="Arial"/>
          <w:szCs w:val="24"/>
          <w:lang w:eastAsia="pl-PL"/>
        </w:rPr>
        <w:t>Gminy Barlinek</w:t>
      </w:r>
      <w:r w:rsidRPr="0074417A">
        <w:rPr>
          <w:rFonts w:ascii="Arial" w:hAnsi="Arial" w:cs="Arial"/>
          <w:szCs w:val="24"/>
          <w:lang w:eastAsia="pl-PL"/>
        </w:rPr>
        <w:t xml:space="preserve"> oraz zaproponowano kierunki działań w tym zakresie. Wnioski wynikające </w:t>
      </w:r>
      <w:r w:rsidRPr="0074417A">
        <w:rPr>
          <w:rFonts w:ascii="Arial" w:hAnsi="Arial" w:cs="Arial"/>
          <w:szCs w:val="24"/>
          <w:lang w:eastAsia="pl-PL"/>
        </w:rPr>
        <w:br/>
        <w:t xml:space="preserve">z przeprowadzonej analizy zostały odniesione do stanu środowiska na obszarze </w:t>
      </w:r>
      <w:r w:rsidR="009E39DC">
        <w:rPr>
          <w:rFonts w:ascii="Arial" w:hAnsi="Arial" w:cs="Arial"/>
          <w:szCs w:val="24"/>
          <w:lang w:eastAsia="pl-PL"/>
        </w:rPr>
        <w:t>Gminy</w:t>
      </w:r>
      <w:r w:rsidRPr="0074417A">
        <w:rPr>
          <w:rFonts w:ascii="Arial" w:hAnsi="Arial" w:cs="Arial"/>
          <w:szCs w:val="24"/>
          <w:lang w:eastAsia="pl-PL"/>
        </w:rPr>
        <w:br/>
        <w:t xml:space="preserve">oraz przeanalizowano potencjalne skutki środowiskowe realizacji </w:t>
      </w:r>
      <w:r w:rsidR="009E39DC">
        <w:rPr>
          <w:rFonts w:ascii="Arial" w:hAnsi="Arial" w:cs="Arial"/>
          <w:i/>
          <w:szCs w:val="24"/>
          <w:lang w:eastAsia="pl-PL"/>
        </w:rPr>
        <w:t>Planu</w:t>
      </w:r>
      <w:r w:rsidRPr="0074417A">
        <w:rPr>
          <w:rFonts w:ascii="Arial" w:hAnsi="Arial" w:cs="Arial"/>
          <w:i/>
          <w:szCs w:val="24"/>
          <w:lang w:eastAsia="pl-PL"/>
        </w:rPr>
        <w:t>.</w:t>
      </w:r>
    </w:p>
    <w:p w14:paraId="7039C558" w14:textId="77777777" w:rsidR="007D15DE" w:rsidRDefault="009E39DC" w:rsidP="007D15DE">
      <w:pPr>
        <w:spacing w:line="360" w:lineRule="auto"/>
        <w:ind w:left="0"/>
        <w:rPr>
          <w:rFonts w:ascii="Arial" w:hAnsi="Arial" w:cs="Arial"/>
        </w:rPr>
      </w:pPr>
      <w:r w:rsidRPr="00A9677A">
        <w:rPr>
          <w:rFonts w:ascii="Arial" w:hAnsi="Arial" w:cs="Arial"/>
        </w:rPr>
        <w:lastRenderedPageBreak/>
        <w:t>Gmina Barlinek</w:t>
      </w:r>
      <w:r>
        <w:rPr>
          <w:rFonts w:ascii="Arial" w:hAnsi="Arial" w:cs="Arial"/>
        </w:rPr>
        <w:t xml:space="preserve"> </w:t>
      </w:r>
      <w:r w:rsidRPr="00493EA4">
        <w:rPr>
          <w:rFonts w:ascii="Arial" w:hAnsi="Arial" w:cs="Arial"/>
          <w:lang w:eastAsia="pl-PL"/>
        </w:rPr>
        <w:t>jest gmin</w:t>
      </w:r>
      <w:r w:rsidRPr="00493EA4">
        <w:rPr>
          <w:rFonts w:ascii="Arial" w:eastAsia="TimesNewRoman" w:hAnsi="Arial" w:cs="Arial"/>
          <w:lang w:eastAsia="pl-PL"/>
        </w:rPr>
        <w:t xml:space="preserve">ą </w:t>
      </w:r>
      <w:r w:rsidRPr="00493EA4">
        <w:rPr>
          <w:rFonts w:ascii="Arial" w:hAnsi="Arial" w:cs="Arial"/>
          <w:lang w:eastAsia="pl-PL"/>
        </w:rPr>
        <w:t>miejsko – wiejsk</w:t>
      </w:r>
      <w:r>
        <w:rPr>
          <w:rFonts w:ascii="Arial" w:eastAsia="TimesNewRoman" w:hAnsi="Arial" w:cs="Arial"/>
          <w:lang w:eastAsia="pl-PL"/>
        </w:rPr>
        <w:t xml:space="preserve">ą, </w:t>
      </w:r>
      <w:r>
        <w:rPr>
          <w:rFonts w:ascii="Arial" w:hAnsi="Arial" w:cs="Arial"/>
        </w:rPr>
        <w:t>położoną</w:t>
      </w:r>
      <w:r w:rsidRPr="00A9677A">
        <w:rPr>
          <w:rFonts w:ascii="Arial" w:hAnsi="Arial" w:cs="Arial"/>
        </w:rPr>
        <w:t xml:space="preserve"> jest w południowej części województwa zachodniopomorskiego</w:t>
      </w:r>
      <w:r>
        <w:rPr>
          <w:rFonts w:ascii="Arial" w:hAnsi="Arial" w:cs="Arial"/>
        </w:rPr>
        <w:t>, w powiecie myśliborskim</w:t>
      </w:r>
      <w:r w:rsidRPr="00A9677A">
        <w:rPr>
          <w:rFonts w:ascii="Arial" w:hAnsi="Arial" w:cs="Arial"/>
        </w:rPr>
        <w:t>.</w:t>
      </w:r>
    </w:p>
    <w:p w14:paraId="7354B58E" w14:textId="77777777" w:rsidR="00112D3A" w:rsidRPr="007D15DE" w:rsidRDefault="00112D3A" w:rsidP="007D15DE">
      <w:pPr>
        <w:spacing w:line="360" w:lineRule="auto"/>
        <w:ind w:left="0"/>
        <w:rPr>
          <w:rFonts w:ascii="Arial" w:hAnsi="Arial" w:cs="Arial"/>
        </w:rPr>
      </w:pPr>
      <w:r w:rsidRPr="00B26E5D">
        <w:rPr>
          <w:rFonts w:ascii="Arial" w:hAnsi="Arial" w:cs="Arial"/>
        </w:rPr>
        <w:t xml:space="preserve">Badanie stanu wód na terenie Gminy Barlinek </w:t>
      </w:r>
      <w:r>
        <w:rPr>
          <w:rFonts w:ascii="Arial" w:hAnsi="Arial" w:cs="Arial"/>
        </w:rPr>
        <w:t xml:space="preserve">wykonano w 2012 roku w ramach Głównego Inspektoratu Ochrony Środowiska. </w:t>
      </w:r>
      <w:r w:rsidRPr="003736EB">
        <w:rPr>
          <w:rFonts w:ascii="Arial" w:hAnsi="Arial" w:cs="Arial"/>
          <w:szCs w:val="22"/>
        </w:rPr>
        <w:t>Na podstawie wykonanych badań stan ekologiczny JCW Płonia od źródeł do Dopływu spod Myśliborek</w:t>
      </w:r>
      <w:r>
        <w:rPr>
          <w:rFonts w:ascii="Arial" w:hAnsi="Arial" w:cs="Arial"/>
        </w:rPr>
        <w:t xml:space="preserve"> (część wód rzecznych znajdujących się na terenie gminy Barlinek)</w:t>
      </w:r>
      <w:r w:rsidRPr="003736EB">
        <w:rPr>
          <w:rFonts w:ascii="Arial" w:hAnsi="Arial" w:cs="Arial"/>
          <w:szCs w:val="22"/>
        </w:rPr>
        <w:t xml:space="preserve"> oceniono jako umiarkowany (III klasa).</w:t>
      </w:r>
      <w:r>
        <w:rPr>
          <w:rFonts w:ascii="Arial" w:hAnsi="Arial" w:cs="Arial"/>
        </w:rPr>
        <w:t xml:space="preserve"> </w:t>
      </w:r>
      <w:r w:rsidRPr="003736EB">
        <w:rPr>
          <w:rFonts w:ascii="Arial" w:hAnsi="Arial" w:cs="Arial"/>
          <w:szCs w:val="22"/>
        </w:rPr>
        <w:t xml:space="preserve">Ze względu na umiarkowany stan ekologiczny oraz niespełnienie wymagań dla obszarów chronionych stan JCW oceniono jako zły. </w:t>
      </w:r>
      <w:r w:rsidRPr="0074417A">
        <w:rPr>
          <w:rFonts w:ascii="Arial" w:hAnsi="Arial" w:cs="Arial"/>
          <w:szCs w:val="24"/>
          <w:lang w:eastAsia="pl-PL"/>
        </w:rPr>
        <w:t xml:space="preserve">Z kolei w przypadku wód podziemnych, jakość wód w punkcie badawczym mieściła się w granicach </w:t>
      </w:r>
      <w:r>
        <w:rPr>
          <w:rFonts w:ascii="Arial" w:hAnsi="Arial" w:cs="Arial"/>
          <w:szCs w:val="24"/>
          <w:lang w:eastAsia="pl-PL"/>
        </w:rPr>
        <w:t>I</w:t>
      </w:r>
      <w:r w:rsidRPr="0074417A">
        <w:rPr>
          <w:rFonts w:ascii="Arial" w:hAnsi="Arial" w:cs="Arial"/>
          <w:szCs w:val="24"/>
          <w:lang w:eastAsia="pl-PL"/>
        </w:rPr>
        <w:t xml:space="preserve"> klasy czystości (wody </w:t>
      </w:r>
      <w:r>
        <w:rPr>
          <w:rFonts w:ascii="Arial" w:hAnsi="Arial" w:cs="Arial"/>
          <w:szCs w:val="24"/>
          <w:lang w:eastAsia="pl-PL"/>
        </w:rPr>
        <w:t>bardzo dobrej jakości</w:t>
      </w:r>
      <w:r w:rsidRPr="0074417A">
        <w:rPr>
          <w:rFonts w:ascii="Arial" w:hAnsi="Arial" w:cs="Arial"/>
          <w:szCs w:val="24"/>
          <w:lang w:eastAsia="pl-PL"/>
        </w:rPr>
        <w:t>).</w:t>
      </w:r>
    </w:p>
    <w:p w14:paraId="13C5FAB4" w14:textId="73261614" w:rsidR="00112D3A" w:rsidRPr="0074417A" w:rsidRDefault="00112D3A" w:rsidP="00112D3A">
      <w:pPr>
        <w:autoSpaceDE w:val="0"/>
        <w:autoSpaceDN w:val="0"/>
        <w:adjustRightInd w:val="0"/>
        <w:spacing w:before="0" w:after="0" w:line="360" w:lineRule="auto"/>
        <w:ind w:left="0" w:right="0"/>
        <w:rPr>
          <w:rFonts w:ascii="Arial" w:hAnsi="Arial" w:cs="Arial"/>
          <w:szCs w:val="22"/>
        </w:rPr>
      </w:pPr>
      <w:r w:rsidRPr="0074417A">
        <w:rPr>
          <w:rFonts w:ascii="Arial" w:hAnsi="Arial" w:cs="Arial"/>
          <w:szCs w:val="22"/>
        </w:rPr>
        <w:t xml:space="preserve">Z uwzględnieniem kryteriów ustanowionych w celu ochrony zdrowia, stan powietrza </w:t>
      </w:r>
      <w:r w:rsidR="004E667C">
        <w:rPr>
          <w:rFonts w:ascii="Arial" w:hAnsi="Arial" w:cs="Arial"/>
          <w:szCs w:val="22"/>
        </w:rPr>
        <w:br/>
      </w:r>
      <w:r w:rsidRPr="0074417A">
        <w:rPr>
          <w:rFonts w:ascii="Arial" w:hAnsi="Arial" w:cs="Arial"/>
          <w:szCs w:val="22"/>
        </w:rPr>
        <w:t xml:space="preserve">na terenie </w:t>
      </w:r>
      <w:r>
        <w:rPr>
          <w:rFonts w:ascii="Arial" w:hAnsi="Arial" w:cs="Arial"/>
        </w:rPr>
        <w:t>Gminy Barlinek</w:t>
      </w:r>
      <w:r w:rsidRPr="0074417A">
        <w:rPr>
          <w:rFonts w:ascii="Arial" w:hAnsi="Arial" w:cs="Arial"/>
          <w:szCs w:val="22"/>
        </w:rPr>
        <w:t xml:space="preserve"> zaliczono do poniższych klas: </w:t>
      </w:r>
    </w:p>
    <w:p w14:paraId="2D2F9772" w14:textId="77777777" w:rsidR="00112D3A" w:rsidRPr="0074417A" w:rsidRDefault="00112D3A" w:rsidP="00DE5ACC">
      <w:pPr>
        <w:widowControl w:val="0"/>
        <w:numPr>
          <w:ilvl w:val="0"/>
          <w:numId w:val="73"/>
        </w:numPr>
        <w:autoSpaceDE w:val="0"/>
        <w:autoSpaceDN w:val="0"/>
        <w:adjustRightInd w:val="0"/>
        <w:spacing w:before="0" w:after="0" w:line="360" w:lineRule="auto"/>
        <w:ind w:right="0"/>
        <w:rPr>
          <w:rFonts w:ascii="Arial" w:hAnsi="Arial" w:cs="Arial"/>
          <w:szCs w:val="22"/>
        </w:rPr>
      </w:pPr>
      <w:r w:rsidRPr="0074417A">
        <w:rPr>
          <w:rFonts w:ascii="Arial" w:hAnsi="Arial" w:cs="Arial"/>
          <w:szCs w:val="22"/>
        </w:rPr>
        <w:t>do klasy A – dla dwutlenku siarki, dwutlenku azotu, ołowiu, benzenu, tlenku węgla, kadmu, arsenu, niklu, ozonu oraz pyłu PM2,5;</w:t>
      </w:r>
    </w:p>
    <w:p w14:paraId="15D1B1E7" w14:textId="77777777" w:rsidR="007D15DE" w:rsidRDefault="00112D3A" w:rsidP="00DE5ACC">
      <w:pPr>
        <w:widowControl w:val="0"/>
        <w:numPr>
          <w:ilvl w:val="0"/>
          <w:numId w:val="73"/>
        </w:numPr>
        <w:autoSpaceDE w:val="0"/>
        <w:autoSpaceDN w:val="0"/>
        <w:adjustRightInd w:val="0"/>
        <w:spacing w:before="0" w:after="0" w:line="360" w:lineRule="auto"/>
        <w:ind w:right="0"/>
        <w:jc w:val="left"/>
        <w:rPr>
          <w:rFonts w:ascii="Arial" w:hAnsi="Arial" w:cs="Arial"/>
          <w:szCs w:val="22"/>
        </w:rPr>
      </w:pPr>
      <w:r w:rsidRPr="0074417A">
        <w:rPr>
          <w:rFonts w:ascii="Arial" w:hAnsi="Arial" w:cs="Arial"/>
          <w:szCs w:val="22"/>
        </w:rPr>
        <w:t xml:space="preserve">do klasy C – ze względu na wynik oceny pyłu PM10 i </w:t>
      </w:r>
      <w:proofErr w:type="spellStart"/>
      <w:r w:rsidRPr="0074417A">
        <w:rPr>
          <w:rFonts w:ascii="Arial" w:hAnsi="Arial" w:cs="Arial"/>
          <w:szCs w:val="22"/>
        </w:rPr>
        <w:t>benzo</w:t>
      </w:r>
      <w:proofErr w:type="spellEnd"/>
      <w:r w:rsidRPr="0074417A">
        <w:rPr>
          <w:rFonts w:ascii="Arial" w:hAnsi="Arial" w:cs="Arial"/>
          <w:szCs w:val="22"/>
        </w:rPr>
        <w:t>(a)</w:t>
      </w:r>
      <w:proofErr w:type="spellStart"/>
      <w:r w:rsidRPr="0074417A">
        <w:rPr>
          <w:rFonts w:ascii="Arial" w:hAnsi="Arial" w:cs="Arial"/>
          <w:szCs w:val="22"/>
        </w:rPr>
        <w:t>pirenu</w:t>
      </w:r>
      <w:proofErr w:type="spellEnd"/>
      <w:r w:rsidRPr="0074417A">
        <w:rPr>
          <w:rFonts w:ascii="Arial" w:hAnsi="Arial" w:cs="Arial"/>
          <w:szCs w:val="22"/>
        </w:rPr>
        <w:t xml:space="preserve">. </w:t>
      </w:r>
    </w:p>
    <w:p w14:paraId="28A2BB51" w14:textId="77777777" w:rsidR="00112D3A" w:rsidRPr="007D15DE" w:rsidRDefault="00112D3A" w:rsidP="005F58D1">
      <w:pPr>
        <w:widowControl w:val="0"/>
        <w:autoSpaceDE w:val="0"/>
        <w:autoSpaceDN w:val="0"/>
        <w:adjustRightInd w:val="0"/>
        <w:spacing w:before="0" w:after="0" w:line="360" w:lineRule="auto"/>
        <w:ind w:left="0" w:right="0"/>
        <w:rPr>
          <w:rFonts w:ascii="Arial" w:hAnsi="Arial" w:cs="Arial"/>
          <w:szCs w:val="22"/>
        </w:rPr>
      </w:pPr>
      <w:r w:rsidRPr="007D15DE">
        <w:rPr>
          <w:rFonts w:ascii="Arial" w:hAnsi="Arial" w:cs="Arial"/>
          <w:szCs w:val="24"/>
          <w:lang w:eastAsia="pl-PL"/>
        </w:rPr>
        <w:t xml:space="preserve">Dominującym źródłem hałasu na terenie Gminy Barlinek, jest hałas komunikacyjny, występujący wzdłuż głównych szlaków komunikacyjnych tj. </w:t>
      </w:r>
      <w:r w:rsidRPr="007D15DE">
        <w:rPr>
          <w:rFonts w:ascii="Arial" w:hAnsi="Arial" w:cs="Arial"/>
          <w:szCs w:val="22"/>
        </w:rPr>
        <w:t>obrębie dróg wojewódzkich nr 151 i 156</w:t>
      </w:r>
      <w:r w:rsidRPr="007D15DE">
        <w:rPr>
          <w:rFonts w:ascii="Arial" w:hAnsi="Arial" w:cs="Arial"/>
        </w:rPr>
        <w:t xml:space="preserve">. </w:t>
      </w:r>
      <w:r w:rsidRPr="007D15DE">
        <w:rPr>
          <w:rFonts w:ascii="Arial" w:hAnsi="Arial" w:cs="Arial"/>
          <w:szCs w:val="22"/>
        </w:rPr>
        <w:t xml:space="preserve">Na terenie Gminy Barlinek pomiary poziomów pól elektromagnetycznych (PEM) prowadzono w 2010 r. na Rynku w Barlinku, w kategorii terenu „pozostałe miasta.” Badania poziomu pól elektromagnetycznych na terenie Gminy, podobnie jak w całym województwie, nie wykazały występowania przekroczeń poziomów dopuszczalnych (PEM </w:t>
      </w:r>
      <w:r w:rsidRPr="007D15DE">
        <w:rPr>
          <w:rFonts w:ascii="Arial" w:hAnsi="Arial" w:cs="Arial"/>
          <w:szCs w:val="22"/>
        </w:rPr>
        <w:br/>
        <w:t>7 V/m dla zakresu częstotliwości od 3 MHz do 300 GHz). W przypadku Barlinka wynik pomiary wyniósł 0,34 V/m.</w:t>
      </w:r>
      <w:r w:rsidRPr="007D15DE">
        <w:rPr>
          <w:rFonts w:ascii="Arial" w:hAnsi="Arial" w:cs="Arial"/>
        </w:rPr>
        <w:t xml:space="preserve"> </w:t>
      </w:r>
    </w:p>
    <w:p w14:paraId="05F8E873" w14:textId="3DFF782C" w:rsidR="00112D3A" w:rsidRPr="003736EB" w:rsidRDefault="00112D3A" w:rsidP="00112D3A">
      <w:pPr>
        <w:autoSpaceDE w:val="0"/>
        <w:autoSpaceDN w:val="0"/>
        <w:adjustRightInd w:val="0"/>
        <w:spacing w:before="0" w:after="0" w:line="360" w:lineRule="auto"/>
        <w:ind w:left="0" w:right="0"/>
        <w:rPr>
          <w:rFonts w:ascii="Arial" w:hAnsi="Arial" w:cs="Arial"/>
          <w:szCs w:val="22"/>
          <w:lang w:eastAsia="pl-PL"/>
        </w:rPr>
      </w:pPr>
      <w:r>
        <w:rPr>
          <w:rFonts w:ascii="Arial" w:hAnsi="Arial" w:cs="Arial"/>
        </w:rPr>
        <w:t xml:space="preserve">Na terenie </w:t>
      </w:r>
      <w:r w:rsidR="004E667C">
        <w:rPr>
          <w:rFonts w:ascii="Arial" w:hAnsi="Arial" w:cs="Arial"/>
        </w:rPr>
        <w:t>Miasta i Gminy Barlinek</w:t>
      </w:r>
      <w:r>
        <w:rPr>
          <w:rFonts w:ascii="Arial" w:hAnsi="Arial" w:cs="Arial"/>
        </w:rPr>
        <w:t xml:space="preserve"> występują obszary bezpośredniego zagrożenia podtopienia. </w:t>
      </w:r>
      <w:r w:rsidRPr="003736EB">
        <w:rPr>
          <w:rFonts w:ascii="Arial" w:hAnsi="Arial" w:cs="Arial"/>
          <w:szCs w:val="22"/>
        </w:rPr>
        <w:t xml:space="preserve">Obszary Gminy, na których wystąpienie powodzi jest prawdopodobne, znajdują się wyłącznie w bezpośrednim sąsiedztwie rzeki Płoni, na północ od Barlinka. </w:t>
      </w:r>
      <w:r w:rsidRPr="003736EB">
        <w:rPr>
          <w:rFonts w:ascii="Arial" w:hAnsi="Arial" w:cs="Arial"/>
          <w:szCs w:val="22"/>
          <w:lang w:eastAsia="pl-PL"/>
        </w:rPr>
        <w:t xml:space="preserve">Na terenie Gminy, w obrębie Krzynka i </w:t>
      </w:r>
      <w:proofErr w:type="spellStart"/>
      <w:r w:rsidRPr="003736EB">
        <w:rPr>
          <w:rFonts w:ascii="Arial" w:hAnsi="Arial" w:cs="Arial"/>
          <w:szCs w:val="22"/>
          <w:lang w:eastAsia="pl-PL"/>
        </w:rPr>
        <w:t>Płonno</w:t>
      </w:r>
      <w:proofErr w:type="spellEnd"/>
      <w:r w:rsidRPr="003736EB">
        <w:rPr>
          <w:rFonts w:ascii="Arial" w:hAnsi="Arial" w:cs="Arial"/>
          <w:szCs w:val="22"/>
          <w:lang w:eastAsia="pl-PL"/>
        </w:rPr>
        <w:t xml:space="preserve"> zidentyfikowano zagrożenia związan</w:t>
      </w:r>
      <w:r>
        <w:rPr>
          <w:rFonts w:ascii="Arial" w:hAnsi="Arial" w:cs="Arial"/>
          <w:lang w:eastAsia="pl-PL"/>
        </w:rPr>
        <w:t xml:space="preserve">e </w:t>
      </w:r>
      <w:r w:rsidRPr="003736EB">
        <w:rPr>
          <w:rFonts w:ascii="Arial" w:hAnsi="Arial" w:cs="Arial"/>
          <w:szCs w:val="22"/>
          <w:lang w:eastAsia="pl-PL"/>
        </w:rPr>
        <w:t>z osuwaniem się mas ziemnych. W szczególności na zag</w:t>
      </w:r>
      <w:r>
        <w:rPr>
          <w:rFonts w:ascii="Arial" w:hAnsi="Arial" w:cs="Arial"/>
          <w:lang w:eastAsia="pl-PL"/>
        </w:rPr>
        <w:t xml:space="preserve">rożenia te narażone są tereny, </w:t>
      </w:r>
      <w:r w:rsidRPr="003736EB">
        <w:rPr>
          <w:rFonts w:ascii="Arial" w:hAnsi="Arial" w:cs="Arial"/>
          <w:szCs w:val="22"/>
          <w:lang w:eastAsia="pl-PL"/>
        </w:rPr>
        <w:t>gdzie w niewłaściwy sposób składowane są masy ziemne lub skalne. Przekształceniu może także ulec zasięg występowania poziomu wód podskórnych.</w:t>
      </w:r>
    </w:p>
    <w:p w14:paraId="38FA24F9" w14:textId="77777777" w:rsidR="00112D3A" w:rsidRPr="0074417A" w:rsidRDefault="00112D3A" w:rsidP="00112D3A">
      <w:pPr>
        <w:spacing w:line="360" w:lineRule="auto"/>
        <w:ind w:left="0"/>
        <w:rPr>
          <w:rFonts w:ascii="Arial" w:hAnsi="Arial" w:cs="Arial"/>
          <w:szCs w:val="24"/>
          <w:lang w:eastAsia="pl-PL"/>
        </w:rPr>
      </w:pPr>
      <w:r w:rsidRPr="0074417A">
        <w:rPr>
          <w:rFonts w:ascii="Arial" w:hAnsi="Arial" w:cs="Arial"/>
          <w:szCs w:val="24"/>
          <w:lang w:eastAsia="pl-PL"/>
        </w:rPr>
        <w:t xml:space="preserve">Prawdopodobieństwo powstania na terenie </w:t>
      </w:r>
      <w:r>
        <w:rPr>
          <w:rFonts w:ascii="Arial" w:hAnsi="Arial" w:cs="Arial"/>
          <w:szCs w:val="24"/>
          <w:lang w:eastAsia="pl-PL"/>
        </w:rPr>
        <w:t>Gminy Barlinek</w:t>
      </w:r>
      <w:r w:rsidRPr="0074417A">
        <w:rPr>
          <w:rFonts w:ascii="Arial" w:hAnsi="Arial" w:cs="Arial"/>
          <w:szCs w:val="24"/>
          <w:lang w:eastAsia="pl-PL"/>
        </w:rPr>
        <w:t xml:space="preserve"> huraganów czy przejścia trąb powietrznych jest niewielkie. Nie można ich jednak wykluczyć. Na obszarze </w:t>
      </w:r>
      <w:r>
        <w:rPr>
          <w:rFonts w:ascii="Arial" w:hAnsi="Arial" w:cs="Arial"/>
          <w:szCs w:val="24"/>
          <w:lang w:eastAsia="pl-PL"/>
        </w:rPr>
        <w:t>Gminy Barlinek</w:t>
      </w:r>
      <w:r w:rsidRPr="0074417A">
        <w:rPr>
          <w:rFonts w:ascii="Arial" w:hAnsi="Arial" w:cs="Arial"/>
          <w:szCs w:val="24"/>
          <w:lang w:eastAsia="pl-PL"/>
        </w:rPr>
        <w:t xml:space="preserve"> nie występują trzęsienia ziemi.</w:t>
      </w:r>
      <w:r>
        <w:rPr>
          <w:rFonts w:ascii="Arial" w:hAnsi="Arial" w:cs="Arial"/>
          <w:szCs w:val="24"/>
          <w:lang w:eastAsia="pl-PL"/>
        </w:rPr>
        <w:t xml:space="preserve"> </w:t>
      </w:r>
      <w:r w:rsidRPr="0074417A">
        <w:rPr>
          <w:rFonts w:ascii="Arial" w:hAnsi="Arial" w:cs="Arial"/>
          <w:szCs w:val="24"/>
          <w:lang w:eastAsia="pl-PL"/>
        </w:rPr>
        <w:t xml:space="preserve">Duże zagrożenie dla środowiska stanowią zakłady stosujące </w:t>
      </w:r>
      <w:r w:rsidRPr="0074417A">
        <w:rPr>
          <w:rFonts w:ascii="Arial" w:hAnsi="Arial" w:cs="Arial"/>
          <w:szCs w:val="24"/>
          <w:lang w:eastAsia="pl-PL"/>
        </w:rPr>
        <w:lastRenderedPageBreak/>
        <w:t>w procesie technologicznym różnorodne związki chemiczne, a także transport substancji niebezpiecznych w ruchu drogowym.</w:t>
      </w:r>
    </w:p>
    <w:p w14:paraId="6F6929D7" w14:textId="33C5B501" w:rsidR="00112D3A" w:rsidRDefault="00112D3A" w:rsidP="00C43ECA">
      <w:pPr>
        <w:spacing w:line="360" w:lineRule="auto"/>
        <w:ind w:left="0"/>
        <w:rPr>
          <w:rFonts w:ascii="Arial" w:hAnsi="Arial" w:cs="Arial"/>
          <w:szCs w:val="24"/>
          <w:lang w:eastAsia="pl-PL"/>
        </w:rPr>
      </w:pPr>
      <w:r w:rsidRPr="0074417A">
        <w:rPr>
          <w:rFonts w:ascii="Arial" w:hAnsi="Arial" w:cs="Arial"/>
          <w:szCs w:val="24"/>
          <w:lang w:eastAsia="pl-PL"/>
        </w:rPr>
        <w:t xml:space="preserve">Na terenie </w:t>
      </w:r>
      <w:r>
        <w:rPr>
          <w:rFonts w:ascii="Arial" w:hAnsi="Arial" w:cs="Arial"/>
          <w:szCs w:val="24"/>
          <w:lang w:eastAsia="pl-PL"/>
        </w:rPr>
        <w:t>Gminy Barlinek</w:t>
      </w:r>
      <w:r w:rsidRPr="0074417A">
        <w:rPr>
          <w:rFonts w:ascii="Arial" w:hAnsi="Arial" w:cs="Arial"/>
          <w:szCs w:val="24"/>
          <w:lang w:eastAsia="pl-PL"/>
        </w:rPr>
        <w:t xml:space="preserve"> znajdują się takie formy ochrony przyrody jak: Obszary Chronionego Krajobrazu, obszary „Natura 2000”, park krajobrazowy, liczne rezerwaty </w:t>
      </w:r>
      <w:r w:rsidRPr="0074417A">
        <w:rPr>
          <w:rFonts w:ascii="Arial" w:hAnsi="Arial" w:cs="Arial"/>
          <w:szCs w:val="24"/>
          <w:lang w:eastAsia="pl-PL"/>
        </w:rPr>
        <w:br/>
        <w:t>i pomniki p</w:t>
      </w:r>
      <w:r>
        <w:rPr>
          <w:rFonts w:ascii="Arial" w:hAnsi="Arial" w:cs="Arial"/>
          <w:szCs w:val="24"/>
          <w:lang w:eastAsia="pl-PL"/>
        </w:rPr>
        <w:t xml:space="preserve">rzyrody oraz użytki ekologiczne, obszary chronionego krajobrazu, lasy ochronne. </w:t>
      </w:r>
    </w:p>
    <w:p w14:paraId="3076FE97" w14:textId="5165EDEF" w:rsidR="00112D3A" w:rsidRPr="0074417A" w:rsidRDefault="00112D3A" w:rsidP="00112D3A">
      <w:pPr>
        <w:spacing w:line="360" w:lineRule="auto"/>
        <w:ind w:left="0"/>
        <w:rPr>
          <w:rFonts w:ascii="Arial" w:hAnsi="Arial" w:cs="Arial"/>
          <w:szCs w:val="24"/>
          <w:lang w:eastAsia="pl-PL"/>
        </w:rPr>
      </w:pPr>
      <w:r>
        <w:rPr>
          <w:rFonts w:ascii="Arial" w:hAnsi="Arial" w:cs="Arial"/>
          <w:szCs w:val="24"/>
          <w:lang w:eastAsia="pl-PL"/>
        </w:rPr>
        <w:t xml:space="preserve">Gleby gruntów ornych są najlepsze i bardzo dobre. </w:t>
      </w:r>
      <w:r w:rsidRPr="003736EB">
        <w:rPr>
          <w:rFonts w:ascii="Arial" w:hAnsi="Arial" w:cs="Arial"/>
          <w:szCs w:val="22"/>
        </w:rPr>
        <w:t xml:space="preserve">Większość gleb na terenie gminy ma III </w:t>
      </w:r>
      <w:r w:rsidR="00CC64D8">
        <w:rPr>
          <w:rFonts w:ascii="Arial" w:hAnsi="Arial" w:cs="Arial"/>
          <w:szCs w:val="22"/>
        </w:rPr>
        <w:br/>
      </w:r>
      <w:r w:rsidRPr="003736EB">
        <w:rPr>
          <w:rFonts w:ascii="Arial" w:hAnsi="Arial" w:cs="Arial"/>
          <w:szCs w:val="22"/>
        </w:rPr>
        <w:t>i IV klasę bonitacyjną (ponad 84%), mniej jest gleb V i VI klasy. Są to w większości gleby bielicowe wytworzone na glinie zwałowej.</w:t>
      </w:r>
    </w:p>
    <w:p w14:paraId="6011A678" w14:textId="77777777" w:rsidR="00112D3A" w:rsidRDefault="00112D3A" w:rsidP="00C43ECA">
      <w:pPr>
        <w:spacing w:line="360" w:lineRule="auto"/>
        <w:ind w:left="0"/>
        <w:rPr>
          <w:rFonts w:ascii="Arial" w:hAnsi="Arial" w:cs="Arial"/>
          <w:szCs w:val="24"/>
        </w:rPr>
      </w:pPr>
      <w:r w:rsidRPr="0074417A">
        <w:rPr>
          <w:rFonts w:ascii="Arial" w:hAnsi="Arial" w:cs="Arial"/>
          <w:szCs w:val="24"/>
          <w:lang w:eastAsia="pl-PL"/>
        </w:rPr>
        <w:t xml:space="preserve">Działania wskazane w Prognozie mają na celu ograniczenie uciążliwości, czyli zjawisk wpływających w sposób negatywny na stan otaczającego środowiska, które utrudniają lub pogarszają komfort życia ludzi (np. hałas, drgania, zanieczyszczenie powietrza). </w:t>
      </w:r>
      <w:r w:rsidRPr="0074417A">
        <w:rPr>
          <w:rFonts w:ascii="Arial" w:hAnsi="Arial" w:cs="Arial"/>
          <w:szCs w:val="24"/>
        </w:rPr>
        <w:t xml:space="preserve">Przekroczenie dopuszczalnych wartości parametrów, charakteryzujących stan środowiska (np. normy jakości powietrza), stwarza zagrożenie zdrowia ludzi lub degradacji środowiska. Instrumenty prawne nakładają na organy administracji państwowej, jak i samorządowej obowiązek kontroli, ograniczania lub eliminowania uciążliwości. Podmioty gospodarcze </w:t>
      </w:r>
      <w:r w:rsidRPr="0074417A">
        <w:rPr>
          <w:rFonts w:ascii="Arial" w:hAnsi="Arial" w:cs="Arial"/>
          <w:szCs w:val="24"/>
        </w:rPr>
        <w:br/>
        <w:t xml:space="preserve">są zobowiązane do stosowania rozwiązań technologicznych, które spełniają wymagania ochrony środowiska. </w:t>
      </w:r>
    </w:p>
    <w:p w14:paraId="202C2B9A" w14:textId="42BDA554" w:rsidR="00112D3A" w:rsidRPr="0074417A" w:rsidRDefault="00112D3A" w:rsidP="00112D3A">
      <w:pPr>
        <w:spacing w:line="360" w:lineRule="auto"/>
        <w:ind w:left="0"/>
        <w:rPr>
          <w:rFonts w:ascii="Arial" w:hAnsi="Arial" w:cs="Arial"/>
          <w:szCs w:val="24"/>
        </w:rPr>
      </w:pPr>
      <w:r w:rsidRPr="0074417A">
        <w:rPr>
          <w:rFonts w:ascii="Arial" w:hAnsi="Arial" w:cs="Arial"/>
          <w:szCs w:val="24"/>
        </w:rPr>
        <w:t xml:space="preserve">W Prognozie przeanalizowano potencjalny wpływ wskazanych do realizacji w </w:t>
      </w:r>
      <w:r>
        <w:rPr>
          <w:rFonts w:ascii="Arial" w:hAnsi="Arial" w:cs="Arial"/>
          <w:i/>
          <w:szCs w:val="24"/>
        </w:rPr>
        <w:t>Plan</w:t>
      </w:r>
      <w:r w:rsidR="00BD2CE9">
        <w:rPr>
          <w:rFonts w:ascii="Arial" w:hAnsi="Arial" w:cs="Arial"/>
          <w:i/>
          <w:szCs w:val="24"/>
        </w:rPr>
        <w:t>ie</w:t>
      </w:r>
      <w:r w:rsidRPr="0074417A">
        <w:rPr>
          <w:rFonts w:ascii="Arial" w:hAnsi="Arial" w:cs="Arial"/>
          <w:i/>
          <w:szCs w:val="24"/>
        </w:rPr>
        <w:t xml:space="preserve"> </w:t>
      </w:r>
      <w:r w:rsidRPr="0074417A">
        <w:rPr>
          <w:rFonts w:ascii="Arial" w:hAnsi="Arial" w:cs="Arial"/>
          <w:szCs w:val="24"/>
        </w:rPr>
        <w:t>zadań na takie aspekty środowiska jak: różnorodność biologiczna, ludzie, zwierzęta, rośliny, woda, powietrze, powierzchnia ziemi, krajobraz, klimat, zasoby naturalne, zabytki, dobra materialne.</w:t>
      </w:r>
    </w:p>
    <w:p w14:paraId="59917CE6" w14:textId="77777777" w:rsidR="00112D3A" w:rsidRDefault="00112D3A" w:rsidP="00C43ECA">
      <w:pPr>
        <w:spacing w:line="360" w:lineRule="auto"/>
        <w:ind w:left="0"/>
        <w:rPr>
          <w:rFonts w:ascii="Arial" w:hAnsi="Arial" w:cs="Arial"/>
          <w:szCs w:val="24"/>
        </w:rPr>
      </w:pPr>
      <w:r w:rsidRPr="0074417A">
        <w:rPr>
          <w:rFonts w:ascii="Arial" w:hAnsi="Arial" w:cs="Arial"/>
          <w:szCs w:val="24"/>
        </w:rPr>
        <w:t>W Prognozie wskazano również czy powyższe oddziaływanie może mieć kierunek negatywny, pozytywny czy</w:t>
      </w:r>
      <w:r w:rsidR="00C43ECA">
        <w:rPr>
          <w:rFonts w:ascii="Arial" w:hAnsi="Arial" w:cs="Arial"/>
          <w:szCs w:val="24"/>
        </w:rPr>
        <w:t xml:space="preserve"> neutralny na powyższe elementy.</w:t>
      </w:r>
    </w:p>
    <w:p w14:paraId="3D71681C" w14:textId="77777777" w:rsidR="00112D3A" w:rsidRPr="0074417A" w:rsidRDefault="00112D3A" w:rsidP="00112D3A">
      <w:pPr>
        <w:spacing w:line="360" w:lineRule="auto"/>
        <w:ind w:left="0"/>
        <w:rPr>
          <w:rFonts w:ascii="Arial" w:hAnsi="Arial" w:cs="Arial"/>
          <w:szCs w:val="24"/>
        </w:rPr>
      </w:pPr>
      <w:r w:rsidRPr="0074417A">
        <w:rPr>
          <w:rFonts w:ascii="Arial" w:hAnsi="Arial" w:cs="Arial"/>
          <w:szCs w:val="24"/>
        </w:rPr>
        <w:t>W dokumencie dokonano oceny pod kątem oddziaływania na środowisko w fazie eksploatacji, zakładając, że uciążliwości występujące na etapie budowy z reguły mają charakter przejściowy.</w:t>
      </w:r>
      <w:r w:rsidRPr="0074417A">
        <w:t xml:space="preserve"> </w:t>
      </w:r>
      <w:r w:rsidRPr="0074417A">
        <w:rPr>
          <w:rFonts w:ascii="Arial" w:hAnsi="Arial" w:cs="Arial"/>
          <w:szCs w:val="24"/>
        </w:rPr>
        <w:t>Uciążliwości te wiążą się zazwyczaj z przejściową podwyższoną emisją hałasu, emisją spalin z maszyn budowlanych, czy też zwiększoną emisją pyłów. Negatywne oddziaływania na środowisko przyrodnicze związane z etapem realizacji inwestycji są oddziaływaniami krótkotrwałymi, odwracalnymi, o lokalnym charakterze. Toteż analizie poddano fazę eksploatacji wdrożonych w ramach projektu działań pod kątem ich oddziaływania na środowisko naturalne analizowanej jednostki samorządu terytorialnego, gdyż eksploatacja inwestycji wiąże się z ich długoterminowym wpływem na środowisko.</w:t>
      </w:r>
    </w:p>
    <w:p w14:paraId="42B3CADF" w14:textId="77777777" w:rsidR="00112D3A" w:rsidRPr="0074417A" w:rsidRDefault="00112D3A" w:rsidP="00112D3A">
      <w:pPr>
        <w:spacing w:line="360" w:lineRule="auto"/>
        <w:ind w:left="0"/>
        <w:rPr>
          <w:rFonts w:ascii="Arial" w:hAnsi="Arial" w:cs="Arial"/>
          <w:szCs w:val="24"/>
          <w:lang w:eastAsia="pl-PL"/>
        </w:rPr>
      </w:pPr>
      <w:r w:rsidRPr="0074417A">
        <w:rPr>
          <w:rFonts w:ascii="Arial" w:hAnsi="Arial" w:cs="Arial"/>
          <w:szCs w:val="24"/>
        </w:rPr>
        <w:lastRenderedPageBreak/>
        <w:t xml:space="preserve">Transgraniczne oddziaływania na środowisko przedsięwzięć wskazanych w </w:t>
      </w:r>
      <w:r>
        <w:rPr>
          <w:rFonts w:ascii="Arial" w:hAnsi="Arial" w:cs="Arial"/>
          <w:i/>
          <w:szCs w:val="24"/>
        </w:rPr>
        <w:t xml:space="preserve">Planie </w:t>
      </w:r>
      <w:r w:rsidRPr="0074417A">
        <w:rPr>
          <w:rFonts w:ascii="Arial" w:hAnsi="Arial" w:cs="Arial"/>
          <w:szCs w:val="24"/>
        </w:rPr>
        <w:t xml:space="preserve">nie jest możliwe, o czym świadczy wielkość oddziaływania na środowisko oraz odległość od granic Polski. </w:t>
      </w:r>
    </w:p>
    <w:p w14:paraId="067A988B" w14:textId="77777777" w:rsidR="00112D3A" w:rsidRPr="0074417A" w:rsidRDefault="00112D3A" w:rsidP="00112D3A">
      <w:pPr>
        <w:spacing w:line="360" w:lineRule="auto"/>
        <w:ind w:left="0"/>
        <w:rPr>
          <w:rFonts w:ascii="Arial" w:hAnsi="Arial" w:cs="Arial"/>
        </w:rPr>
      </w:pPr>
      <w:r w:rsidRPr="0074417A">
        <w:rPr>
          <w:rFonts w:ascii="Arial" w:hAnsi="Arial" w:cs="Arial"/>
        </w:rPr>
        <w:t xml:space="preserve">W Prognozie przeanalizowano możliwy wpływ powyższych zadań na poszczególne elementy środowiska w tym na obszary Natura 2000, zasoby naturalne, dobra kulturalne oraz </w:t>
      </w:r>
      <w:r w:rsidRPr="0074417A">
        <w:rPr>
          <w:rFonts w:ascii="Arial" w:hAnsi="Arial" w:cs="Arial"/>
        </w:rPr>
        <w:br/>
        <w:t>na zdrowie ludzi.</w:t>
      </w:r>
    </w:p>
    <w:p w14:paraId="283AC392" w14:textId="77777777" w:rsidR="00112D3A" w:rsidRPr="0074417A" w:rsidRDefault="00112D3A" w:rsidP="00112D3A">
      <w:pPr>
        <w:spacing w:line="360" w:lineRule="auto"/>
        <w:ind w:left="0"/>
        <w:rPr>
          <w:rFonts w:ascii="Arial" w:hAnsi="Arial" w:cs="Arial"/>
        </w:rPr>
      </w:pPr>
      <w:r w:rsidRPr="0074417A">
        <w:rPr>
          <w:rFonts w:ascii="Arial" w:hAnsi="Arial" w:cs="Arial"/>
        </w:rPr>
        <w:t xml:space="preserve">Prognoza oddziaływania przedstawia również rozwiązania mające na celu zapobieganie, ograniczanie lub kompensację przyrodniczą negatywnych oddziaływań na środowisko. Rozwiązaniem są zaproponowane w ramach </w:t>
      </w:r>
      <w:r>
        <w:rPr>
          <w:rFonts w:ascii="Arial" w:hAnsi="Arial" w:cs="Arial"/>
          <w:i/>
        </w:rPr>
        <w:t>Planu</w:t>
      </w:r>
      <w:r w:rsidRPr="0074417A">
        <w:rPr>
          <w:rFonts w:ascii="Arial" w:hAnsi="Arial" w:cs="Arial"/>
        </w:rPr>
        <w:t xml:space="preserve"> przedsięwzięcia inwestycyjne </w:t>
      </w:r>
      <w:r w:rsidRPr="0074417A">
        <w:rPr>
          <w:rFonts w:ascii="Arial" w:hAnsi="Arial" w:cs="Arial"/>
        </w:rPr>
        <w:br/>
        <w:t xml:space="preserve">i pozainwestycyjne wynikające ze zdefiniowanych celów strategicznych. Większość zaproponowanych celów pozytywnie wpłynie na wszystkie komponenty środowiska. Możliwe są jednak krótkotrwałe negatywne oddziaływania na etapie realizacji konkretnego przedsięwzięcia. Natomiast dla inwestycji, które w sposób szczególny mogą wpływać </w:t>
      </w:r>
      <w:r w:rsidRPr="0074417A">
        <w:rPr>
          <w:rFonts w:ascii="Arial" w:hAnsi="Arial" w:cs="Arial"/>
        </w:rPr>
        <w:br/>
        <w:t xml:space="preserve">na środowisko powinien być wykonany raport oddziaływania niniejszego przedsięwzięcia </w:t>
      </w:r>
      <w:r w:rsidRPr="0074417A">
        <w:rPr>
          <w:rFonts w:ascii="Arial" w:hAnsi="Arial" w:cs="Arial"/>
        </w:rPr>
        <w:br/>
        <w:t>na środowisko jeszcze na etapie ubiegania się o pozwolenie na budowę.</w:t>
      </w:r>
    </w:p>
    <w:p w14:paraId="716D7EEB" w14:textId="77777777" w:rsidR="00112D3A" w:rsidRPr="0074417A" w:rsidRDefault="00112D3A" w:rsidP="00112D3A">
      <w:pPr>
        <w:spacing w:line="360" w:lineRule="auto"/>
        <w:ind w:left="0"/>
        <w:rPr>
          <w:rFonts w:ascii="Arial" w:hAnsi="Arial" w:cs="Arial"/>
        </w:rPr>
      </w:pPr>
      <w:r w:rsidRPr="0074417A">
        <w:rPr>
          <w:rFonts w:ascii="Arial" w:hAnsi="Arial" w:cs="Arial"/>
        </w:rPr>
        <w:t xml:space="preserve">Większość proponowanych do realizacji przedsięwzięć w ramach </w:t>
      </w:r>
      <w:r>
        <w:rPr>
          <w:rFonts w:ascii="Arial" w:hAnsi="Arial" w:cs="Arial"/>
          <w:i/>
        </w:rPr>
        <w:t>Planu</w:t>
      </w:r>
      <w:r w:rsidRPr="0074417A">
        <w:rPr>
          <w:rFonts w:ascii="Arial" w:hAnsi="Arial" w:cs="Arial"/>
        </w:rPr>
        <w:br/>
        <w:t xml:space="preserve">ma zdecydowanie pozytywny wpływ na środowisko. A zatem, zgodnie z metodologią ocen oddziaływania na środowisko proponowanie szczegółowych rozwiązań alternatywnych </w:t>
      </w:r>
      <w:r w:rsidRPr="0074417A">
        <w:rPr>
          <w:rFonts w:ascii="Arial" w:hAnsi="Arial" w:cs="Arial"/>
        </w:rPr>
        <w:br/>
        <w:t>nie ma pełnego uzasadnienia.</w:t>
      </w:r>
    </w:p>
    <w:p w14:paraId="10AAF722" w14:textId="77777777" w:rsidR="00112D3A" w:rsidRPr="0074417A" w:rsidRDefault="00112D3A" w:rsidP="00112D3A">
      <w:pPr>
        <w:spacing w:line="360" w:lineRule="auto"/>
        <w:ind w:left="0"/>
        <w:rPr>
          <w:rFonts w:ascii="Arial" w:hAnsi="Arial" w:cs="Arial"/>
        </w:rPr>
      </w:pPr>
      <w:r w:rsidRPr="0074417A">
        <w:rPr>
          <w:rFonts w:ascii="Arial" w:hAnsi="Arial" w:cs="Arial"/>
        </w:rPr>
        <w:t>Ponadto, dokument ten ma charakter strategiczny i w związku z tym brak jest możliwości precyzyjnego określenia rozwiązań alternatywnych dla wskazanych działań.</w:t>
      </w:r>
    </w:p>
    <w:p w14:paraId="09D78D46" w14:textId="77777777" w:rsidR="00112D3A" w:rsidRPr="0074417A" w:rsidRDefault="00112D3A" w:rsidP="00112D3A">
      <w:pPr>
        <w:spacing w:before="0" w:line="360" w:lineRule="auto"/>
        <w:ind w:left="0"/>
        <w:rPr>
          <w:rFonts w:ascii="Arial" w:hAnsi="Arial" w:cs="Arial"/>
          <w:szCs w:val="24"/>
        </w:rPr>
      </w:pPr>
      <w:r>
        <w:rPr>
          <w:rFonts w:ascii="Arial" w:hAnsi="Arial" w:cs="Arial"/>
          <w:bCs/>
          <w:i/>
          <w:iCs/>
          <w:lang w:eastAsia="pl-PL"/>
        </w:rPr>
        <w:t>Plan Gospodarki Niskoemisyjnej dla Miasta i Gminy Barlinek</w:t>
      </w:r>
      <w:r w:rsidRPr="0074417A">
        <w:rPr>
          <w:rFonts w:ascii="Arial" w:hAnsi="Arial" w:cs="Arial"/>
          <w:bCs/>
          <w:i/>
          <w:iCs/>
          <w:szCs w:val="22"/>
        </w:rPr>
        <w:t xml:space="preserve"> </w:t>
      </w:r>
      <w:r w:rsidRPr="0074417A">
        <w:rPr>
          <w:rFonts w:ascii="Arial" w:hAnsi="Arial" w:cs="Arial"/>
          <w:szCs w:val="24"/>
        </w:rPr>
        <w:t xml:space="preserve">zawiera szereg zadań </w:t>
      </w:r>
      <w:r w:rsidRPr="0074417A">
        <w:rPr>
          <w:rFonts w:ascii="Arial" w:hAnsi="Arial" w:cs="Arial"/>
          <w:szCs w:val="24"/>
        </w:rPr>
        <w:br/>
        <w:t xml:space="preserve">i celów zgodnych z celami i priorytetami następujących dokumentów szczebla międzynarodowego, wspólnotowego, krajowego, regionalnego i lokalnego: </w:t>
      </w:r>
    </w:p>
    <w:p w14:paraId="2D537991" w14:textId="77777777"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iCs/>
          <w:smallCaps/>
          <w:szCs w:val="24"/>
        </w:rPr>
        <w:t>Strategia UE,</w:t>
      </w:r>
    </w:p>
    <w:p w14:paraId="766B7FEC" w14:textId="77777777"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iCs/>
          <w:smallCaps/>
          <w:szCs w:val="24"/>
        </w:rPr>
        <w:t>Europejska Strategia Zrównoważonego Rozwoju,</w:t>
      </w:r>
    </w:p>
    <w:p w14:paraId="15176F2E" w14:textId="77777777"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iCs/>
          <w:smallCaps/>
          <w:szCs w:val="24"/>
        </w:rPr>
        <w:t xml:space="preserve">Pakiet </w:t>
      </w:r>
      <w:proofErr w:type="spellStart"/>
      <w:r w:rsidRPr="0074417A">
        <w:rPr>
          <w:rFonts w:ascii="Arial" w:hAnsi="Arial" w:cs="Arial"/>
          <w:iCs/>
          <w:smallCaps/>
          <w:szCs w:val="24"/>
        </w:rPr>
        <w:t>Energetyczno</w:t>
      </w:r>
      <w:proofErr w:type="spellEnd"/>
      <w:r w:rsidRPr="0074417A">
        <w:rPr>
          <w:rFonts w:ascii="Arial" w:hAnsi="Arial" w:cs="Arial"/>
          <w:iCs/>
          <w:smallCaps/>
          <w:szCs w:val="24"/>
        </w:rPr>
        <w:t xml:space="preserve"> – Klimatyczny,</w:t>
      </w:r>
    </w:p>
    <w:p w14:paraId="3F1107A9" w14:textId="77777777"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iCs/>
          <w:smallCaps/>
          <w:szCs w:val="24"/>
        </w:rPr>
        <w:t>Polityka Ekologiczna Państwa w latach 2009-2012 z perspektywą do roku 2016,</w:t>
      </w:r>
    </w:p>
    <w:p w14:paraId="0B5FB0F8" w14:textId="704284C2"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smallCaps/>
          <w:lang w:eastAsia="pl-PL"/>
        </w:rPr>
        <w:t xml:space="preserve">Strategia Rozwoju Województwa </w:t>
      </w:r>
      <w:r w:rsidR="00D35D6D">
        <w:rPr>
          <w:rFonts w:ascii="Arial" w:hAnsi="Arial" w:cs="Arial"/>
          <w:smallCaps/>
          <w:lang w:eastAsia="pl-PL"/>
        </w:rPr>
        <w:t>Zachodniopomorskiego</w:t>
      </w:r>
      <w:r w:rsidRPr="0074417A">
        <w:rPr>
          <w:rFonts w:ascii="Arial" w:hAnsi="Arial" w:cs="Arial"/>
          <w:smallCaps/>
          <w:lang w:eastAsia="pl-PL"/>
        </w:rPr>
        <w:t xml:space="preserve"> do roku 2020, </w:t>
      </w:r>
    </w:p>
    <w:p w14:paraId="7114D403" w14:textId="30ED9F00" w:rsidR="00112D3A" w:rsidRPr="0074417A" w:rsidRDefault="00112D3A" w:rsidP="00DE5ACC">
      <w:pPr>
        <w:widowControl w:val="0"/>
        <w:numPr>
          <w:ilvl w:val="0"/>
          <w:numId w:val="72"/>
        </w:numPr>
        <w:spacing w:before="0" w:after="0" w:line="360" w:lineRule="auto"/>
        <w:ind w:right="0"/>
        <w:jc w:val="left"/>
        <w:rPr>
          <w:rFonts w:ascii="Arial" w:hAnsi="Arial" w:cs="Arial"/>
          <w:iCs/>
          <w:smallCaps/>
          <w:szCs w:val="24"/>
        </w:rPr>
      </w:pPr>
      <w:r w:rsidRPr="0074417A">
        <w:rPr>
          <w:rFonts w:ascii="Arial" w:hAnsi="Arial" w:cs="Arial"/>
          <w:smallCaps/>
          <w:lang w:eastAsia="pl-PL"/>
        </w:rPr>
        <w:t xml:space="preserve">Plan Zagospodarowania Przestrzennego Województwa </w:t>
      </w:r>
      <w:r>
        <w:rPr>
          <w:rFonts w:ascii="Arial" w:hAnsi="Arial" w:cs="Arial"/>
          <w:smallCaps/>
          <w:lang w:eastAsia="pl-PL"/>
        </w:rPr>
        <w:t>Zachodniopomorskiego</w:t>
      </w:r>
      <w:r w:rsidR="00BD2CE9">
        <w:rPr>
          <w:rFonts w:ascii="Arial" w:hAnsi="Arial" w:cs="Arial"/>
          <w:smallCaps/>
          <w:lang w:eastAsia="pl-PL"/>
        </w:rPr>
        <w:t>.</w:t>
      </w:r>
    </w:p>
    <w:p w14:paraId="47166097" w14:textId="77777777" w:rsidR="00112D3A" w:rsidRPr="0074417A" w:rsidRDefault="00112D3A" w:rsidP="00112D3A">
      <w:pPr>
        <w:spacing w:line="360" w:lineRule="auto"/>
        <w:ind w:left="0"/>
        <w:rPr>
          <w:rFonts w:ascii="Arial" w:hAnsi="Arial" w:cs="Arial"/>
        </w:rPr>
      </w:pPr>
      <w:r w:rsidRPr="0074417A">
        <w:rPr>
          <w:rFonts w:ascii="Arial" w:hAnsi="Arial" w:cs="Arial"/>
        </w:rPr>
        <w:lastRenderedPageBreak/>
        <w:t xml:space="preserve">W celu identyfikacji potencjalnych oddziaływań poszczególnych zadań zaplanowanych </w:t>
      </w:r>
      <w:r w:rsidRPr="0074417A">
        <w:rPr>
          <w:rFonts w:ascii="Arial" w:hAnsi="Arial" w:cs="Arial"/>
        </w:rPr>
        <w:br/>
        <w:t xml:space="preserve">w </w:t>
      </w:r>
      <w:r>
        <w:rPr>
          <w:rFonts w:ascii="Arial" w:hAnsi="Arial" w:cs="Arial"/>
          <w:i/>
        </w:rPr>
        <w:t xml:space="preserve">Planie </w:t>
      </w:r>
      <w:r w:rsidRPr="0074417A">
        <w:rPr>
          <w:rFonts w:ascii="Arial" w:hAnsi="Arial" w:cs="Arial"/>
          <w:i/>
        </w:rPr>
        <w:t>i</w:t>
      </w:r>
      <w:r w:rsidRPr="0074417A">
        <w:rPr>
          <w:rFonts w:ascii="Arial" w:hAnsi="Arial" w:cs="Arial"/>
        </w:rPr>
        <w:t xml:space="preserve"> posłużono się macierzą skutków środowiskowych zadań inwestycyjnych </w:t>
      </w:r>
      <w:r w:rsidRPr="0074417A">
        <w:rPr>
          <w:rFonts w:ascii="Arial" w:hAnsi="Arial" w:cs="Arial"/>
        </w:rPr>
        <w:br/>
        <w:t xml:space="preserve">i </w:t>
      </w:r>
      <w:proofErr w:type="spellStart"/>
      <w:r w:rsidRPr="0074417A">
        <w:rPr>
          <w:rFonts w:ascii="Arial" w:hAnsi="Arial" w:cs="Arial"/>
        </w:rPr>
        <w:t>nieinwestycyjnych</w:t>
      </w:r>
      <w:proofErr w:type="spellEnd"/>
      <w:r w:rsidRPr="0074417A">
        <w:rPr>
          <w:rFonts w:ascii="Arial" w:hAnsi="Arial" w:cs="Arial"/>
        </w:rPr>
        <w:t xml:space="preserve"> przewidzianych do realizacji, przedstawiającą w skondensowanej postaci możliwe oddziaływanie tych zadań na środowisko. Przeanalizowano skutki środowiskowe dla następujących elementów: </w:t>
      </w:r>
    </w:p>
    <w:p w14:paraId="4084511B"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obszary Natura 2000,</w:t>
      </w:r>
    </w:p>
    <w:p w14:paraId="2F2840E4"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różnorodność biologiczna,</w:t>
      </w:r>
    </w:p>
    <w:p w14:paraId="364E3AA1"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zdrowie ludzi,</w:t>
      </w:r>
    </w:p>
    <w:p w14:paraId="722BF71F"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zwierzęta,</w:t>
      </w:r>
    </w:p>
    <w:p w14:paraId="1BB448CA"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rośliny,</w:t>
      </w:r>
    </w:p>
    <w:p w14:paraId="6E592FD7"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wody powierzchniowe i podziemne,</w:t>
      </w:r>
    </w:p>
    <w:p w14:paraId="6E8D4FBA"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jakość powietrza,</w:t>
      </w:r>
    </w:p>
    <w:p w14:paraId="3E387FE4"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powierzchnia ziemi i gleba,</w:t>
      </w:r>
    </w:p>
    <w:p w14:paraId="188F2845"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krajobraz,</w:t>
      </w:r>
    </w:p>
    <w:p w14:paraId="47089BC2"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klimat,</w:t>
      </w:r>
    </w:p>
    <w:p w14:paraId="304C4043" w14:textId="77777777" w:rsidR="00112D3A" w:rsidRPr="0074417A" w:rsidRDefault="00112D3A" w:rsidP="00DE5ACC">
      <w:pPr>
        <w:widowControl w:val="0"/>
        <w:numPr>
          <w:ilvl w:val="0"/>
          <w:numId w:val="48"/>
        </w:numPr>
        <w:spacing w:before="0" w:after="0" w:line="360" w:lineRule="auto"/>
        <w:ind w:left="714" w:right="0" w:hanging="357"/>
        <w:jc w:val="left"/>
        <w:rPr>
          <w:rFonts w:ascii="Arial" w:hAnsi="Arial" w:cs="Arial"/>
        </w:rPr>
      </w:pPr>
      <w:r w:rsidRPr="0074417A">
        <w:rPr>
          <w:rFonts w:ascii="Arial" w:hAnsi="Arial" w:cs="Arial"/>
        </w:rPr>
        <w:t>dobra kultury.</w:t>
      </w:r>
    </w:p>
    <w:p w14:paraId="784A1B8F" w14:textId="77777777" w:rsidR="00112D3A" w:rsidRPr="0074417A" w:rsidRDefault="00112D3A" w:rsidP="00112D3A">
      <w:pPr>
        <w:spacing w:line="360" w:lineRule="auto"/>
        <w:ind w:left="0"/>
        <w:rPr>
          <w:rFonts w:ascii="Arial" w:hAnsi="Arial" w:cs="Arial"/>
        </w:rPr>
      </w:pPr>
      <w:r w:rsidRPr="0074417A">
        <w:rPr>
          <w:rFonts w:ascii="Arial" w:hAnsi="Arial" w:cs="Arial"/>
        </w:rPr>
        <w:t xml:space="preserve">Analizowano bezpośredni wpływ założeń </w:t>
      </w:r>
      <w:r>
        <w:rPr>
          <w:rFonts w:ascii="Arial" w:hAnsi="Arial" w:cs="Arial"/>
        </w:rPr>
        <w:t>Planu</w:t>
      </w:r>
      <w:r w:rsidRPr="0074417A">
        <w:rPr>
          <w:rFonts w:ascii="Arial" w:hAnsi="Arial" w:cs="Arial"/>
        </w:rPr>
        <w:t xml:space="preserve"> na środowisko, jak również oddziaływania pośrednie, wtórne, skumulowane, krótko i długoterminowe, chwilowe, ciągłe, pozytywne </w:t>
      </w:r>
      <w:r w:rsidRPr="0074417A">
        <w:rPr>
          <w:rFonts w:ascii="Arial" w:hAnsi="Arial" w:cs="Arial"/>
        </w:rPr>
        <w:br/>
        <w:t xml:space="preserve">i negatywne. Brano pod uwagę odwracalność skutków podjętych działań, skalę czasową oddziaływań, zasięg przestrzenny, możliwość oddziaływania transgranicznego. </w:t>
      </w:r>
    </w:p>
    <w:p w14:paraId="4E103941" w14:textId="77777777" w:rsidR="00112D3A" w:rsidRPr="0074417A" w:rsidRDefault="00112D3A" w:rsidP="00112D3A">
      <w:pPr>
        <w:spacing w:line="360" w:lineRule="auto"/>
        <w:ind w:left="0"/>
        <w:rPr>
          <w:rFonts w:ascii="Arial" w:hAnsi="Arial" w:cs="Arial"/>
        </w:rPr>
      </w:pPr>
      <w:r w:rsidRPr="0074417A">
        <w:rPr>
          <w:rFonts w:ascii="Arial" w:hAnsi="Arial" w:cs="Arial"/>
        </w:rPr>
        <w:t xml:space="preserve">Określono czy oddziaływanie może być negatywne (-), pozytywne (+), czy obojętne (0). </w:t>
      </w:r>
      <w:r w:rsidRPr="0074417A">
        <w:rPr>
          <w:rFonts w:ascii="Arial" w:hAnsi="Arial" w:cs="Arial"/>
        </w:rPr>
        <w:br/>
        <w:t xml:space="preserve">W niektórych przypadkach oddziaływanie może mieć jednocześnie negatywny lub pozytywny (+/-) wpływ na dany element środowiska. </w:t>
      </w:r>
    </w:p>
    <w:p w14:paraId="5F7159A3" w14:textId="77777777" w:rsidR="00112D3A" w:rsidRPr="003C4125" w:rsidRDefault="00112D3A" w:rsidP="00112D3A">
      <w:pPr>
        <w:spacing w:before="0" w:after="0" w:line="240" w:lineRule="auto"/>
        <w:ind w:left="0" w:right="0"/>
        <w:jc w:val="left"/>
        <w:rPr>
          <w:rFonts w:ascii="Arial" w:hAnsi="Arial" w:cs="Arial"/>
        </w:rPr>
      </w:pPr>
      <w:r>
        <w:rPr>
          <w:rFonts w:ascii="Arial" w:hAnsi="Arial" w:cs="Arial"/>
        </w:rPr>
        <w:br w:type="page"/>
      </w:r>
    </w:p>
    <w:p w14:paraId="1A88B90E" w14:textId="77777777" w:rsidR="00015B1F" w:rsidRPr="00015B1F" w:rsidRDefault="007752CF" w:rsidP="00082BA3">
      <w:pPr>
        <w:pStyle w:val="Nagwek1"/>
      </w:pPr>
      <w:bookmarkStart w:id="187" w:name="_Toc419117212"/>
      <w:r>
        <w:lastRenderedPageBreak/>
        <w:t>Spis tabel</w:t>
      </w:r>
      <w:bookmarkEnd w:id="187"/>
    </w:p>
    <w:p w14:paraId="52F0A5D4" w14:textId="77777777" w:rsidR="00180D9A" w:rsidRPr="00180D9A" w:rsidRDefault="003C67DF">
      <w:pPr>
        <w:pStyle w:val="Spisilustracji"/>
        <w:tabs>
          <w:tab w:val="right" w:leader="dot" w:pos="9062"/>
        </w:tabs>
        <w:rPr>
          <w:rFonts w:ascii="Arial" w:eastAsiaTheme="minorEastAsia" w:hAnsi="Arial" w:cs="Arial"/>
          <w:smallCaps/>
          <w:noProof/>
          <w:sz w:val="20"/>
          <w:szCs w:val="22"/>
          <w:lang w:eastAsia="pl-PL"/>
        </w:rPr>
      </w:pPr>
      <w:r w:rsidRPr="00BD2CE9">
        <w:rPr>
          <w:rFonts w:ascii="Arial" w:hAnsi="Arial" w:cs="Arial"/>
          <w:szCs w:val="22"/>
        </w:rPr>
        <w:fldChar w:fldCharType="begin"/>
      </w:r>
      <w:r w:rsidR="007752CF" w:rsidRPr="00BD2CE9">
        <w:rPr>
          <w:rFonts w:ascii="Arial" w:hAnsi="Arial" w:cs="Arial"/>
          <w:szCs w:val="22"/>
        </w:rPr>
        <w:instrText xml:space="preserve"> TOC \h \z \c "Tabela" </w:instrText>
      </w:r>
      <w:r w:rsidRPr="00BD2CE9">
        <w:rPr>
          <w:rFonts w:ascii="Arial" w:hAnsi="Arial" w:cs="Arial"/>
          <w:szCs w:val="22"/>
        </w:rPr>
        <w:fldChar w:fldCharType="separate"/>
      </w:r>
      <w:hyperlink w:anchor="_Toc420057946" w:history="1">
        <w:r w:rsidR="00180D9A" w:rsidRPr="00180D9A">
          <w:rPr>
            <w:rStyle w:val="Hipercze"/>
            <w:rFonts w:ascii="Arial" w:hAnsi="Arial" w:cs="Arial"/>
            <w:smallCaps/>
            <w:noProof/>
            <w:sz w:val="20"/>
          </w:rPr>
          <w:t>Tabela 1. Wyniki badań w roku 2010 dla jeziora Barlineckiego, kod jcw LW 11025, typ abiotyczny 2a oraz zweryfikowana ocena stanu ekologicznego</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_Toc420057946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39</w:t>
        </w:r>
        <w:r w:rsidR="00180D9A" w:rsidRPr="00180D9A">
          <w:rPr>
            <w:rFonts w:ascii="Arial" w:hAnsi="Arial" w:cs="Arial"/>
            <w:smallCaps/>
            <w:noProof/>
            <w:webHidden/>
            <w:sz w:val="20"/>
          </w:rPr>
          <w:fldChar w:fldCharType="end"/>
        </w:r>
      </w:hyperlink>
    </w:p>
    <w:p w14:paraId="7516970B"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47" w:history="1">
        <w:r w:rsidR="00180D9A" w:rsidRPr="00180D9A">
          <w:rPr>
            <w:rStyle w:val="Hipercze"/>
            <w:rFonts w:ascii="Arial" w:hAnsi="Arial" w:cs="Arial"/>
            <w:smallCaps/>
            <w:noProof/>
            <w:sz w:val="20"/>
          </w:rPr>
          <w:t>Tabela 2. Charakterystyka GZWP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_Toc420057947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39</w:t>
        </w:r>
        <w:r w:rsidR="00180D9A" w:rsidRPr="00180D9A">
          <w:rPr>
            <w:rFonts w:ascii="Arial" w:hAnsi="Arial" w:cs="Arial"/>
            <w:smallCaps/>
            <w:noProof/>
            <w:webHidden/>
            <w:sz w:val="20"/>
          </w:rPr>
          <w:fldChar w:fldCharType="end"/>
        </w:r>
      </w:hyperlink>
    </w:p>
    <w:p w14:paraId="7EAD89D0"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48" w:history="1">
        <w:r w:rsidR="00180D9A" w:rsidRPr="00180D9A">
          <w:rPr>
            <w:rStyle w:val="Hipercze"/>
            <w:rFonts w:ascii="Arial" w:hAnsi="Arial" w:cs="Arial"/>
            <w:smallCaps/>
            <w:noProof/>
            <w:sz w:val="20"/>
          </w:rPr>
          <w:t>Tabela 3. Wynikowe klasy strefy zachodniopomorskiej dla poszczególnych zanieczyszczeń, uzyskane w ocenie rocznej za 2012 r. dokonanej z uwzględnieniem kryteriów ustanowionych  w celu ochrony zdrowia</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_Toc420057948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54</w:t>
        </w:r>
        <w:r w:rsidR="00180D9A" w:rsidRPr="00180D9A">
          <w:rPr>
            <w:rFonts w:ascii="Arial" w:hAnsi="Arial" w:cs="Arial"/>
            <w:smallCaps/>
            <w:noProof/>
            <w:webHidden/>
            <w:sz w:val="20"/>
          </w:rPr>
          <w:fldChar w:fldCharType="end"/>
        </w:r>
      </w:hyperlink>
    </w:p>
    <w:p w14:paraId="628CE47A"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49" w:history="1">
        <w:r w:rsidR="00180D9A" w:rsidRPr="00180D9A">
          <w:rPr>
            <w:rStyle w:val="Hipercze"/>
            <w:rFonts w:ascii="Arial" w:hAnsi="Arial" w:cs="Arial"/>
            <w:smallCaps/>
            <w:noProof/>
            <w:sz w:val="20"/>
          </w:rPr>
          <w:t>Tabela 4. Wynikowe klasy stref województwa zachodniopomorskiego dla poszczególnych zanieczyszczeń uzyskane w ocenie rocznej dokonanej z uwzględnieniem kryteriów ustanowionych w celu ochrony roślin - według oceny rocznej za 2012 r.</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_Toc420057949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54</w:t>
        </w:r>
        <w:r w:rsidR="00180D9A" w:rsidRPr="00180D9A">
          <w:rPr>
            <w:rFonts w:ascii="Arial" w:hAnsi="Arial" w:cs="Arial"/>
            <w:smallCaps/>
            <w:noProof/>
            <w:webHidden/>
            <w:sz w:val="20"/>
          </w:rPr>
          <w:fldChar w:fldCharType="end"/>
        </w:r>
      </w:hyperlink>
    </w:p>
    <w:p w14:paraId="5225F629"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0" w:history="1">
        <w:r w:rsidR="00180D9A" w:rsidRPr="00180D9A">
          <w:rPr>
            <w:rStyle w:val="Hipercze"/>
            <w:rFonts w:ascii="Arial" w:hAnsi="Arial" w:cs="Arial"/>
            <w:smallCaps/>
            <w:noProof/>
            <w:sz w:val="20"/>
          </w:rPr>
          <w:t>Tabela 5. Stan warunków akustycznych środowiska w otoczeniu głównych ciągów komunikacyjnych w Barlinku oceniany wskaźnikiem L</w:t>
        </w:r>
        <w:r w:rsidR="00180D9A" w:rsidRPr="00180D9A">
          <w:rPr>
            <w:rStyle w:val="Hipercze"/>
            <w:rFonts w:ascii="Arial" w:hAnsi="Arial" w:cs="Arial"/>
            <w:smallCaps/>
            <w:noProof/>
            <w:sz w:val="20"/>
            <w:vertAlign w:val="subscript"/>
          </w:rPr>
          <w:t>DWN</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_Toc420057950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58</w:t>
        </w:r>
        <w:r w:rsidR="00180D9A" w:rsidRPr="00180D9A">
          <w:rPr>
            <w:rFonts w:ascii="Arial" w:hAnsi="Arial" w:cs="Arial"/>
            <w:smallCaps/>
            <w:noProof/>
            <w:webHidden/>
            <w:sz w:val="20"/>
          </w:rPr>
          <w:fldChar w:fldCharType="end"/>
        </w:r>
      </w:hyperlink>
    </w:p>
    <w:p w14:paraId="15615492"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1" w:history="1">
        <w:r w:rsidR="00180D9A" w:rsidRPr="00180D9A">
          <w:rPr>
            <w:rStyle w:val="Hipercze"/>
            <w:rFonts w:ascii="Arial" w:hAnsi="Arial" w:cs="Arial"/>
            <w:smallCaps/>
            <w:noProof/>
            <w:sz w:val="20"/>
          </w:rPr>
          <w:t>Tabela 6. Stan warunków akustycznych środowiska w otoczeniu głównych ciągów komunikacyjnych w Barlinku oceniany wskaźnikiem L</w:t>
        </w:r>
        <w:r w:rsidR="00180D9A" w:rsidRPr="00180D9A">
          <w:rPr>
            <w:rStyle w:val="Hipercze"/>
            <w:rFonts w:ascii="Arial" w:hAnsi="Arial" w:cs="Arial"/>
            <w:smallCaps/>
            <w:noProof/>
            <w:sz w:val="20"/>
            <w:vertAlign w:val="subscript"/>
          </w:rPr>
          <w:t>N</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_Toc420057951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58</w:t>
        </w:r>
        <w:r w:rsidR="00180D9A" w:rsidRPr="00180D9A">
          <w:rPr>
            <w:rFonts w:ascii="Arial" w:hAnsi="Arial" w:cs="Arial"/>
            <w:smallCaps/>
            <w:noProof/>
            <w:webHidden/>
            <w:sz w:val="20"/>
          </w:rPr>
          <w:fldChar w:fldCharType="end"/>
        </w:r>
      </w:hyperlink>
    </w:p>
    <w:p w14:paraId="51F61811"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2" w:history="1">
        <w:r w:rsidR="00180D9A" w:rsidRPr="00180D9A">
          <w:rPr>
            <w:rStyle w:val="Hipercze"/>
            <w:rFonts w:ascii="Arial" w:hAnsi="Arial" w:cs="Arial"/>
            <w:smallCaps/>
            <w:noProof/>
            <w:sz w:val="20"/>
          </w:rPr>
          <w:t>Tabela 7. Lokalizacja i wyniki pomiarów monitoringowych PEM w miejscowości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_Toc420057952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62</w:t>
        </w:r>
        <w:r w:rsidR="00180D9A" w:rsidRPr="00180D9A">
          <w:rPr>
            <w:rFonts w:ascii="Arial" w:hAnsi="Arial" w:cs="Arial"/>
            <w:smallCaps/>
            <w:noProof/>
            <w:webHidden/>
            <w:sz w:val="20"/>
          </w:rPr>
          <w:fldChar w:fldCharType="end"/>
        </w:r>
      </w:hyperlink>
    </w:p>
    <w:p w14:paraId="69061266"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3" w:history="1">
        <w:r w:rsidR="00180D9A" w:rsidRPr="00180D9A">
          <w:rPr>
            <w:rStyle w:val="Hipercze"/>
            <w:rFonts w:ascii="Arial" w:hAnsi="Arial" w:cs="Arial"/>
            <w:smallCaps/>
            <w:noProof/>
            <w:sz w:val="20"/>
          </w:rPr>
          <w:t>Tabela 8. Zestawienie pomników przyrody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_Toc420057953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71</w:t>
        </w:r>
        <w:r w:rsidR="00180D9A" w:rsidRPr="00180D9A">
          <w:rPr>
            <w:rFonts w:ascii="Arial" w:hAnsi="Arial" w:cs="Arial"/>
            <w:smallCaps/>
            <w:noProof/>
            <w:webHidden/>
            <w:sz w:val="20"/>
          </w:rPr>
          <w:fldChar w:fldCharType="end"/>
        </w:r>
      </w:hyperlink>
    </w:p>
    <w:p w14:paraId="28FCC52C"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4" w:history="1">
        <w:r w:rsidR="00180D9A" w:rsidRPr="00180D9A">
          <w:rPr>
            <w:rStyle w:val="Hipercze"/>
            <w:rFonts w:ascii="Arial" w:hAnsi="Arial" w:cs="Arial"/>
            <w:smallCaps/>
            <w:noProof/>
            <w:sz w:val="20"/>
          </w:rPr>
          <w:t>Tabela 9. Wykaz pomników przyrody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_Toc420057954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72</w:t>
        </w:r>
        <w:r w:rsidR="00180D9A" w:rsidRPr="00180D9A">
          <w:rPr>
            <w:rFonts w:ascii="Arial" w:hAnsi="Arial" w:cs="Arial"/>
            <w:smallCaps/>
            <w:noProof/>
            <w:webHidden/>
            <w:sz w:val="20"/>
          </w:rPr>
          <w:fldChar w:fldCharType="end"/>
        </w:r>
      </w:hyperlink>
    </w:p>
    <w:p w14:paraId="0424F4F7"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5" w:history="1">
        <w:r w:rsidR="00180D9A" w:rsidRPr="00180D9A">
          <w:rPr>
            <w:rStyle w:val="Hipercze"/>
            <w:rFonts w:ascii="Arial" w:hAnsi="Arial" w:cs="Arial"/>
            <w:smallCaps/>
            <w:noProof/>
            <w:sz w:val="20"/>
          </w:rPr>
          <w:t>Tabela 10. Użytki ekologiczne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_Toc420057955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74</w:t>
        </w:r>
        <w:r w:rsidR="00180D9A" w:rsidRPr="00180D9A">
          <w:rPr>
            <w:rFonts w:ascii="Arial" w:hAnsi="Arial" w:cs="Arial"/>
            <w:smallCaps/>
            <w:noProof/>
            <w:webHidden/>
            <w:sz w:val="20"/>
          </w:rPr>
          <w:fldChar w:fldCharType="end"/>
        </w:r>
      </w:hyperlink>
    </w:p>
    <w:p w14:paraId="18D66241"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6" w:history="1">
        <w:r w:rsidR="00180D9A" w:rsidRPr="00180D9A">
          <w:rPr>
            <w:rStyle w:val="Hipercze"/>
            <w:rFonts w:ascii="Arial" w:hAnsi="Arial" w:cs="Arial"/>
            <w:smallCaps/>
            <w:noProof/>
            <w:sz w:val="20"/>
          </w:rPr>
          <w:t>Tabela 11. Wykaz roślin chronionych występujących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_Toc420057956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81</w:t>
        </w:r>
        <w:r w:rsidR="00180D9A" w:rsidRPr="00180D9A">
          <w:rPr>
            <w:rFonts w:ascii="Arial" w:hAnsi="Arial" w:cs="Arial"/>
            <w:smallCaps/>
            <w:noProof/>
            <w:webHidden/>
            <w:sz w:val="20"/>
          </w:rPr>
          <w:fldChar w:fldCharType="end"/>
        </w:r>
      </w:hyperlink>
    </w:p>
    <w:p w14:paraId="738405C4"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7" w:history="1">
        <w:r w:rsidR="00180D9A" w:rsidRPr="00180D9A">
          <w:rPr>
            <w:rStyle w:val="Hipercze"/>
            <w:rFonts w:ascii="Arial" w:hAnsi="Arial" w:cs="Arial"/>
            <w:smallCaps/>
            <w:noProof/>
            <w:sz w:val="20"/>
          </w:rPr>
          <w:t>Tabela 12. Wykaz zwierząt chronionych występujących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_Toc420057957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82</w:t>
        </w:r>
        <w:r w:rsidR="00180D9A" w:rsidRPr="00180D9A">
          <w:rPr>
            <w:rFonts w:ascii="Arial" w:hAnsi="Arial" w:cs="Arial"/>
            <w:smallCaps/>
            <w:noProof/>
            <w:webHidden/>
            <w:sz w:val="20"/>
          </w:rPr>
          <w:fldChar w:fldCharType="end"/>
        </w:r>
      </w:hyperlink>
    </w:p>
    <w:p w14:paraId="2ADE2C36"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8" w:history="1">
        <w:r w:rsidR="00180D9A" w:rsidRPr="00180D9A">
          <w:rPr>
            <w:rStyle w:val="Hipercze"/>
            <w:rFonts w:ascii="Arial" w:hAnsi="Arial" w:cs="Arial"/>
            <w:smallCaps/>
            <w:noProof/>
            <w:sz w:val="20"/>
          </w:rPr>
          <w:t>Tabela 13. Bonitacja gleb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_Toc420057958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84</w:t>
        </w:r>
        <w:r w:rsidR="00180D9A" w:rsidRPr="00180D9A">
          <w:rPr>
            <w:rFonts w:ascii="Arial" w:hAnsi="Arial" w:cs="Arial"/>
            <w:smallCaps/>
            <w:noProof/>
            <w:webHidden/>
            <w:sz w:val="20"/>
          </w:rPr>
          <w:fldChar w:fldCharType="end"/>
        </w:r>
      </w:hyperlink>
    </w:p>
    <w:p w14:paraId="2852DEC6"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59" w:history="1">
        <w:r w:rsidR="00180D9A" w:rsidRPr="00180D9A">
          <w:rPr>
            <w:rStyle w:val="Hipercze"/>
            <w:rFonts w:ascii="Arial" w:hAnsi="Arial" w:cs="Arial"/>
            <w:smallCaps/>
            <w:noProof/>
            <w:sz w:val="20"/>
          </w:rPr>
          <w:t>Tabela 14. Charakterystyka złoża wg systemu MIDAS</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_Toc420057959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85</w:t>
        </w:r>
        <w:r w:rsidR="00180D9A" w:rsidRPr="00180D9A">
          <w:rPr>
            <w:rFonts w:ascii="Arial" w:hAnsi="Arial" w:cs="Arial"/>
            <w:smallCaps/>
            <w:noProof/>
            <w:webHidden/>
            <w:sz w:val="20"/>
          </w:rPr>
          <w:fldChar w:fldCharType="end"/>
        </w:r>
      </w:hyperlink>
    </w:p>
    <w:p w14:paraId="0E390C87"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0" w:history="1">
        <w:r w:rsidR="00180D9A" w:rsidRPr="00180D9A">
          <w:rPr>
            <w:rStyle w:val="Hipercze"/>
            <w:rFonts w:ascii="Arial" w:hAnsi="Arial" w:cs="Arial"/>
            <w:smallCaps/>
            <w:noProof/>
            <w:sz w:val="20"/>
          </w:rPr>
          <w:t>Tabela 15. Lista stref zaliczonych do klasy C wg oceny rocznej za 2013 r. oraz obszary przekroczeń wartości kryterialnych określonych zanieczyszczeń (ochrona zdrowia)</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_Toc420057960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88</w:t>
        </w:r>
        <w:r w:rsidR="00180D9A" w:rsidRPr="00180D9A">
          <w:rPr>
            <w:rFonts w:ascii="Arial" w:hAnsi="Arial" w:cs="Arial"/>
            <w:smallCaps/>
            <w:noProof/>
            <w:webHidden/>
            <w:sz w:val="20"/>
          </w:rPr>
          <w:fldChar w:fldCharType="end"/>
        </w:r>
      </w:hyperlink>
    </w:p>
    <w:p w14:paraId="3DA24C2B"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1" w:history="1">
        <w:r w:rsidR="00180D9A" w:rsidRPr="00180D9A">
          <w:rPr>
            <w:rStyle w:val="Hipercze"/>
            <w:rFonts w:ascii="Arial" w:hAnsi="Arial" w:cs="Arial"/>
            <w:smallCaps/>
            <w:noProof/>
            <w:sz w:val="20"/>
          </w:rPr>
          <w:t>Tabela 16. Potencjalne obszary przekroczeń średnich rocznych stężeń benzo(a)pirenu w strefie zachodniopomorskiej (obszary wskazano na podstawie obliczeń modelowych rozprzestrzeniania się zanieczyszczeń w powietrzu wykonanych dla roku 2012  przez WIOŚ w Szczecinie</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_Toc420057961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89</w:t>
        </w:r>
        <w:r w:rsidR="00180D9A" w:rsidRPr="00180D9A">
          <w:rPr>
            <w:rFonts w:ascii="Arial" w:hAnsi="Arial" w:cs="Arial"/>
            <w:smallCaps/>
            <w:noProof/>
            <w:webHidden/>
            <w:sz w:val="20"/>
          </w:rPr>
          <w:fldChar w:fldCharType="end"/>
        </w:r>
      </w:hyperlink>
    </w:p>
    <w:p w14:paraId="1650DF25"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2" w:history="1">
        <w:r w:rsidR="00180D9A" w:rsidRPr="00180D9A">
          <w:rPr>
            <w:rStyle w:val="Hipercze"/>
            <w:rFonts w:ascii="Arial" w:hAnsi="Arial" w:cs="Arial"/>
            <w:smallCaps/>
            <w:noProof/>
            <w:sz w:val="20"/>
          </w:rPr>
          <w:t>Tabela 17. Przewidywane znaczące oddziaływania (w tym oddziaływania bezpośrednie, pośrednie, wtórne, skumulowane, krótkoterminowe, średnioterminowe i długoterminowe, stałe  i chwilowe oraz pozytywne i negatywne) na następujące zagadnienia i aspekty środowiska</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_Toc420057962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92</w:t>
        </w:r>
        <w:r w:rsidR="00180D9A" w:rsidRPr="00180D9A">
          <w:rPr>
            <w:rFonts w:ascii="Arial" w:hAnsi="Arial" w:cs="Arial"/>
            <w:smallCaps/>
            <w:noProof/>
            <w:webHidden/>
            <w:sz w:val="20"/>
          </w:rPr>
          <w:fldChar w:fldCharType="end"/>
        </w:r>
      </w:hyperlink>
    </w:p>
    <w:p w14:paraId="378D59E5"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3" w:history="1">
        <w:r w:rsidR="00180D9A" w:rsidRPr="00180D9A">
          <w:rPr>
            <w:rStyle w:val="Hipercze"/>
            <w:rFonts w:ascii="Arial" w:hAnsi="Arial" w:cs="Arial"/>
            <w:smallCaps/>
            <w:noProof/>
            <w:sz w:val="20"/>
          </w:rPr>
          <w:t>Tabela 18. Główne rodzaje odpadów powstające podczas realizacji inwestycji</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_Toc420057963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102</w:t>
        </w:r>
        <w:r w:rsidR="00180D9A" w:rsidRPr="00180D9A">
          <w:rPr>
            <w:rFonts w:ascii="Arial" w:hAnsi="Arial" w:cs="Arial"/>
            <w:smallCaps/>
            <w:noProof/>
            <w:webHidden/>
            <w:sz w:val="20"/>
          </w:rPr>
          <w:fldChar w:fldCharType="end"/>
        </w:r>
      </w:hyperlink>
    </w:p>
    <w:p w14:paraId="44BE7CA9"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4" w:history="1">
        <w:r w:rsidR="00180D9A" w:rsidRPr="00180D9A">
          <w:rPr>
            <w:rStyle w:val="Hipercze"/>
            <w:rFonts w:ascii="Arial" w:hAnsi="Arial" w:cs="Arial"/>
            <w:smallCaps/>
            <w:noProof/>
            <w:sz w:val="20"/>
          </w:rPr>
          <w:t>Tabela 19. Relacje pomiędzy zidentyfikowanymi oddziaływaniami</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_Toc420057964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119</w:t>
        </w:r>
        <w:r w:rsidR="00180D9A" w:rsidRPr="00180D9A">
          <w:rPr>
            <w:rFonts w:ascii="Arial" w:hAnsi="Arial" w:cs="Arial"/>
            <w:smallCaps/>
            <w:noProof/>
            <w:webHidden/>
            <w:sz w:val="20"/>
          </w:rPr>
          <w:fldChar w:fldCharType="end"/>
        </w:r>
      </w:hyperlink>
    </w:p>
    <w:p w14:paraId="5AC12A65" w14:textId="77777777" w:rsidR="00180D9A" w:rsidRDefault="00843512">
      <w:pPr>
        <w:pStyle w:val="Spisilustracji"/>
        <w:tabs>
          <w:tab w:val="right" w:leader="dot" w:pos="9062"/>
        </w:tabs>
        <w:rPr>
          <w:rFonts w:asciiTheme="minorHAnsi" w:eastAsiaTheme="minorEastAsia" w:hAnsiTheme="minorHAnsi" w:cstheme="minorBidi"/>
          <w:noProof/>
          <w:szCs w:val="22"/>
          <w:lang w:eastAsia="pl-PL"/>
        </w:rPr>
      </w:pPr>
      <w:hyperlink w:anchor="_Toc420057965" w:history="1">
        <w:r w:rsidR="00180D9A" w:rsidRPr="00180D9A">
          <w:rPr>
            <w:rStyle w:val="Hipercze"/>
            <w:rFonts w:ascii="Arial" w:hAnsi="Arial" w:cs="Arial"/>
            <w:smallCaps/>
            <w:noProof/>
            <w:sz w:val="20"/>
          </w:rPr>
          <w:t>Tabela 20. Proponowane środki i zalecenia łagodzące niekorzystne oddziaływania  na środowisko wynikające z realizacji Planu</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_Toc420057965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124</w:t>
        </w:r>
        <w:r w:rsidR="00180D9A" w:rsidRPr="00180D9A">
          <w:rPr>
            <w:rFonts w:ascii="Arial" w:hAnsi="Arial" w:cs="Arial"/>
            <w:smallCaps/>
            <w:noProof/>
            <w:webHidden/>
            <w:sz w:val="20"/>
          </w:rPr>
          <w:fldChar w:fldCharType="end"/>
        </w:r>
      </w:hyperlink>
    </w:p>
    <w:p w14:paraId="65FC0775" w14:textId="77777777" w:rsidR="007D05F8" w:rsidRPr="007D05F8" w:rsidRDefault="003C67DF" w:rsidP="00082BA3">
      <w:pPr>
        <w:pStyle w:val="Nagwek1"/>
      </w:pPr>
      <w:r w:rsidRPr="00BD2CE9">
        <w:rPr>
          <w:rFonts w:cs="Arial"/>
          <w:sz w:val="22"/>
          <w:szCs w:val="22"/>
        </w:rPr>
        <w:lastRenderedPageBreak/>
        <w:fldChar w:fldCharType="end"/>
      </w:r>
      <w:bookmarkStart w:id="188" w:name="_Toc419117213"/>
      <w:r w:rsidR="007752CF">
        <w:t>Spis rysunków</w:t>
      </w:r>
      <w:bookmarkEnd w:id="188"/>
    </w:p>
    <w:p w14:paraId="04218E4F" w14:textId="77777777" w:rsidR="00180D9A" w:rsidRPr="00180D9A" w:rsidRDefault="003C67DF">
      <w:pPr>
        <w:pStyle w:val="Spisilustracji"/>
        <w:tabs>
          <w:tab w:val="right" w:leader="dot" w:pos="9062"/>
        </w:tabs>
        <w:rPr>
          <w:rFonts w:ascii="Arial" w:eastAsiaTheme="minorEastAsia" w:hAnsi="Arial" w:cs="Arial"/>
          <w:smallCaps/>
          <w:noProof/>
          <w:sz w:val="20"/>
          <w:szCs w:val="22"/>
          <w:lang w:eastAsia="pl-PL"/>
        </w:rPr>
      </w:pPr>
      <w:r w:rsidRPr="00180D9A">
        <w:rPr>
          <w:rFonts w:ascii="Arial" w:hAnsi="Arial" w:cs="Arial"/>
          <w:smallCaps/>
          <w:sz w:val="20"/>
          <w:szCs w:val="22"/>
        </w:rPr>
        <w:fldChar w:fldCharType="begin"/>
      </w:r>
      <w:r w:rsidR="007752CF" w:rsidRPr="00180D9A">
        <w:rPr>
          <w:rFonts w:ascii="Arial" w:hAnsi="Arial" w:cs="Arial"/>
          <w:smallCaps/>
          <w:sz w:val="20"/>
          <w:szCs w:val="22"/>
        </w:rPr>
        <w:instrText xml:space="preserve"> TOC \h \z \c "Rysunek" </w:instrText>
      </w:r>
      <w:r w:rsidRPr="00180D9A">
        <w:rPr>
          <w:rFonts w:ascii="Arial" w:hAnsi="Arial" w:cs="Arial"/>
          <w:smallCaps/>
          <w:sz w:val="20"/>
          <w:szCs w:val="22"/>
        </w:rPr>
        <w:fldChar w:fldCharType="separate"/>
      </w:r>
      <w:hyperlink w:anchor="_Toc420057967" w:history="1">
        <w:r w:rsidR="00180D9A" w:rsidRPr="00180D9A">
          <w:rPr>
            <w:rStyle w:val="Hipercze"/>
            <w:rFonts w:ascii="Arial" w:hAnsi="Arial" w:cs="Arial"/>
            <w:smallCaps/>
            <w:noProof/>
            <w:sz w:val="20"/>
          </w:rPr>
          <w:t>Rysunek 1. Szczegółowe cele Strategii Rozwoju Regionalnego 2010-2020</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_Toc420057967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20</w:t>
        </w:r>
        <w:r w:rsidR="00180D9A" w:rsidRPr="00180D9A">
          <w:rPr>
            <w:rFonts w:ascii="Arial" w:hAnsi="Arial" w:cs="Arial"/>
            <w:smallCaps/>
            <w:noProof/>
            <w:webHidden/>
            <w:sz w:val="20"/>
          </w:rPr>
          <w:fldChar w:fldCharType="end"/>
        </w:r>
      </w:hyperlink>
    </w:p>
    <w:p w14:paraId="165D1371"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8" w:history="1">
        <w:r w:rsidR="00180D9A" w:rsidRPr="00180D9A">
          <w:rPr>
            <w:rStyle w:val="Hipercze"/>
            <w:rFonts w:ascii="Arial" w:hAnsi="Arial" w:cs="Arial"/>
            <w:smallCaps/>
            <w:noProof/>
            <w:sz w:val="20"/>
          </w:rPr>
          <w:t>Rysunek 3.  Położenie Gminy Barlinek na tle województwa i powiatu</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_Toc420057968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31</w:t>
        </w:r>
        <w:r w:rsidR="00180D9A" w:rsidRPr="00180D9A">
          <w:rPr>
            <w:rFonts w:ascii="Arial" w:hAnsi="Arial" w:cs="Arial"/>
            <w:smallCaps/>
            <w:noProof/>
            <w:webHidden/>
            <w:sz w:val="20"/>
          </w:rPr>
          <w:fldChar w:fldCharType="end"/>
        </w:r>
      </w:hyperlink>
    </w:p>
    <w:p w14:paraId="0BBF8602"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69" w:history="1">
        <w:r w:rsidR="00180D9A" w:rsidRPr="00180D9A">
          <w:rPr>
            <w:rStyle w:val="Hipercze"/>
            <w:rFonts w:ascii="Arial" w:hAnsi="Arial" w:cs="Arial"/>
            <w:smallCaps/>
            <w:noProof/>
            <w:sz w:val="20"/>
          </w:rPr>
          <w:t>Rysunek 4. Miasto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_Toc420057969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31</w:t>
        </w:r>
        <w:r w:rsidR="00180D9A" w:rsidRPr="00180D9A">
          <w:rPr>
            <w:rFonts w:ascii="Arial" w:hAnsi="Arial" w:cs="Arial"/>
            <w:smallCaps/>
            <w:noProof/>
            <w:webHidden/>
            <w:sz w:val="20"/>
          </w:rPr>
          <w:fldChar w:fldCharType="end"/>
        </w:r>
      </w:hyperlink>
    </w:p>
    <w:p w14:paraId="4D84B7CB"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70" w:history="1">
        <w:r w:rsidR="00180D9A" w:rsidRPr="00180D9A">
          <w:rPr>
            <w:rStyle w:val="Hipercze"/>
            <w:rFonts w:ascii="Arial" w:hAnsi="Arial" w:cs="Arial"/>
            <w:smallCaps/>
            <w:noProof/>
            <w:sz w:val="20"/>
          </w:rPr>
          <w:t>Rysunek 5. Dzielnice rolniczo-klimatyczne Polski wg R. Gumińskiego</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_Toc420057970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34</w:t>
        </w:r>
        <w:r w:rsidR="00180D9A" w:rsidRPr="00180D9A">
          <w:rPr>
            <w:rFonts w:ascii="Arial" w:hAnsi="Arial" w:cs="Arial"/>
            <w:smallCaps/>
            <w:noProof/>
            <w:webHidden/>
            <w:sz w:val="20"/>
          </w:rPr>
          <w:fldChar w:fldCharType="end"/>
        </w:r>
      </w:hyperlink>
    </w:p>
    <w:p w14:paraId="778BC201"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71" w:history="1">
        <w:r w:rsidR="00180D9A" w:rsidRPr="00180D9A">
          <w:rPr>
            <w:rStyle w:val="Hipercze"/>
            <w:rFonts w:ascii="Arial" w:hAnsi="Arial" w:cs="Arial"/>
            <w:bCs/>
            <w:smallCaps/>
            <w:noProof/>
            <w:sz w:val="20"/>
          </w:rPr>
          <w:t>Rysunek 5. Podział Polski na strefy klimatyczne</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_Toc420057971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35</w:t>
        </w:r>
        <w:r w:rsidR="00180D9A" w:rsidRPr="00180D9A">
          <w:rPr>
            <w:rFonts w:ascii="Arial" w:hAnsi="Arial" w:cs="Arial"/>
            <w:smallCaps/>
            <w:noProof/>
            <w:webHidden/>
            <w:sz w:val="20"/>
          </w:rPr>
          <w:fldChar w:fldCharType="end"/>
        </w:r>
      </w:hyperlink>
    </w:p>
    <w:p w14:paraId="479EA9B5"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72" w:history="1">
        <w:r w:rsidR="00180D9A" w:rsidRPr="00180D9A">
          <w:rPr>
            <w:rStyle w:val="Hipercze"/>
            <w:rFonts w:ascii="Arial" w:hAnsi="Arial" w:cs="Arial"/>
            <w:smallCaps/>
            <w:noProof/>
            <w:sz w:val="20"/>
          </w:rPr>
          <w:t>Rysunek 6. Obszar Gminy Barlinek narażony na niebezpieczeństwo powodzi</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_Toc420057972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64</w:t>
        </w:r>
        <w:r w:rsidR="00180D9A" w:rsidRPr="00180D9A">
          <w:rPr>
            <w:rFonts w:ascii="Arial" w:hAnsi="Arial" w:cs="Arial"/>
            <w:smallCaps/>
            <w:noProof/>
            <w:webHidden/>
            <w:sz w:val="20"/>
          </w:rPr>
          <w:fldChar w:fldCharType="end"/>
        </w:r>
      </w:hyperlink>
    </w:p>
    <w:p w14:paraId="2CE15CA5"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73" w:history="1">
        <w:r w:rsidR="00180D9A" w:rsidRPr="00180D9A">
          <w:rPr>
            <w:rStyle w:val="Hipercze"/>
            <w:rFonts w:ascii="Arial" w:hAnsi="Arial" w:cs="Arial"/>
            <w:smallCaps/>
            <w:noProof/>
            <w:sz w:val="20"/>
          </w:rPr>
          <w:t>Rysunek 7. Obszary chronione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_Toc420057973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80</w:t>
        </w:r>
        <w:r w:rsidR="00180D9A" w:rsidRPr="00180D9A">
          <w:rPr>
            <w:rFonts w:ascii="Arial" w:hAnsi="Arial" w:cs="Arial"/>
            <w:smallCaps/>
            <w:noProof/>
            <w:webHidden/>
            <w:sz w:val="20"/>
          </w:rPr>
          <w:fldChar w:fldCharType="end"/>
        </w:r>
      </w:hyperlink>
    </w:p>
    <w:p w14:paraId="5CAC0240" w14:textId="77777777" w:rsidR="00180D9A" w:rsidRPr="00180D9A" w:rsidRDefault="00843512">
      <w:pPr>
        <w:pStyle w:val="Spisilustracji"/>
        <w:tabs>
          <w:tab w:val="right" w:leader="dot" w:pos="9062"/>
        </w:tabs>
        <w:rPr>
          <w:rFonts w:ascii="Arial" w:eastAsiaTheme="minorEastAsia" w:hAnsi="Arial" w:cs="Arial"/>
          <w:smallCaps/>
          <w:noProof/>
          <w:sz w:val="20"/>
          <w:szCs w:val="22"/>
          <w:lang w:eastAsia="pl-PL"/>
        </w:rPr>
      </w:pPr>
      <w:hyperlink w:anchor="_Toc420057974" w:history="1">
        <w:r w:rsidR="00180D9A" w:rsidRPr="00180D9A">
          <w:rPr>
            <w:rStyle w:val="Hipercze"/>
            <w:rFonts w:ascii="Arial" w:hAnsi="Arial" w:cs="Arial"/>
            <w:smallCaps/>
            <w:noProof/>
            <w:sz w:val="20"/>
          </w:rPr>
          <w:t>Rysunek 9. Lokalizacja złóż na terenie Gminy Barlinek</w:t>
        </w:r>
        <w:r w:rsidR="00180D9A" w:rsidRPr="00180D9A">
          <w:rPr>
            <w:rFonts w:ascii="Arial" w:hAnsi="Arial" w:cs="Arial"/>
            <w:smallCaps/>
            <w:noProof/>
            <w:webHidden/>
            <w:sz w:val="20"/>
          </w:rPr>
          <w:tab/>
        </w:r>
        <w:r w:rsidR="00180D9A" w:rsidRPr="00180D9A">
          <w:rPr>
            <w:rFonts w:ascii="Arial" w:hAnsi="Arial" w:cs="Arial"/>
            <w:smallCaps/>
            <w:noProof/>
            <w:webHidden/>
            <w:sz w:val="20"/>
          </w:rPr>
          <w:fldChar w:fldCharType="begin"/>
        </w:r>
        <w:r w:rsidR="00180D9A" w:rsidRPr="00180D9A">
          <w:rPr>
            <w:rFonts w:ascii="Arial" w:hAnsi="Arial" w:cs="Arial"/>
            <w:smallCaps/>
            <w:noProof/>
            <w:webHidden/>
            <w:sz w:val="20"/>
          </w:rPr>
          <w:instrText xml:space="preserve"> PAGEREF _Toc420057974 \h </w:instrText>
        </w:r>
        <w:r w:rsidR="00180D9A" w:rsidRPr="00180D9A">
          <w:rPr>
            <w:rFonts w:ascii="Arial" w:hAnsi="Arial" w:cs="Arial"/>
            <w:smallCaps/>
            <w:noProof/>
            <w:webHidden/>
            <w:sz w:val="20"/>
          </w:rPr>
        </w:r>
        <w:r w:rsidR="00180D9A" w:rsidRPr="00180D9A">
          <w:rPr>
            <w:rFonts w:ascii="Arial" w:hAnsi="Arial" w:cs="Arial"/>
            <w:smallCaps/>
            <w:noProof/>
            <w:webHidden/>
            <w:sz w:val="20"/>
          </w:rPr>
          <w:fldChar w:fldCharType="separate"/>
        </w:r>
        <w:r w:rsidR="00A845CA">
          <w:rPr>
            <w:rFonts w:ascii="Arial" w:hAnsi="Arial" w:cs="Arial"/>
            <w:smallCaps/>
            <w:noProof/>
            <w:webHidden/>
            <w:sz w:val="20"/>
          </w:rPr>
          <w:t>86</w:t>
        </w:r>
        <w:r w:rsidR="00180D9A" w:rsidRPr="00180D9A">
          <w:rPr>
            <w:rFonts w:ascii="Arial" w:hAnsi="Arial" w:cs="Arial"/>
            <w:smallCaps/>
            <w:noProof/>
            <w:webHidden/>
            <w:sz w:val="20"/>
          </w:rPr>
          <w:fldChar w:fldCharType="end"/>
        </w:r>
      </w:hyperlink>
    </w:p>
    <w:p w14:paraId="42CB53DA" w14:textId="5947AE1F" w:rsidR="00B9439F" w:rsidRPr="00B9439F" w:rsidRDefault="003C67DF" w:rsidP="00082BA3">
      <w:pPr>
        <w:pStyle w:val="Nagwek1"/>
      </w:pPr>
      <w:r w:rsidRPr="00180D9A">
        <w:rPr>
          <w:szCs w:val="22"/>
        </w:rPr>
        <w:fldChar w:fldCharType="end"/>
      </w:r>
      <w:r w:rsidR="00B9439F">
        <w:t>Spis wykresów</w:t>
      </w:r>
      <w:r w:rsidR="00B9439F" w:rsidRPr="00B9439F">
        <w:fldChar w:fldCharType="begin"/>
      </w:r>
      <w:r w:rsidR="00B9439F" w:rsidRPr="00B9439F">
        <w:instrText xml:space="preserve"> TOC \h \z \c "Wykres" </w:instrText>
      </w:r>
      <w:r w:rsidR="00B9439F" w:rsidRPr="00B9439F">
        <w:fldChar w:fldCharType="separate"/>
      </w:r>
    </w:p>
    <w:p w14:paraId="0D5CBCD2" w14:textId="77777777" w:rsidR="00B9439F" w:rsidRPr="00B9439F" w:rsidRDefault="00843512">
      <w:pPr>
        <w:pStyle w:val="Spisilustracji"/>
        <w:tabs>
          <w:tab w:val="right" w:leader="dot" w:pos="9062"/>
        </w:tabs>
        <w:rPr>
          <w:rFonts w:ascii="Arial" w:eastAsiaTheme="minorEastAsia" w:hAnsi="Arial" w:cs="Arial"/>
          <w:smallCaps/>
          <w:noProof/>
          <w:sz w:val="20"/>
          <w:lang w:eastAsia="pl-PL"/>
        </w:rPr>
      </w:pPr>
      <w:hyperlink w:anchor="_Toc420058011" w:history="1">
        <w:r w:rsidR="00B9439F" w:rsidRPr="00B9439F">
          <w:rPr>
            <w:rStyle w:val="Hipercze"/>
            <w:rFonts w:ascii="Arial" w:hAnsi="Arial" w:cs="Arial"/>
            <w:smallCaps/>
            <w:noProof/>
            <w:sz w:val="20"/>
          </w:rPr>
          <w:t>Wykres 1. Stężenie średniomiesięczne dwutlenku siarki (SO2) i dwutlenku azotu (NO2) w 2010 r. w punkcie pomiarowym w Barlinku przy ul. Szosa do Lipian</w:t>
        </w:r>
        <w:r w:rsidR="00B9439F" w:rsidRPr="00B9439F">
          <w:rPr>
            <w:rFonts w:ascii="Arial" w:hAnsi="Arial" w:cs="Arial"/>
            <w:smallCaps/>
            <w:noProof/>
            <w:webHidden/>
            <w:sz w:val="20"/>
          </w:rPr>
          <w:tab/>
        </w:r>
        <w:r w:rsidR="00B9439F" w:rsidRPr="00B9439F">
          <w:rPr>
            <w:rFonts w:ascii="Arial" w:hAnsi="Arial" w:cs="Arial"/>
            <w:smallCaps/>
            <w:noProof/>
            <w:webHidden/>
            <w:sz w:val="20"/>
          </w:rPr>
          <w:fldChar w:fldCharType="begin"/>
        </w:r>
        <w:r w:rsidR="00B9439F" w:rsidRPr="00B9439F">
          <w:rPr>
            <w:rFonts w:ascii="Arial" w:hAnsi="Arial" w:cs="Arial"/>
            <w:smallCaps/>
            <w:noProof/>
            <w:webHidden/>
            <w:sz w:val="20"/>
          </w:rPr>
          <w:instrText xml:space="preserve"> PAGEREF _Toc420058011 \h </w:instrText>
        </w:r>
        <w:r w:rsidR="00B9439F" w:rsidRPr="00B9439F">
          <w:rPr>
            <w:rFonts w:ascii="Arial" w:hAnsi="Arial" w:cs="Arial"/>
            <w:smallCaps/>
            <w:noProof/>
            <w:webHidden/>
            <w:sz w:val="20"/>
          </w:rPr>
        </w:r>
        <w:r w:rsidR="00B9439F" w:rsidRPr="00B9439F">
          <w:rPr>
            <w:rFonts w:ascii="Arial" w:hAnsi="Arial" w:cs="Arial"/>
            <w:smallCaps/>
            <w:noProof/>
            <w:webHidden/>
            <w:sz w:val="20"/>
          </w:rPr>
          <w:fldChar w:fldCharType="separate"/>
        </w:r>
        <w:r w:rsidR="00A845CA">
          <w:rPr>
            <w:rFonts w:ascii="Arial" w:hAnsi="Arial" w:cs="Arial"/>
            <w:smallCaps/>
            <w:noProof/>
            <w:webHidden/>
            <w:sz w:val="20"/>
          </w:rPr>
          <w:t>51</w:t>
        </w:r>
        <w:r w:rsidR="00B9439F" w:rsidRPr="00B9439F">
          <w:rPr>
            <w:rFonts w:ascii="Arial" w:hAnsi="Arial" w:cs="Arial"/>
            <w:smallCaps/>
            <w:noProof/>
            <w:webHidden/>
            <w:sz w:val="20"/>
          </w:rPr>
          <w:fldChar w:fldCharType="end"/>
        </w:r>
      </w:hyperlink>
    </w:p>
    <w:p w14:paraId="39C489F9" w14:textId="77777777" w:rsidR="00B9439F" w:rsidRPr="00B9439F" w:rsidRDefault="00843512">
      <w:pPr>
        <w:pStyle w:val="Spisilustracji"/>
        <w:tabs>
          <w:tab w:val="right" w:leader="dot" w:pos="9062"/>
        </w:tabs>
        <w:rPr>
          <w:rFonts w:ascii="Arial" w:eastAsiaTheme="minorEastAsia" w:hAnsi="Arial" w:cs="Arial"/>
          <w:smallCaps/>
          <w:noProof/>
          <w:sz w:val="20"/>
          <w:lang w:eastAsia="pl-PL"/>
        </w:rPr>
      </w:pPr>
      <w:hyperlink w:anchor="_Toc420058012" w:history="1">
        <w:r w:rsidR="00B9439F" w:rsidRPr="00B9439F">
          <w:rPr>
            <w:rStyle w:val="Hipercze"/>
            <w:rFonts w:ascii="Arial" w:hAnsi="Arial" w:cs="Arial"/>
            <w:smallCaps/>
            <w:noProof/>
            <w:sz w:val="20"/>
          </w:rPr>
          <w:t>Wykres 2. Stężenie średniomiesięczne dwutlenku siarki (SO2) i dwutlenku azotu (NO2) w 2011 r. w punkcie pomiarowym w Barlinku przy ul. Szosa do Lipian</w:t>
        </w:r>
        <w:r w:rsidR="00B9439F" w:rsidRPr="00B9439F">
          <w:rPr>
            <w:rFonts w:ascii="Arial" w:hAnsi="Arial" w:cs="Arial"/>
            <w:smallCaps/>
            <w:noProof/>
            <w:webHidden/>
            <w:sz w:val="20"/>
          </w:rPr>
          <w:tab/>
        </w:r>
        <w:r w:rsidR="00B9439F" w:rsidRPr="00B9439F">
          <w:rPr>
            <w:rFonts w:ascii="Arial" w:hAnsi="Arial" w:cs="Arial"/>
            <w:smallCaps/>
            <w:noProof/>
            <w:webHidden/>
            <w:sz w:val="20"/>
          </w:rPr>
          <w:fldChar w:fldCharType="begin"/>
        </w:r>
        <w:r w:rsidR="00B9439F" w:rsidRPr="00B9439F">
          <w:rPr>
            <w:rFonts w:ascii="Arial" w:hAnsi="Arial" w:cs="Arial"/>
            <w:smallCaps/>
            <w:noProof/>
            <w:webHidden/>
            <w:sz w:val="20"/>
          </w:rPr>
          <w:instrText xml:space="preserve"> PAGEREF _Toc420058012 \h </w:instrText>
        </w:r>
        <w:r w:rsidR="00B9439F" w:rsidRPr="00B9439F">
          <w:rPr>
            <w:rFonts w:ascii="Arial" w:hAnsi="Arial" w:cs="Arial"/>
            <w:smallCaps/>
            <w:noProof/>
            <w:webHidden/>
            <w:sz w:val="20"/>
          </w:rPr>
        </w:r>
        <w:r w:rsidR="00B9439F" w:rsidRPr="00B9439F">
          <w:rPr>
            <w:rFonts w:ascii="Arial" w:hAnsi="Arial" w:cs="Arial"/>
            <w:smallCaps/>
            <w:noProof/>
            <w:webHidden/>
            <w:sz w:val="20"/>
          </w:rPr>
          <w:fldChar w:fldCharType="separate"/>
        </w:r>
        <w:r w:rsidR="00A845CA">
          <w:rPr>
            <w:rFonts w:ascii="Arial" w:hAnsi="Arial" w:cs="Arial"/>
            <w:smallCaps/>
            <w:noProof/>
            <w:webHidden/>
            <w:sz w:val="20"/>
          </w:rPr>
          <w:t>51</w:t>
        </w:r>
        <w:r w:rsidR="00B9439F" w:rsidRPr="00B9439F">
          <w:rPr>
            <w:rFonts w:ascii="Arial" w:hAnsi="Arial" w:cs="Arial"/>
            <w:smallCaps/>
            <w:noProof/>
            <w:webHidden/>
            <w:sz w:val="20"/>
          </w:rPr>
          <w:fldChar w:fldCharType="end"/>
        </w:r>
      </w:hyperlink>
    </w:p>
    <w:p w14:paraId="43EDEC73" w14:textId="77777777" w:rsidR="00B9439F" w:rsidRPr="00B9439F" w:rsidRDefault="00843512">
      <w:pPr>
        <w:pStyle w:val="Spisilustracji"/>
        <w:tabs>
          <w:tab w:val="right" w:leader="dot" w:pos="9062"/>
        </w:tabs>
        <w:rPr>
          <w:rFonts w:ascii="Arial" w:eastAsiaTheme="minorEastAsia" w:hAnsi="Arial" w:cs="Arial"/>
          <w:smallCaps/>
          <w:noProof/>
          <w:sz w:val="20"/>
          <w:lang w:eastAsia="pl-PL"/>
        </w:rPr>
      </w:pPr>
      <w:hyperlink w:anchor="_Toc420058013" w:history="1">
        <w:r w:rsidR="00B9439F" w:rsidRPr="00B9439F">
          <w:rPr>
            <w:rStyle w:val="Hipercze"/>
            <w:rFonts w:ascii="Arial" w:hAnsi="Arial" w:cs="Arial"/>
            <w:smallCaps/>
            <w:noProof/>
            <w:sz w:val="20"/>
          </w:rPr>
          <w:t>Wykres 3. Stężenie średniomiesięczne dwutlenku siarki (SO2) i dwutlenku azotu (NO2) w 2012 r. w punkcie pomiarowym w Barlinku przy ul. Szosa do Lipian</w:t>
        </w:r>
        <w:r w:rsidR="00B9439F" w:rsidRPr="00B9439F">
          <w:rPr>
            <w:rFonts w:ascii="Arial" w:hAnsi="Arial" w:cs="Arial"/>
            <w:smallCaps/>
            <w:noProof/>
            <w:webHidden/>
            <w:sz w:val="20"/>
          </w:rPr>
          <w:tab/>
        </w:r>
        <w:r w:rsidR="00B9439F" w:rsidRPr="00B9439F">
          <w:rPr>
            <w:rFonts w:ascii="Arial" w:hAnsi="Arial" w:cs="Arial"/>
            <w:smallCaps/>
            <w:noProof/>
            <w:webHidden/>
            <w:sz w:val="20"/>
          </w:rPr>
          <w:fldChar w:fldCharType="begin"/>
        </w:r>
        <w:r w:rsidR="00B9439F" w:rsidRPr="00B9439F">
          <w:rPr>
            <w:rFonts w:ascii="Arial" w:hAnsi="Arial" w:cs="Arial"/>
            <w:smallCaps/>
            <w:noProof/>
            <w:webHidden/>
            <w:sz w:val="20"/>
          </w:rPr>
          <w:instrText xml:space="preserve"> PAGEREF _Toc420058013 \h </w:instrText>
        </w:r>
        <w:r w:rsidR="00B9439F" w:rsidRPr="00B9439F">
          <w:rPr>
            <w:rFonts w:ascii="Arial" w:hAnsi="Arial" w:cs="Arial"/>
            <w:smallCaps/>
            <w:noProof/>
            <w:webHidden/>
            <w:sz w:val="20"/>
          </w:rPr>
        </w:r>
        <w:r w:rsidR="00B9439F" w:rsidRPr="00B9439F">
          <w:rPr>
            <w:rFonts w:ascii="Arial" w:hAnsi="Arial" w:cs="Arial"/>
            <w:smallCaps/>
            <w:noProof/>
            <w:webHidden/>
            <w:sz w:val="20"/>
          </w:rPr>
          <w:fldChar w:fldCharType="separate"/>
        </w:r>
        <w:r w:rsidR="00A845CA">
          <w:rPr>
            <w:rFonts w:ascii="Arial" w:hAnsi="Arial" w:cs="Arial"/>
            <w:smallCaps/>
            <w:noProof/>
            <w:webHidden/>
            <w:sz w:val="20"/>
          </w:rPr>
          <w:t>52</w:t>
        </w:r>
        <w:r w:rsidR="00B9439F" w:rsidRPr="00B9439F">
          <w:rPr>
            <w:rFonts w:ascii="Arial" w:hAnsi="Arial" w:cs="Arial"/>
            <w:smallCaps/>
            <w:noProof/>
            <w:webHidden/>
            <w:sz w:val="20"/>
          </w:rPr>
          <w:fldChar w:fldCharType="end"/>
        </w:r>
      </w:hyperlink>
    </w:p>
    <w:p w14:paraId="1994CD33" w14:textId="77777777" w:rsidR="00B9439F" w:rsidRPr="00B9439F" w:rsidRDefault="00843512">
      <w:pPr>
        <w:pStyle w:val="Spisilustracji"/>
        <w:tabs>
          <w:tab w:val="right" w:leader="dot" w:pos="9062"/>
        </w:tabs>
        <w:rPr>
          <w:rFonts w:ascii="Arial" w:eastAsiaTheme="minorEastAsia" w:hAnsi="Arial" w:cs="Arial"/>
          <w:smallCaps/>
          <w:noProof/>
          <w:sz w:val="20"/>
          <w:lang w:eastAsia="pl-PL"/>
        </w:rPr>
      </w:pPr>
      <w:hyperlink w:anchor="_Toc420058014" w:history="1">
        <w:r w:rsidR="00B9439F" w:rsidRPr="00B9439F">
          <w:rPr>
            <w:rStyle w:val="Hipercze"/>
            <w:rFonts w:ascii="Arial" w:hAnsi="Arial" w:cs="Arial"/>
            <w:smallCaps/>
            <w:noProof/>
            <w:sz w:val="20"/>
          </w:rPr>
          <w:t>Wykres 4. Stężenie średniomiesięczne dwutlenku siarki (SO) i dwutlenku azotu w 2011 r. w punkcie pomiarowym w Barlinku przy ul. Widok</w:t>
        </w:r>
        <w:r w:rsidR="00B9439F" w:rsidRPr="00B9439F">
          <w:rPr>
            <w:rFonts w:ascii="Arial" w:hAnsi="Arial" w:cs="Arial"/>
            <w:smallCaps/>
            <w:noProof/>
            <w:webHidden/>
            <w:sz w:val="20"/>
          </w:rPr>
          <w:tab/>
        </w:r>
        <w:r w:rsidR="00B9439F" w:rsidRPr="00B9439F">
          <w:rPr>
            <w:rFonts w:ascii="Arial" w:hAnsi="Arial" w:cs="Arial"/>
            <w:smallCaps/>
            <w:noProof/>
            <w:webHidden/>
            <w:sz w:val="20"/>
          </w:rPr>
          <w:fldChar w:fldCharType="begin"/>
        </w:r>
        <w:r w:rsidR="00B9439F" w:rsidRPr="00B9439F">
          <w:rPr>
            <w:rFonts w:ascii="Arial" w:hAnsi="Arial" w:cs="Arial"/>
            <w:smallCaps/>
            <w:noProof/>
            <w:webHidden/>
            <w:sz w:val="20"/>
          </w:rPr>
          <w:instrText xml:space="preserve"> PAGEREF _Toc420058014 \h </w:instrText>
        </w:r>
        <w:r w:rsidR="00B9439F" w:rsidRPr="00B9439F">
          <w:rPr>
            <w:rFonts w:ascii="Arial" w:hAnsi="Arial" w:cs="Arial"/>
            <w:smallCaps/>
            <w:noProof/>
            <w:webHidden/>
            <w:sz w:val="20"/>
          </w:rPr>
        </w:r>
        <w:r w:rsidR="00B9439F" w:rsidRPr="00B9439F">
          <w:rPr>
            <w:rFonts w:ascii="Arial" w:hAnsi="Arial" w:cs="Arial"/>
            <w:smallCaps/>
            <w:noProof/>
            <w:webHidden/>
            <w:sz w:val="20"/>
          </w:rPr>
          <w:fldChar w:fldCharType="separate"/>
        </w:r>
        <w:r w:rsidR="00A845CA">
          <w:rPr>
            <w:rFonts w:ascii="Arial" w:hAnsi="Arial" w:cs="Arial"/>
            <w:smallCaps/>
            <w:noProof/>
            <w:webHidden/>
            <w:sz w:val="20"/>
          </w:rPr>
          <w:t>52</w:t>
        </w:r>
        <w:r w:rsidR="00B9439F" w:rsidRPr="00B9439F">
          <w:rPr>
            <w:rFonts w:ascii="Arial" w:hAnsi="Arial" w:cs="Arial"/>
            <w:smallCaps/>
            <w:noProof/>
            <w:webHidden/>
            <w:sz w:val="20"/>
          </w:rPr>
          <w:fldChar w:fldCharType="end"/>
        </w:r>
      </w:hyperlink>
    </w:p>
    <w:p w14:paraId="7C90D3B2" w14:textId="77777777" w:rsidR="00B9439F" w:rsidRPr="00B9439F" w:rsidRDefault="00843512">
      <w:pPr>
        <w:pStyle w:val="Spisilustracji"/>
        <w:tabs>
          <w:tab w:val="right" w:leader="dot" w:pos="9062"/>
        </w:tabs>
        <w:rPr>
          <w:rFonts w:ascii="Arial" w:eastAsiaTheme="minorEastAsia" w:hAnsi="Arial" w:cs="Arial"/>
          <w:smallCaps/>
          <w:noProof/>
          <w:sz w:val="20"/>
          <w:lang w:eastAsia="pl-PL"/>
        </w:rPr>
      </w:pPr>
      <w:hyperlink w:anchor="_Toc420058015" w:history="1">
        <w:r w:rsidR="00B9439F" w:rsidRPr="00B9439F">
          <w:rPr>
            <w:rStyle w:val="Hipercze"/>
            <w:rFonts w:ascii="Arial" w:hAnsi="Arial" w:cs="Arial"/>
            <w:smallCaps/>
            <w:noProof/>
            <w:sz w:val="20"/>
          </w:rPr>
          <w:t>Wykres 5. Stężenie średniomiesięczne dwutlenku siarki (SO) i dwutlenku azotu w 2012 r. w punkcie pomiarowym w Barlinku przy ul. Widok</w:t>
        </w:r>
        <w:r w:rsidR="00B9439F" w:rsidRPr="00B9439F">
          <w:rPr>
            <w:rFonts w:ascii="Arial" w:hAnsi="Arial" w:cs="Arial"/>
            <w:smallCaps/>
            <w:noProof/>
            <w:webHidden/>
            <w:sz w:val="20"/>
          </w:rPr>
          <w:tab/>
        </w:r>
        <w:r w:rsidR="00B9439F" w:rsidRPr="00B9439F">
          <w:rPr>
            <w:rFonts w:ascii="Arial" w:hAnsi="Arial" w:cs="Arial"/>
            <w:smallCaps/>
            <w:noProof/>
            <w:webHidden/>
            <w:sz w:val="20"/>
          </w:rPr>
          <w:fldChar w:fldCharType="begin"/>
        </w:r>
        <w:r w:rsidR="00B9439F" w:rsidRPr="00B9439F">
          <w:rPr>
            <w:rFonts w:ascii="Arial" w:hAnsi="Arial" w:cs="Arial"/>
            <w:smallCaps/>
            <w:noProof/>
            <w:webHidden/>
            <w:sz w:val="20"/>
          </w:rPr>
          <w:instrText xml:space="preserve"> PAGEREF _Toc420058015 \h </w:instrText>
        </w:r>
        <w:r w:rsidR="00B9439F" w:rsidRPr="00B9439F">
          <w:rPr>
            <w:rFonts w:ascii="Arial" w:hAnsi="Arial" w:cs="Arial"/>
            <w:smallCaps/>
            <w:noProof/>
            <w:webHidden/>
            <w:sz w:val="20"/>
          </w:rPr>
        </w:r>
        <w:r w:rsidR="00B9439F" w:rsidRPr="00B9439F">
          <w:rPr>
            <w:rFonts w:ascii="Arial" w:hAnsi="Arial" w:cs="Arial"/>
            <w:smallCaps/>
            <w:noProof/>
            <w:webHidden/>
            <w:sz w:val="20"/>
          </w:rPr>
          <w:fldChar w:fldCharType="separate"/>
        </w:r>
        <w:r w:rsidR="00A845CA">
          <w:rPr>
            <w:rFonts w:ascii="Arial" w:hAnsi="Arial" w:cs="Arial"/>
            <w:smallCaps/>
            <w:noProof/>
            <w:webHidden/>
            <w:sz w:val="20"/>
          </w:rPr>
          <w:t>53</w:t>
        </w:r>
        <w:r w:rsidR="00B9439F" w:rsidRPr="00B9439F">
          <w:rPr>
            <w:rFonts w:ascii="Arial" w:hAnsi="Arial" w:cs="Arial"/>
            <w:smallCaps/>
            <w:noProof/>
            <w:webHidden/>
            <w:sz w:val="20"/>
          </w:rPr>
          <w:fldChar w:fldCharType="end"/>
        </w:r>
      </w:hyperlink>
    </w:p>
    <w:p w14:paraId="561AEF78" w14:textId="77777777" w:rsidR="00E7289A" w:rsidRPr="00B9439F" w:rsidRDefault="00B9439F" w:rsidP="00A9047B">
      <w:pPr>
        <w:pStyle w:val="Nagwek1"/>
        <w:numPr>
          <w:ilvl w:val="0"/>
          <w:numId w:val="0"/>
        </w:numPr>
        <w:ind w:left="360" w:hanging="360"/>
      </w:pPr>
      <w:r w:rsidRPr="00B9439F">
        <w:fldChar w:fldCharType="end"/>
      </w:r>
    </w:p>
    <w:sectPr w:rsidR="00E7289A" w:rsidRPr="00B9439F" w:rsidSect="00174F4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9D1BD0" w14:textId="77777777" w:rsidR="00FB22A0" w:rsidRDefault="00FB22A0" w:rsidP="003F7BCB">
      <w:pPr>
        <w:spacing w:before="0" w:after="0" w:line="240" w:lineRule="auto"/>
      </w:pPr>
      <w:r>
        <w:separator/>
      </w:r>
    </w:p>
  </w:endnote>
  <w:endnote w:type="continuationSeparator" w:id="0">
    <w:p w14:paraId="6361874E" w14:textId="77777777" w:rsidR="00FB22A0" w:rsidRDefault="00FB22A0" w:rsidP="003F7BC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TimesNewRoman">
    <w:altName w:val="MS Mincho"/>
    <w:panose1 w:val="00000000000000000000"/>
    <w:charset w:val="80"/>
    <w:family w:val="auto"/>
    <w:notTrueType/>
    <w:pitch w:val="default"/>
    <w:sig w:usb0="00000005" w:usb1="08070000" w:usb2="00000010" w:usb3="00000000" w:csb0="00020002" w:csb1="00000000"/>
  </w:font>
  <w:font w:name="Aldine401EU-Normal">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5E6947" w14:textId="77777777" w:rsidR="00843512" w:rsidRPr="00D16979" w:rsidRDefault="00843512" w:rsidP="00B87E51">
    <w:pPr>
      <w:pStyle w:val="Stopka"/>
      <w:ind w:left="0"/>
      <w:jc w:val="right"/>
      <w:rPr>
        <w:sz w:val="18"/>
      </w:rPr>
    </w:pPr>
    <w:r>
      <w:rPr>
        <w:noProof/>
        <w:sz w:val="18"/>
        <w:lang w:eastAsia="pl-PL"/>
      </w:rPr>
      <w:pict w14:anchorId="6E74D1B5">
        <v:shapetype id="_x0000_t32" coordsize="21600,21600" o:spt="32" o:oned="t" path="m,l21600,21600e" filled="f">
          <v:path arrowok="t" fillok="f" o:connecttype="none"/>
          <o:lock v:ext="edit" shapetype="t"/>
        </v:shapetype>
        <v:shape id="AutoShape 1" o:spid="_x0000_s2049" type="#_x0000_t32" style="position:absolute;left:0;text-align:left;margin-left:-1.1pt;margin-top:11.15pt;width:455.2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VddIA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"/>
      </w:pict>
    </w:r>
  </w:p>
  <w:p w14:paraId="59F9C134" w14:textId="77777777" w:rsidR="00843512" w:rsidRPr="005B3EE3" w:rsidRDefault="00843512" w:rsidP="00B87E51">
    <w:pPr>
      <w:pStyle w:val="Stopka"/>
      <w:ind w:left="0"/>
      <w:jc w:val="center"/>
      <w:rPr>
        <w:rFonts w:ascii="Arial" w:hAnsi="Arial" w:cs="Arial"/>
        <w:sz w:val="24"/>
        <w:szCs w:val="24"/>
      </w:rPr>
    </w:pPr>
    <w:r w:rsidRPr="00D16979">
      <w:rPr>
        <w:rFonts w:ascii="Arial" w:hAnsi="Arial" w:cs="Arial"/>
        <w:smallCaps/>
        <w:sz w:val="20"/>
        <w:szCs w:val="24"/>
      </w:rPr>
      <w:tab/>
    </w:r>
    <w:proofErr w:type="spellStart"/>
    <w:r w:rsidRPr="00D16979">
      <w:rPr>
        <w:rFonts w:ascii="Arial" w:hAnsi="Arial" w:cs="Arial"/>
        <w:smallCaps/>
        <w:sz w:val="20"/>
        <w:szCs w:val="24"/>
      </w:rPr>
      <w:t>Westmor</w:t>
    </w:r>
    <w:proofErr w:type="spellEnd"/>
    <w:r w:rsidRPr="00D16979">
      <w:rPr>
        <w:rFonts w:ascii="Arial" w:hAnsi="Arial" w:cs="Arial"/>
        <w:smallCaps/>
        <w:sz w:val="20"/>
        <w:szCs w:val="24"/>
      </w:rPr>
      <w:t xml:space="preserve"> Consulting              </w:t>
    </w:r>
    <w:r w:rsidRPr="00D16979">
      <w:rPr>
        <w:rFonts w:ascii="Arial" w:hAnsi="Arial" w:cs="Arial"/>
        <w:sz w:val="20"/>
        <w:szCs w:val="24"/>
      </w:rPr>
      <w:t xml:space="preserve">                          </w:t>
    </w:r>
    <w:r>
      <w:rPr>
        <w:rFonts w:ascii="Arial" w:hAnsi="Arial" w:cs="Arial"/>
        <w:sz w:val="24"/>
        <w:szCs w:val="24"/>
      </w:rPr>
      <w:tab/>
    </w:r>
    <w:r w:rsidRPr="00D16979">
      <w:rPr>
        <w:rFonts w:ascii="Arial" w:hAnsi="Arial" w:cs="Arial"/>
        <w:sz w:val="20"/>
        <w:szCs w:val="24"/>
      </w:rPr>
      <w:fldChar w:fldCharType="begin"/>
    </w:r>
    <w:r w:rsidRPr="00D16979">
      <w:rPr>
        <w:rFonts w:ascii="Arial" w:hAnsi="Arial" w:cs="Arial"/>
        <w:sz w:val="20"/>
        <w:szCs w:val="24"/>
      </w:rPr>
      <w:instrText xml:space="preserve"> PAGE   \* MERGEFORMAT </w:instrText>
    </w:r>
    <w:r w:rsidRPr="00D16979">
      <w:rPr>
        <w:rFonts w:ascii="Arial" w:hAnsi="Arial" w:cs="Arial"/>
        <w:sz w:val="20"/>
        <w:szCs w:val="24"/>
      </w:rPr>
      <w:fldChar w:fldCharType="separate"/>
    </w:r>
    <w:r w:rsidR="00A845CA">
      <w:rPr>
        <w:rFonts w:ascii="Arial" w:hAnsi="Arial" w:cs="Arial"/>
        <w:noProof/>
        <w:sz w:val="20"/>
        <w:szCs w:val="24"/>
      </w:rPr>
      <w:t>2</w:t>
    </w:r>
    <w:r w:rsidRPr="00D16979">
      <w:rPr>
        <w:rFonts w:ascii="Arial" w:hAnsi="Arial" w:cs="Arial"/>
        <w:sz w:val="20"/>
        <w:szCs w:val="24"/>
      </w:rPr>
      <w:fldChar w:fldCharType="end"/>
    </w:r>
  </w:p>
  <w:p w14:paraId="5D75BDD5" w14:textId="77777777" w:rsidR="00843512" w:rsidRDefault="0084351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874589" w14:textId="77777777" w:rsidR="00FB22A0" w:rsidRDefault="00FB22A0" w:rsidP="003F7BCB">
      <w:pPr>
        <w:spacing w:before="0" w:after="0" w:line="240" w:lineRule="auto"/>
      </w:pPr>
      <w:r>
        <w:separator/>
      </w:r>
    </w:p>
  </w:footnote>
  <w:footnote w:type="continuationSeparator" w:id="0">
    <w:p w14:paraId="271C898E" w14:textId="77777777" w:rsidR="00FB22A0" w:rsidRDefault="00FB22A0" w:rsidP="003F7BCB">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AB96A0" w14:textId="77777777" w:rsidR="00843512" w:rsidRPr="004A1401" w:rsidRDefault="00843512" w:rsidP="0090397F">
    <w:pPr>
      <w:pBdr>
        <w:bottom w:val="single" w:sz="4" w:space="1" w:color="auto"/>
      </w:pBdr>
      <w:spacing w:before="0" w:after="240" w:line="276" w:lineRule="auto"/>
      <w:ind w:left="0"/>
      <w:jc w:val="center"/>
      <w:rPr>
        <w:rFonts w:ascii="Arial" w:hAnsi="Arial" w:cs="Arial"/>
        <w:bCs/>
        <w:iCs/>
        <w:smallCaps/>
        <w:sz w:val="20"/>
        <w:szCs w:val="22"/>
        <w:lang w:eastAsia="pl-PL"/>
      </w:rPr>
    </w:pPr>
    <w:r w:rsidRPr="004A1401">
      <w:rPr>
        <w:rFonts w:ascii="Arial" w:hAnsi="Arial" w:cs="Arial"/>
        <w:bCs/>
        <w:iCs/>
        <w:smallCaps/>
        <w:sz w:val="20"/>
        <w:szCs w:val="22"/>
        <w:lang w:eastAsia="pl-PL"/>
      </w:rPr>
      <w:t>Prognoza Oddziaływania na środowisko dla „</w:t>
    </w:r>
    <w:r>
      <w:rPr>
        <w:rFonts w:ascii="Arial" w:hAnsi="Arial" w:cs="Arial"/>
        <w:bCs/>
        <w:iCs/>
        <w:smallCaps/>
        <w:sz w:val="20"/>
        <w:szCs w:val="22"/>
        <w:lang w:eastAsia="pl-PL"/>
      </w:rPr>
      <w:t>Planu Gospodarki Niskoemisyjnej dla Miasta i Gminy Barlinek</w:t>
    </w:r>
    <w:r w:rsidRPr="004A1401">
      <w:rPr>
        <w:rFonts w:ascii="Arial" w:hAnsi="Arial" w:cs="Arial"/>
        <w:bCs/>
        <w:iCs/>
        <w:smallCaps/>
        <w:sz w:val="20"/>
        <w:szCs w:val="22"/>
        <w:lang w:eastAsia="pl-PL"/>
      </w:rPr>
      <w:t>”</w:t>
    </w:r>
  </w:p>
  <w:p w14:paraId="4DBE3BB6" w14:textId="77777777" w:rsidR="00843512" w:rsidRDefault="00843512">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0794D"/>
    <w:multiLevelType w:val="multilevel"/>
    <w:tmpl w:val="C0E45D5A"/>
    <w:lvl w:ilvl="0">
      <w:start w:val="1"/>
      <w:numFmt w:val="decimal"/>
      <w:lvlText w:val="%1."/>
      <w:lvlJc w:val="left"/>
      <w:pPr>
        <w:ind w:left="360" w:hanging="360"/>
      </w:pPr>
      <w:rPr>
        <w:rFonts w:ascii="Arial" w:eastAsia="Times New Roman" w:hAnsi="Arial" w:cs="Arial" w:hint="default"/>
        <w:b/>
        <w:bCs w:val="0"/>
        <w:i w:val="0"/>
        <w:iCs w:val="0"/>
        <w:caps w:val="0"/>
        <w:smallCaps w:val="0"/>
        <w:strike w:val="0"/>
        <w:dstrike w:val="0"/>
        <w:noProof w:val="0"/>
        <w:vanish w:val="0"/>
        <w:webHidden w:val="0"/>
        <w:color w:val="000000"/>
        <w:spacing w:val="0"/>
        <w:kern w:val="0"/>
        <w:position w:val="0"/>
        <w:sz w:val="32"/>
        <w:szCs w:val="32"/>
        <w:u w:val="none"/>
        <w:effect w:val="none"/>
        <w:vertAlign w:val="baseline"/>
        <w:em w:val="none"/>
        <w:specVanish w:val="0"/>
      </w:rPr>
    </w:lvl>
    <w:lvl w:ilvl="1">
      <w:start w:val="1"/>
      <w:numFmt w:val="decimal"/>
      <w:pStyle w:val="Nagwek2"/>
      <w:lvlText w:val="%1.%2."/>
      <w:lvlJc w:val="left"/>
      <w:pPr>
        <w:ind w:left="574" w:hanging="432"/>
      </w:pPr>
      <w:rPr>
        <w:sz w:val="28"/>
        <w:szCs w:val="28"/>
      </w:rPr>
    </w:lvl>
    <w:lvl w:ilvl="2">
      <w:start w:val="1"/>
      <w:numFmt w:val="decimal"/>
      <w:lvlText w:val="%1.%2.%3."/>
      <w:lvlJc w:val="left"/>
      <w:pPr>
        <w:ind w:left="504" w:hanging="504"/>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lvlText w:val="%1.%2.%3.%4."/>
      <w:lvlJc w:val="left"/>
      <w:pPr>
        <w:ind w:left="2862" w:hanging="648"/>
      </w:pPr>
    </w:lvl>
    <w:lvl w:ilvl="4">
      <w:start w:val="1"/>
      <w:numFmt w:val="decimal"/>
      <w:lvlText w:val="%1.%2.%3.%4.%5."/>
      <w:lvlJc w:val="left"/>
      <w:pPr>
        <w:ind w:left="3366" w:hanging="792"/>
      </w:pPr>
    </w:lvl>
    <w:lvl w:ilvl="5">
      <w:start w:val="1"/>
      <w:numFmt w:val="decimal"/>
      <w:lvlText w:val="%1.%2.%3.%4.%5.%6."/>
      <w:lvlJc w:val="left"/>
      <w:pPr>
        <w:ind w:left="3870" w:hanging="936"/>
      </w:pPr>
    </w:lvl>
    <w:lvl w:ilvl="6">
      <w:start w:val="1"/>
      <w:numFmt w:val="decimal"/>
      <w:lvlText w:val="%1.%2.%3.%4.%5.%6.%7."/>
      <w:lvlJc w:val="left"/>
      <w:pPr>
        <w:ind w:left="4374" w:hanging="1080"/>
      </w:pPr>
    </w:lvl>
    <w:lvl w:ilvl="7">
      <w:start w:val="1"/>
      <w:numFmt w:val="decimal"/>
      <w:lvlText w:val="%1.%2.%3.%4.%5.%6.%7.%8."/>
      <w:lvlJc w:val="left"/>
      <w:pPr>
        <w:ind w:left="4878" w:hanging="1224"/>
      </w:pPr>
    </w:lvl>
    <w:lvl w:ilvl="8">
      <w:start w:val="1"/>
      <w:numFmt w:val="decimal"/>
      <w:lvlText w:val="%1.%2.%3.%4.%5.%6.%7.%8.%9."/>
      <w:lvlJc w:val="left"/>
      <w:pPr>
        <w:ind w:left="5454" w:hanging="1440"/>
      </w:pPr>
    </w:lvl>
  </w:abstractNum>
  <w:abstractNum w:abstractNumId="1" w15:restartNumberingAfterBreak="0">
    <w:nsid w:val="02326F18"/>
    <w:multiLevelType w:val="hybridMultilevel"/>
    <w:tmpl w:val="84EA748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2CC07E1"/>
    <w:multiLevelType w:val="singleLevel"/>
    <w:tmpl w:val="1BAC1880"/>
    <w:lvl w:ilvl="0">
      <w:start w:val="1"/>
      <w:numFmt w:val="decimal"/>
      <w:lvlText w:val="%1)"/>
      <w:legacy w:legacy="1" w:legacySpace="0" w:legacyIndent="288"/>
      <w:lvlJc w:val="left"/>
      <w:rPr>
        <w:rFonts w:ascii="Arial" w:hAnsi="Arial" w:cs="Arial" w:hint="default"/>
      </w:rPr>
    </w:lvl>
  </w:abstractNum>
  <w:abstractNum w:abstractNumId="3" w15:restartNumberingAfterBreak="0">
    <w:nsid w:val="03B72234"/>
    <w:multiLevelType w:val="hybridMultilevel"/>
    <w:tmpl w:val="ACD267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4914FFA"/>
    <w:multiLevelType w:val="hybridMultilevel"/>
    <w:tmpl w:val="58C031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D36299"/>
    <w:multiLevelType w:val="hybridMultilevel"/>
    <w:tmpl w:val="C1DC96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184227"/>
    <w:multiLevelType w:val="hybridMultilevel"/>
    <w:tmpl w:val="15387C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211FF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C6A75DF"/>
    <w:multiLevelType w:val="hybridMultilevel"/>
    <w:tmpl w:val="406CE01C"/>
    <w:lvl w:ilvl="0" w:tplc="04150001">
      <w:start w:val="1"/>
      <w:numFmt w:val="bullet"/>
      <w:lvlText w:val=""/>
      <w:lvlJc w:val="left"/>
      <w:pPr>
        <w:ind w:left="786" w:hanging="360"/>
      </w:pPr>
      <w:rPr>
        <w:rFonts w:ascii="Symbol" w:hAnsi="Symbol" w:hint="default"/>
      </w:rPr>
    </w:lvl>
    <w:lvl w:ilvl="1" w:tplc="04150003">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9" w15:restartNumberingAfterBreak="0">
    <w:nsid w:val="0CCB085E"/>
    <w:multiLevelType w:val="hybridMultilevel"/>
    <w:tmpl w:val="464E6A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D06538B"/>
    <w:multiLevelType w:val="multilevel"/>
    <w:tmpl w:val="10249FB6"/>
    <w:lvl w:ilvl="0">
      <w:start w:val="1"/>
      <w:numFmt w:val="decimal"/>
      <w:pStyle w:val="Nagwek1"/>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E84015C"/>
    <w:multiLevelType w:val="hybridMultilevel"/>
    <w:tmpl w:val="A11071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F376C14"/>
    <w:multiLevelType w:val="hybridMultilevel"/>
    <w:tmpl w:val="00A06798"/>
    <w:lvl w:ilvl="0" w:tplc="829ADD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F5563E1"/>
    <w:multiLevelType w:val="hybridMultilevel"/>
    <w:tmpl w:val="0EEA7C46"/>
    <w:lvl w:ilvl="0" w:tplc="AC6E7A8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103568BE"/>
    <w:multiLevelType w:val="hybridMultilevel"/>
    <w:tmpl w:val="A0DC82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14B2849"/>
    <w:multiLevelType w:val="hybridMultilevel"/>
    <w:tmpl w:val="AB209F0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 w15:restartNumberingAfterBreak="0">
    <w:nsid w:val="11F045CB"/>
    <w:multiLevelType w:val="hybridMultilevel"/>
    <w:tmpl w:val="5FB2AD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2E87077"/>
    <w:multiLevelType w:val="hybridMultilevel"/>
    <w:tmpl w:val="C5CCD1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316F71"/>
    <w:multiLevelType w:val="hybridMultilevel"/>
    <w:tmpl w:val="02D05760"/>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 w15:restartNumberingAfterBreak="0">
    <w:nsid w:val="138A4439"/>
    <w:multiLevelType w:val="hybridMultilevel"/>
    <w:tmpl w:val="9F88AD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4024E13"/>
    <w:multiLevelType w:val="hybridMultilevel"/>
    <w:tmpl w:val="CD6667D2"/>
    <w:lvl w:ilvl="0" w:tplc="EE2C91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575648D"/>
    <w:multiLevelType w:val="hybridMultilevel"/>
    <w:tmpl w:val="829E46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2" w15:restartNumberingAfterBreak="0">
    <w:nsid w:val="15A336CB"/>
    <w:multiLevelType w:val="hybridMultilevel"/>
    <w:tmpl w:val="9B2EB0CE"/>
    <w:lvl w:ilvl="0" w:tplc="BC020DAA">
      <w:numFmt w:val="bullet"/>
      <w:lvlText w:val="•"/>
      <w:lvlJc w:val="left"/>
      <w:pPr>
        <w:ind w:left="720" w:hanging="360"/>
      </w:pPr>
      <w:rPr>
        <w:rFonts w:ascii="Times New Roman" w:eastAsia="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5A87863"/>
    <w:multiLevelType w:val="multilevel"/>
    <w:tmpl w:val="62747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97B2A1E"/>
    <w:multiLevelType w:val="hybridMultilevel"/>
    <w:tmpl w:val="EE8AEDD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9D0027B"/>
    <w:multiLevelType w:val="hybridMultilevel"/>
    <w:tmpl w:val="89109496"/>
    <w:lvl w:ilvl="0" w:tplc="2A3A71B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19D10B8E"/>
    <w:multiLevelType w:val="hybridMultilevel"/>
    <w:tmpl w:val="00E81426"/>
    <w:lvl w:ilvl="0" w:tplc="829ADDD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D6F6413"/>
    <w:multiLevelType w:val="hybridMultilevel"/>
    <w:tmpl w:val="3378F6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F4E322B"/>
    <w:multiLevelType w:val="hybridMultilevel"/>
    <w:tmpl w:val="C52CD3B0"/>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06B56F1"/>
    <w:multiLevelType w:val="hybridMultilevel"/>
    <w:tmpl w:val="4D983F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17D0171"/>
    <w:multiLevelType w:val="hybridMultilevel"/>
    <w:tmpl w:val="C62C1C8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1AD141D"/>
    <w:multiLevelType w:val="multilevel"/>
    <w:tmpl w:val="8D407212"/>
    <w:lvl w:ilvl="0">
      <w:start w:val="1"/>
      <w:numFmt w:val="decimal"/>
      <w:lvlText w:val="%1."/>
      <w:lvlJc w:val="left"/>
      <w:pPr>
        <w:ind w:left="360" w:hanging="360"/>
      </w:pPr>
    </w:lvl>
    <w:lvl w:ilvl="1">
      <w:start w:val="1"/>
      <w:numFmt w:val="decimal"/>
      <w:lvlText w:val="%1.%2."/>
      <w:lvlJc w:val="left"/>
      <w:pPr>
        <w:ind w:left="792" w:hanging="432"/>
      </w:pPr>
      <w:rPr>
        <w:sz w:val="28"/>
      </w:rPr>
    </w:lvl>
    <w:lvl w:ilvl="2">
      <w:start w:val="1"/>
      <w:numFmt w:val="decimal"/>
      <w:pStyle w:val="Nagwek3"/>
      <w:lvlText w:val="%1.%2.%3."/>
      <w:lvlJc w:val="left"/>
      <w:pPr>
        <w:ind w:left="50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225A7D0C"/>
    <w:multiLevelType w:val="hybridMultilevel"/>
    <w:tmpl w:val="EF3440EE"/>
    <w:lvl w:ilvl="0" w:tplc="829ADDD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15:restartNumberingAfterBreak="0">
    <w:nsid w:val="2287455C"/>
    <w:multiLevelType w:val="hybridMultilevel"/>
    <w:tmpl w:val="4F38805A"/>
    <w:lvl w:ilvl="0" w:tplc="04150001">
      <w:start w:val="1"/>
      <w:numFmt w:val="lowerLetter"/>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4" w15:restartNumberingAfterBreak="0">
    <w:nsid w:val="2390102D"/>
    <w:multiLevelType w:val="hybridMultilevel"/>
    <w:tmpl w:val="7E866CDC"/>
    <w:lvl w:ilvl="0" w:tplc="AC6E7A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40503BB"/>
    <w:multiLevelType w:val="hybridMultilevel"/>
    <w:tmpl w:val="AD46D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42554E8"/>
    <w:multiLevelType w:val="hybridMultilevel"/>
    <w:tmpl w:val="1E84FD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4C25791"/>
    <w:multiLevelType w:val="hybridMultilevel"/>
    <w:tmpl w:val="3CAAD69A"/>
    <w:lvl w:ilvl="0" w:tplc="04150003">
      <w:start w:val="1"/>
      <w:numFmt w:val="bullet"/>
      <w:lvlText w:val="o"/>
      <w:lvlJc w:val="left"/>
      <w:pPr>
        <w:ind w:left="-492" w:hanging="360"/>
      </w:pPr>
      <w:rPr>
        <w:rFonts w:ascii="Courier New" w:hAnsi="Courier New" w:cs="Courier New" w:hint="default"/>
      </w:rPr>
    </w:lvl>
    <w:lvl w:ilvl="1" w:tplc="04150003" w:tentative="1">
      <w:start w:val="1"/>
      <w:numFmt w:val="bullet"/>
      <w:lvlText w:val="o"/>
      <w:lvlJc w:val="left"/>
      <w:pPr>
        <w:ind w:left="228" w:hanging="360"/>
      </w:pPr>
      <w:rPr>
        <w:rFonts w:ascii="Courier New" w:hAnsi="Courier New" w:cs="Courier New" w:hint="default"/>
      </w:rPr>
    </w:lvl>
    <w:lvl w:ilvl="2" w:tplc="04150005" w:tentative="1">
      <w:start w:val="1"/>
      <w:numFmt w:val="bullet"/>
      <w:lvlText w:val=""/>
      <w:lvlJc w:val="left"/>
      <w:pPr>
        <w:ind w:left="948" w:hanging="360"/>
      </w:pPr>
      <w:rPr>
        <w:rFonts w:ascii="Wingdings" w:hAnsi="Wingdings" w:hint="default"/>
      </w:rPr>
    </w:lvl>
    <w:lvl w:ilvl="3" w:tplc="04150001" w:tentative="1">
      <w:start w:val="1"/>
      <w:numFmt w:val="bullet"/>
      <w:lvlText w:val=""/>
      <w:lvlJc w:val="left"/>
      <w:pPr>
        <w:ind w:left="1668" w:hanging="360"/>
      </w:pPr>
      <w:rPr>
        <w:rFonts w:ascii="Symbol" w:hAnsi="Symbol" w:hint="default"/>
      </w:rPr>
    </w:lvl>
    <w:lvl w:ilvl="4" w:tplc="04150003" w:tentative="1">
      <w:start w:val="1"/>
      <w:numFmt w:val="bullet"/>
      <w:lvlText w:val="o"/>
      <w:lvlJc w:val="left"/>
      <w:pPr>
        <w:ind w:left="2388" w:hanging="360"/>
      </w:pPr>
      <w:rPr>
        <w:rFonts w:ascii="Courier New" w:hAnsi="Courier New" w:cs="Courier New" w:hint="default"/>
      </w:rPr>
    </w:lvl>
    <w:lvl w:ilvl="5" w:tplc="04150005" w:tentative="1">
      <w:start w:val="1"/>
      <w:numFmt w:val="bullet"/>
      <w:lvlText w:val=""/>
      <w:lvlJc w:val="left"/>
      <w:pPr>
        <w:ind w:left="3108" w:hanging="360"/>
      </w:pPr>
      <w:rPr>
        <w:rFonts w:ascii="Wingdings" w:hAnsi="Wingdings" w:hint="default"/>
      </w:rPr>
    </w:lvl>
    <w:lvl w:ilvl="6" w:tplc="04150001" w:tentative="1">
      <w:start w:val="1"/>
      <w:numFmt w:val="bullet"/>
      <w:lvlText w:val=""/>
      <w:lvlJc w:val="left"/>
      <w:pPr>
        <w:ind w:left="3828" w:hanging="360"/>
      </w:pPr>
      <w:rPr>
        <w:rFonts w:ascii="Symbol" w:hAnsi="Symbol" w:hint="default"/>
      </w:rPr>
    </w:lvl>
    <w:lvl w:ilvl="7" w:tplc="04150003" w:tentative="1">
      <w:start w:val="1"/>
      <w:numFmt w:val="bullet"/>
      <w:lvlText w:val="o"/>
      <w:lvlJc w:val="left"/>
      <w:pPr>
        <w:ind w:left="4548" w:hanging="360"/>
      </w:pPr>
      <w:rPr>
        <w:rFonts w:ascii="Courier New" w:hAnsi="Courier New" w:cs="Courier New" w:hint="default"/>
      </w:rPr>
    </w:lvl>
    <w:lvl w:ilvl="8" w:tplc="04150005" w:tentative="1">
      <w:start w:val="1"/>
      <w:numFmt w:val="bullet"/>
      <w:lvlText w:val=""/>
      <w:lvlJc w:val="left"/>
      <w:pPr>
        <w:ind w:left="5268" w:hanging="360"/>
      </w:pPr>
      <w:rPr>
        <w:rFonts w:ascii="Wingdings" w:hAnsi="Wingdings" w:hint="default"/>
      </w:rPr>
    </w:lvl>
  </w:abstractNum>
  <w:abstractNum w:abstractNumId="38" w15:restartNumberingAfterBreak="0">
    <w:nsid w:val="25E336A7"/>
    <w:multiLevelType w:val="hybridMultilevel"/>
    <w:tmpl w:val="C400C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9874F8D"/>
    <w:multiLevelType w:val="hybridMultilevel"/>
    <w:tmpl w:val="30C090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9C657B6"/>
    <w:multiLevelType w:val="hybridMultilevel"/>
    <w:tmpl w:val="784219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AB81302"/>
    <w:multiLevelType w:val="hybridMultilevel"/>
    <w:tmpl w:val="F2A8D878"/>
    <w:lvl w:ilvl="0" w:tplc="04150001">
      <w:start w:val="1"/>
      <w:numFmt w:val="lowerLetter"/>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42" w15:restartNumberingAfterBreak="0">
    <w:nsid w:val="2B1E57DA"/>
    <w:multiLevelType w:val="hybridMultilevel"/>
    <w:tmpl w:val="36CCAB10"/>
    <w:lvl w:ilvl="0" w:tplc="AC6E7A86">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3" w15:restartNumberingAfterBreak="0">
    <w:nsid w:val="2B936601"/>
    <w:multiLevelType w:val="hybridMultilevel"/>
    <w:tmpl w:val="E294E10A"/>
    <w:lvl w:ilvl="0" w:tplc="AB92A1F2">
      <w:start w:val="1"/>
      <w:numFmt w:val="decimal"/>
      <w:lvlText w:val="%1."/>
      <w:lvlJc w:val="left"/>
      <w:pPr>
        <w:ind w:left="720" w:hanging="360"/>
      </w:pPr>
      <w:rPr>
        <w:rFonts w:hint="default"/>
        <w:b w:val="0"/>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4" w15:restartNumberingAfterBreak="0">
    <w:nsid w:val="2BF178EB"/>
    <w:multiLevelType w:val="hybridMultilevel"/>
    <w:tmpl w:val="1F9600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C2961D4"/>
    <w:multiLevelType w:val="hybridMultilevel"/>
    <w:tmpl w:val="93F008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C334AE4"/>
    <w:multiLevelType w:val="hybridMultilevel"/>
    <w:tmpl w:val="C1241136"/>
    <w:lvl w:ilvl="0" w:tplc="AC6E7A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CA86185"/>
    <w:multiLevelType w:val="hybridMultilevel"/>
    <w:tmpl w:val="12EC3A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D901E70"/>
    <w:multiLevelType w:val="hybridMultilevel"/>
    <w:tmpl w:val="F26EF4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30FB4855"/>
    <w:multiLevelType w:val="hybridMultilevel"/>
    <w:tmpl w:val="4058C5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15840F1"/>
    <w:multiLevelType w:val="multilevel"/>
    <w:tmpl w:val="39D4C6D4"/>
    <w:styleLink w:val="Styl3"/>
    <w:lvl w:ilvl="0">
      <w:start w:val="4"/>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31942E54"/>
    <w:multiLevelType w:val="hybridMultilevel"/>
    <w:tmpl w:val="EF44C1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5757832"/>
    <w:multiLevelType w:val="hybridMultilevel"/>
    <w:tmpl w:val="AFDAEC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60E6C04"/>
    <w:multiLevelType w:val="hybridMultilevel"/>
    <w:tmpl w:val="46E649D2"/>
    <w:lvl w:ilvl="0" w:tplc="EE2E2428">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54" w15:restartNumberingAfterBreak="0">
    <w:nsid w:val="36953C0E"/>
    <w:multiLevelType w:val="hybridMultilevel"/>
    <w:tmpl w:val="463CC5F8"/>
    <w:lvl w:ilvl="0" w:tplc="AC6E7A86">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9E71623"/>
    <w:multiLevelType w:val="hybridMultilevel"/>
    <w:tmpl w:val="BE38D9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BA61A13"/>
    <w:multiLevelType w:val="hybridMultilevel"/>
    <w:tmpl w:val="ED5460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C193D2E"/>
    <w:multiLevelType w:val="hybridMultilevel"/>
    <w:tmpl w:val="66DEC58E"/>
    <w:lvl w:ilvl="0" w:tplc="92A0B00A">
      <w:start w:val="1"/>
      <w:numFmt w:val="upperLetter"/>
      <w:lvlText w:val="%1."/>
      <w:lvlJc w:val="left"/>
      <w:pPr>
        <w:ind w:left="720" w:hanging="360"/>
      </w:pPr>
      <w:rPr>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FAA2324"/>
    <w:multiLevelType w:val="hybridMultilevel"/>
    <w:tmpl w:val="85F2FA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5D83F8E"/>
    <w:multiLevelType w:val="hybridMultilevel"/>
    <w:tmpl w:val="1EF888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6C5247A"/>
    <w:multiLevelType w:val="hybridMultilevel"/>
    <w:tmpl w:val="A14202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C396CC8"/>
    <w:multiLevelType w:val="hybridMultilevel"/>
    <w:tmpl w:val="02D05760"/>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2" w15:restartNumberingAfterBreak="0">
    <w:nsid w:val="4CCD06F2"/>
    <w:multiLevelType w:val="hybridMultilevel"/>
    <w:tmpl w:val="D8E2CDA0"/>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3" w15:restartNumberingAfterBreak="0">
    <w:nsid w:val="4D574B12"/>
    <w:multiLevelType w:val="hybridMultilevel"/>
    <w:tmpl w:val="5DF03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4DEE7088"/>
    <w:multiLevelType w:val="hybridMultilevel"/>
    <w:tmpl w:val="A8E2516E"/>
    <w:lvl w:ilvl="0" w:tplc="0415000F">
      <w:start w:val="1"/>
      <w:numFmt w:val="decimal"/>
      <w:lvlText w:val="%1."/>
      <w:lvlJc w:val="left"/>
      <w:pPr>
        <w:ind w:left="787" w:hanging="360"/>
      </w:pPr>
    </w:lvl>
    <w:lvl w:ilvl="1" w:tplc="04150019" w:tentative="1">
      <w:start w:val="1"/>
      <w:numFmt w:val="lowerLetter"/>
      <w:lvlText w:val="%2."/>
      <w:lvlJc w:val="left"/>
      <w:pPr>
        <w:ind w:left="1507" w:hanging="360"/>
      </w:p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65" w15:restartNumberingAfterBreak="0">
    <w:nsid w:val="4ED910C7"/>
    <w:multiLevelType w:val="singleLevel"/>
    <w:tmpl w:val="5CCA444A"/>
    <w:lvl w:ilvl="0">
      <w:start w:val="1"/>
      <w:numFmt w:val="decimal"/>
      <w:lvlText w:val="%1)"/>
      <w:legacy w:legacy="1" w:legacySpace="0" w:legacyIndent="273"/>
      <w:lvlJc w:val="left"/>
      <w:rPr>
        <w:rFonts w:ascii="Arial" w:hAnsi="Arial" w:cs="Arial" w:hint="default"/>
      </w:rPr>
    </w:lvl>
  </w:abstractNum>
  <w:abstractNum w:abstractNumId="66" w15:restartNumberingAfterBreak="0">
    <w:nsid w:val="4F466A71"/>
    <w:multiLevelType w:val="singleLevel"/>
    <w:tmpl w:val="7174D4B0"/>
    <w:lvl w:ilvl="0">
      <w:start w:val="1"/>
      <w:numFmt w:val="decimal"/>
      <w:lvlText w:val="%1)"/>
      <w:legacy w:legacy="1" w:legacySpace="0" w:legacyIndent="288"/>
      <w:lvlJc w:val="left"/>
      <w:rPr>
        <w:rFonts w:ascii="Arial" w:hAnsi="Arial" w:cs="Arial" w:hint="default"/>
      </w:rPr>
    </w:lvl>
  </w:abstractNum>
  <w:abstractNum w:abstractNumId="67" w15:restartNumberingAfterBreak="0">
    <w:nsid w:val="4F716F3B"/>
    <w:multiLevelType w:val="hybridMultilevel"/>
    <w:tmpl w:val="77047A56"/>
    <w:lvl w:ilvl="0" w:tplc="04150001">
      <w:start w:val="1"/>
      <w:numFmt w:val="decimal"/>
      <w:lvlText w:val="%1)"/>
      <w:lvlJc w:val="left"/>
      <w:pPr>
        <w:ind w:left="72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68" w15:restartNumberingAfterBreak="0">
    <w:nsid w:val="50725E41"/>
    <w:multiLevelType w:val="hybridMultilevel"/>
    <w:tmpl w:val="CE1C9A2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1C66D99"/>
    <w:multiLevelType w:val="hybridMultilevel"/>
    <w:tmpl w:val="9E8E4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3192485"/>
    <w:multiLevelType w:val="hybridMultilevel"/>
    <w:tmpl w:val="839A32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3DA0908"/>
    <w:multiLevelType w:val="hybridMultilevel"/>
    <w:tmpl w:val="45CE6A4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4700125"/>
    <w:multiLevelType w:val="hybridMultilevel"/>
    <w:tmpl w:val="2F8A1052"/>
    <w:lvl w:ilvl="0" w:tplc="0415000B">
      <w:start w:val="1"/>
      <w:numFmt w:val="bullet"/>
      <w:lvlText w:val=""/>
      <w:lvlJc w:val="left"/>
      <w:pPr>
        <w:ind w:left="1854" w:hanging="360"/>
      </w:pPr>
      <w:rPr>
        <w:rFonts w:ascii="Wingdings" w:hAnsi="Wingding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73" w15:restartNumberingAfterBreak="0">
    <w:nsid w:val="58017088"/>
    <w:multiLevelType w:val="hybridMultilevel"/>
    <w:tmpl w:val="D47A021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4" w15:restartNumberingAfterBreak="0">
    <w:nsid w:val="58F735EF"/>
    <w:multiLevelType w:val="hybridMultilevel"/>
    <w:tmpl w:val="A77017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95E392E"/>
    <w:multiLevelType w:val="hybridMultilevel"/>
    <w:tmpl w:val="B324F7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AEE1B6D"/>
    <w:multiLevelType w:val="hybridMultilevel"/>
    <w:tmpl w:val="01A8D3EC"/>
    <w:lvl w:ilvl="0" w:tplc="0415000B">
      <w:start w:val="1"/>
      <w:numFmt w:val="bullet"/>
      <w:lvlText w:val=""/>
      <w:lvlJc w:val="left"/>
      <w:pPr>
        <w:ind w:left="1800" w:hanging="360"/>
      </w:pPr>
      <w:rPr>
        <w:rFonts w:ascii="Wingdings" w:hAnsi="Wingdings" w:hint="default"/>
      </w:rPr>
    </w:lvl>
    <w:lvl w:ilvl="1" w:tplc="04150003">
      <w:start w:val="1"/>
      <w:numFmt w:val="bullet"/>
      <w:lvlText w:val="o"/>
      <w:lvlJc w:val="left"/>
      <w:pPr>
        <w:ind w:left="2520" w:hanging="360"/>
      </w:pPr>
      <w:rPr>
        <w:rFonts w:ascii="Courier New" w:hAnsi="Courier New" w:cs="Courier New" w:hint="default"/>
      </w:rPr>
    </w:lvl>
    <w:lvl w:ilvl="2" w:tplc="04150005">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77" w15:restartNumberingAfterBreak="0">
    <w:nsid w:val="5AFF2C4C"/>
    <w:multiLevelType w:val="hybridMultilevel"/>
    <w:tmpl w:val="3202E9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B5476D0"/>
    <w:multiLevelType w:val="hybridMultilevel"/>
    <w:tmpl w:val="F8F222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B824AF8"/>
    <w:multiLevelType w:val="hybridMultilevel"/>
    <w:tmpl w:val="1D3A8C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5C5E3A7F"/>
    <w:multiLevelType w:val="hybridMultilevel"/>
    <w:tmpl w:val="AA5E7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5D4725D5"/>
    <w:multiLevelType w:val="hybridMultilevel"/>
    <w:tmpl w:val="383EEB7E"/>
    <w:lvl w:ilvl="0" w:tplc="DC6C9D4C">
      <w:start w:val="1"/>
      <w:numFmt w:val="lowerLetter"/>
      <w:lvlText w:val="%1)"/>
      <w:lvlJc w:val="left"/>
      <w:pPr>
        <w:ind w:left="720" w:hanging="360"/>
      </w:pPr>
    </w:lvl>
    <w:lvl w:ilvl="1" w:tplc="FFD67DCE" w:tentative="1">
      <w:start w:val="1"/>
      <w:numFmt w:val="lowerLetter"/>
      <w:lvlText w:val="%2."/>
      <w:lvlJc w:val="left"/>
      <w:pPr>
        <w:ind w:left="1440" w:hanging="360"/>
      </w:pPr>
    </w:lvl>
    <w:lvl w:ilvl="2" w:tplc="D96EE58C" w:tentative="1">
      <w:start w:val="1"/>
      <w:numFmt w:val="lowerRoman"/>
      <w:lvlText w:val="%3."/>
      <w:lvlJc w:val="right"/>
      <w:pPr>
        <w:ind w:left="2160" w:hanging="180"/>
      </w:pPr>
    </w:lvl>
    <w:lvl w:ilvl="3" w:tplc="F05A4A34" w:tentative="1">
      <w:start w:val="1"/>
      <w:numFmt w:val="decimal"/>
      <w:lvlText w:val="%4."/>
      <w:lvlJc w:val="left"/>
      <w:pPr>
        <w:ind w:left="2880" w:hanging="360"/>
      </w:pPr>
    </w:lvl>
    <w:lvl w:ilvl="4" w:tplc="F9B8A3CE" w:tentative="1">
      <w:start w:val="1"/>
      <w:numFmt w:val="lowerLetter"/>
      <w:lvlText w:val="%5."/>
      <w:lvlJc w:val="left"/>
      <w:pPr>
        <w:ind w:left="3600" w:hanging="360"/>
      </w:pPr>
    </w:lvl>
    <w:lvl w:ilvl="5" w:tplc="B76AF6DA" w:tentative="1">
      <w:start w:val="1"/>
      <w:numFmt w:val="lowerRoman"/>
      <w:lvlText w:val="%6."/>
      <w:lvlJc w:val="right"/>
      <w:pPr>
        <w:ind w:left="4320" w:hanging="180"/>
      </w:pPr>
    </w:lvl>
    <w:lvl w:ilvl="6" w:tplc="A7D644C0" w:tentative="1">
      <w:start w:val="1"/>
      <w:numFmt w:val="decimal"/>
      <w:lvlText w:val="%7."/>
      <w:lvlJc w:val="left"/>
      <w:pPr>
        <w:ind w:left="5040" w:hanging="360"/>
      </w:pPr>
    </w:lvl>
    <w:lvl w:ilvl="7" w:tplc="D476455C" w:tentative="1">
      <w:start w:val="1"/>
      <w:numFmt w:val="lowerLetter"/>
      <w:lvlText w:val="%8."/>
      <w:lvlJc w:val="left"/>
      <w:pPr>
        <w:ind w:left="5760" w:hanging="360"/>
      </w:pPr>
    </w:lvl>
    <w:lvl w:ilvl="8" w:tplc="5536775E" w:tentative="1">
      <w:start w:val="1"/>
      <w:numFmt w:val="lowerRoman"/>
      <w:lvlText w:val="%9."/>
      <w:lvlJc w:val="right"/>
      <w:pPr>
        <w:ind w:left="6480" w:hanging="180"/>
      </w:pPr>
    </w:lvl>
  </w:abstractNum>
  <w:abstractNum w:abstractNumId="82" w15:restartNumberingAfterBreak="0">
    <w:nsid w:val="5F7C5D66"/>
    <w:multiLevelType w:val="hybridMultilevel"/>
    <w:tmpl w:val="B7BAD068"/>
    <w:lvl w:ilvl="0" w:tplc="0415000B">
      <w:start w:val="1"/>
      <w:numFmt w:val="bullet"/>
      <w:lvlText w:val=""/>
      <w:lvlJc w:val="left"/>
      <w:pPr>
        <w:ind w:left="1854" w:hanging="360"/>
      </w:pPr>
      <w:rPr>
        <w:rFonts w:ascii="Wingdings" w:hAnsi="Wingding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83" w15:restartNumberingAfterBreak="0">
    <w:nsid w:val="63F45FF1"/>
    <w:multiLevelType w:val="hybridMultilevel"/>
    <w:tmpl w:val="C89A728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4" w15:restartNumberingAfterBreak="0">
    <w:nsid w:val="64FB36EE"/>
    <w:multiLevelType w:val="multilevel"/>
    <w:tmpl w:val="FEC47334"/>
    <w:numStyleLink w:val="Styl4"/>
  </w:abstractNum>
  <w:abstractNum w:abstractNumId="85" w15:restartNumberingAfterBreak="0">
    <w:nsid w:val="65EA1845"/>
    <w:multiLevelType w:val="hybridMultilevel"/>
    <w:tmpl w:val="A61E59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6" w15:restartNumberingAfterBreak="0">
    <w:nsid w:val="666330FF"/>
    <w:multiLevelType w:val="hybridMultilevel"/>
    <w:tmpl w:val="E294E10A"/>
    <w:lvl w:ilvl="0" w:tplc="AB92A1F2">
      <w:start w:val="1"/>
      <w:numFmt w:val="decimal"/>
      <w:lvlText w:val="%1."/>
      <w:lvlJc w:val="left"/>
      <w:pPr>
        <w:ind w:left="720" w:hanging="360"/>
      </w:pPr>
      <w:rPr>
        <w:rFonts w:hint="default"/>
        <w:b w:val="0"/>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87" w15:restartNumberingAfterBreak="0">
    <w:nsid w:val="666448F3"/>
    <w:multiLevelType w:val="hybridMultilevel"/>
    <w:tmpl w:val="87DA3D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6756F34"/>
    <w:multiLevelType w:val="hybridMultilevel"/>
    <w:tmpl w:val="EE0E5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80F55CB"/>
    <w:multiLevelType w:val="hybridMultilevel"/>
    <w:tmpl w:val="437A1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843195C"/>
    <w:multiLevelType w:val="hybridMultilevel"/>
    <w:tmpl w:val="18167B3A"/>
    <w:lvl w:ilvl="0" w:tplc="BC020DAA">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D3C67A7"/>
    <w:multiLevelType w:val="hybridMultilevel"/>
    <w:tmpl w:val="8F3452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FFA198D"/>
    <w:multiLevelType w:val="hybridMultilevel"/>
    <w:tmpl w:val="C3AC1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0303D1B"/>
    <w:multiLevelType w:val="hybridMultilevel"/>
    <w:tmpl w:val="EFE6CEE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06074D7"/>
    <w:multiLevelType w:val="hybridMultilevel"/>
    <w:tmpl w:val="49A47258"/>
    <w:lvl w:ilvl="0" w:tplc="AC6E7A86">
      <w:start w:val="1"/>
      <w:numFmt w:val="bullet"/>
      <w:lvlText w:val=""/>
      <w:lvlJc w:val="left"/>
      <w:pPr>
        <w:ind w:left="780" w:hanging="360"/>
      </w:pPr>
      <w:rPr>
        <w:rFonts w:ascii="Symbol" w:hAnsi="Symbol" w:cs="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5" w15:restartNumberingAfterBreak="0">
    <w:nsid w:val="70D90CE1"/>
    <w:multiLevelType w:val="hybridMultilevel"/>
    <w:tmpl w:val="8780D95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0FF30B7"/>
    <w:multiLevelType w:val="hybridMultilevel"/>
    <w:tmpl w:val="287C6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28F18E7"/>
    <w:multiLevelType w:val="hybridMultilevel"/>
    <w:tmpl w:val="039009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40A6185"/>
    <w:multiLevelType w:val="hybridMultilevel"/>
    <w:tmpl w:val="7EF888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740A6797"/>
    <w:multiLevelType w:val="hybridMultilevel"/>
    <w:tmpl w:val="373207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6F861E0"/>
    <w:multiLevelType w:val="hybridMultilevel"/>
    <w:tmpl w:val="1F265BDA"/>
    <w:lvl w:ilvl="0" w:tplc="EE2C91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80825C3"/>
    <w:multiLevelType w:val="hybridMultilevel"/>
    <w:tmpl w:val="930E177C"/>
    <w:lvl w:ilvl="0" w:tplc="A820485A">
      <w:start w:val="1"/>
      <w:numFmt w:val="bullet"/>
      <w:lvlText w:val=""/>
      <w:lvlJc w:val="left"/>
      <w:pPr>
        <w:ind w:left="720" w:hanging="360"/>
      </w:pPr>
      <w:rPr>
        <w:rFonts w:ascii="Symbol" w:hAnsi="Symbol" w:hint="default"/>
      </w:rPr>
    </w:lvl>
    <w:lvl w:ilvl="1" w:tplc="04CC4314" w:tentative="1">
      <w:start w:val="1"/>
      <w:numFmt w:val="bullet"/>
      <w:lvlText w:val="o"/>
      <w:lvlJc w:val="left"/>
      <w:pPr>
        <w:ind w:left="1440" w:hanging="360"/>
      </w:pPr>
      <w:rPr>
        <w:rFonts w:ascii="Courier New" w:hAnsi="Courier New" w:cs="Courier New" w:hint="default"/>
      </w:rPr>
    </w:lvl>
    <w:lvl w:ilvl="2" w:tplc="E33E582E" w:tentative="1">
      <w:start w:val="1"/>
      <w:numFmt w:val="bullet"/>
      <w:lvlText w:val=""/>
      <w:lvlJc w:val="left"/>
      <w:pPr>
        <w:ind w:left="2160" w:hanging="360"/>
      </w:pPr>
      <w:rPr>
        <w:rFonts w:ascii="Wingdings" w:hAnsi="Wingdings" w:hint="default"/>
      </w:rPr>
    </w:lvl>
    <w:lvl w:ilvl="3" w:tplc="53149356" w:tentative="1">
      <w:start w:val="1"/>
      <w:numFmt w:val="bullet"/>
      <w:lvlText w:val=""/>
      <w:lvlJc w:val="left"/>
      <w:pPr>
        <w:ind w:left="2880" w:hanging="360"/>
      </w:pPr>
      <w:rPr>
        <w:rFonts w:ascii="Symbol" w:hAnsi="Symbol" w:hint="default"/>
      </w:rPr>
    </w:lvl>
    <w:lvl w:ilvl="4" w:tplc="E70A2CB4" w:tentative="1">
      <w:start w:val="1"/>
      <w:numFmt w:val="bullet"/>
      <w:lvlText w:val="o"/>
      <w:lvlJc w:val="left"/>
      <w:pPr>
        <w:ind w:left="3600" w:hanging="360"/>
      </w:pPr>
      <w:rPr>
        <w:rFonts w:ascii="Courier New" w:hAnsi="Courier New" w:cs="Courier New" w:hint="default"/>
      </w:rPr>
    </w:lvl>
    <w:lvl w:ilvl="5" w:tplc="78A4C6F4" w:tentative="1">
      <w:start w:val="1"/>
      <w:numFmt w:val="bullet"/>
      <w:lvlText w:val=""/>
      <w:lvlJc w:val="left"/>
      <w:pPr>
        <w:ind w:left="4320" w:hanging="360"/>
      </w:pPr>
      <w:rPr>
        <w:rFonts w:ascii="Wingdings" w:hAnsi="Wingdings" w:hint="default"/>
      </w:rPr>
    </w:lvl>
    <w:lvl w:ilvl="6" w:tplc="31DAEF34" w:tentative="1">
      <w:start w:val="1"/>
      <w:numFmt w:val="bullet"/>
      <w:lvlText w:val=""/>
      <w:lvlJc w:val="left"/>
      <w:pPr>
        <w:ind w:left="5040" w:hanging="360"/>
      </w:pPr>
      <w:rPr>
        <w:rFonts w:ascii="Symbol" w:hAnsi="Symbol" w:hint="default"/>
      </w:rPr>
    </w:lvl>
    <w:lvl w:ilvl="7" w:tplc="38C66C04" w:tentative="1">
      <w:start w:val="1"/>
      <w:numFmt w:val="bullet"/>
      <w:lvlText w:val="o"/>
      <w:lvlJc w:val="left"/>
      <w:pPr>
        <w:ind w:left="5760" w:hanging="360"/>
      </w:pPr>
      <w:rPr>
        <w:rFonts w:ascii="Courier New" w:hAnsi="Courier New" w:cs="Courier New" w:hint="default"/>
      </w:rPr>
    </w:lvl>
    <w:lvl w:ilvl="8" w:tplc="63B48374" w:tentative="1">
      <w:start w:val="1"/>
      <w:numFmt w:val="bullet"/>
      <w:lvlText w:val=""/>
      <w:lvlJc w:val="left"/>
      <w:pPr>
        <w:ind w:left="6480" w:hanging="360"/>
      </w:pPr>
      <w:rPr>
        <w:rFonts w:ascii="Wingdings" w:hAnsi="Wingdings" w:hint="default"/>
      </w:rPr>
    </w:lvl>
  </w:abstractNum>
  <w:abstractNum w:abstractNumId="102" w15:restartNumberingAfterBreak="0">
    <w:nsid w:val="7947620F"/>
    <w:multiLevelType w:val="hybridMultilevel"/>
    <w:tmpl w:val="4AA056DA"/>
    <w:lvl w:ilvl="0" w:tplc="0415000B">
      <w:start w:val="1"/>
      <w:numFmt w:val="bullet"/>
      <w:lvlText w:val=""/>
      <w:lvlJc w:val="left"/>
      <w:pPr>
        <w:ind w:left="36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9626C25"/>
    <w:multiLevelType w:val="hybridMultilevel"/>
    <w:tmpl w:val="306297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7A317B2A"/>
    <w:multiLevelType w:val="hybridMultilevel"/>
    <w:tmpl w:val="8250C57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05" w15:restartNumberingAfterBreak="0">
    <w:nsid w:val="7AC947F0"/>
    <w:multiLevelType w:val="multilevel"/>
    <w:tmpl w:val="FEC47334"/>
    <w:styleLink w:val="Styl4"/>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D2D0D80"/>
    <w:multiLevelType w:val="hybridMultilevel"/>
    <w:tmpl w:val="259AE3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D6308FB"/>
    <w:multiLevelType w:val="hybridMultilevel"/>
    <w:tmpl w:val="847895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F996FB9"/>
    <w:multiLevelType w:val="hybridMultilevel"/>
    <w:tmpl w:val="D84EA67A"/>
    <w:lvl w:ilvl="0" w:tplc="829ADDD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abstractNumId w:val="0"/>
  </w:num>
  <w:num w:numId="2">
    <w:abstractNumId w:val="48"/>
  </w:num>
  <w:num w:numId="3">
    <w:abstractNumId w:val="15"/>
  </w:num>
  <w:num w:numId="4">
    <w:abstractNumId w:val="31"/>
  </w:num>
  <w:num w:numId="5">
    <w:abstractNumId w:val="29"/>
  </w:num>
  <w:num w:numId="6">
    <w:abstractNumId w:val="59"/>
  </w:num>
  <w:num w:numId="7">
    <w:abstractNumId w:val="45"/>
  </w:num>
  <w:num w:numId="8">
    <w:abstractNumId w:val="11"/>
  </w:num>
  <w:num w:numId="9">
    <w:abstractNumId w:val="92"/>
  </w:num>
  <w:num w:numId="10">
    <w:abstractNumId w:val="39"/>
  </w:num>
  <w:num w:numId="11">
    <w:abstractNumId w:val="75"/>
  </w:num>
  <w:num w:numId="12">
    <w:abstractNumId w:val="52"/>
  </w:num>
  <w:num w:numId="13">
    <w:abstractNumId w:val="19"/>
  </w:num>
  <w:num w:numId="14">
    <w:abstractNumId w:val="24"/>
  </w:num>
  <w:num w:numId="15">
    <w:abstractNumId w:val="40"/>
  </w:num>
  <w:num w:numId="16">
    <w:abstractNumId w:val="105"/>
  </w:num>
  <w:num w:numId="17">
    <w:abstractNumId w:val="106"/>
  </w:num>
  <w:num w:numId="18">
    <w:abstractNumId w:val="102"/>
  </w:num>
  <w:num w:numId="19">
    <w:abstractNumId w:val="82"/>
  </w:num>
  <w:num w:numId="20">
    <w:abstractNumId w:val="72"/>
  </w:num>
  <w:num w:numId="21">
    <w:abstractNumId w:val="37"/>
  </w:num>
  <w:num w:numId="22">
    <w:abstractNumId w:val="68"/>
  </w:num>
  <w:num w:numId="23">
    <w:abstractNumId w:val="62"/>
  </w:num>
  <w:num w:numId="24">
    <w:abstractNumId w:val="18"/>
  </w:num>
  <w:num w:numId="25">
    <w:abstractNumId w:val="61"/>
  </w:num>
  <w:num w:numId="26">
    <w:abstractNumId w:val="5"/>
  </w:num>
  <w:num w:numId="27">
    <w:abstractNumId w:val="84"/>
  </w:num>
  <w:num w:numId="28">
    <w:abstractNumId w:val="30"/>
  </w:num>
  <w:num w:numId="29">
    <w:abstractNumId w:val="22"/>
  </w:num>
  <w:num w:numId="30">
    <w:abstractNumId w:val="90"/>
  </w:num>
  <w:num w:numId="31">
    <w:abstractNumId w:val="8"/>
  </w:num>
  <w:num w:numId="32">
    <w:abstractNumId w:val="71"/>
  </w:num>
  <w:num w:numId="33">
    <w:abstractNumId w:val="16"/>
  </w:num>
  <w:num w:numId="34">
    <w:abstractNumId w:val="89"/>
  </w:num>
  <w:num w:numId="35">
    <w:abstractNumId w:val="87"/>
  </w:num>
  <w:num w:numId="36">
    <w:abstractNumId w:val="60"/>
  </w:num>
  <w:num w:numId="37">
    <w:abstractNumId w:val="96"/>
  </w:num>
  <w:num w:numId="38">
    <w:abstractNumId w:val="107"/>
  </w:num>
  <w:num w:numId="39">
    <w:abstractNumId w:val="65"/>
  </w:num>
  <w:num w:numId="40">
    <w:abstractNumId w:val="2"/>
  </w:num>
  <w:num w:numId="41">
    <w:abstractNumId w:val="66"/>
  </w:num>
  <w:num w:numId="42">
    <w:abstractNumId w:val="57"/>
  </w:num>
  <w:num w:numId="43">
    <w:abstractNumId w:val="33"/>
  </w:num>
  <w:num w:numId="44">
    <w:abstractNumId w:val="41"/>
  </w:num>
  <w:num w:numId="45">
    <w:abstractNumId w:val="81"/>
  </w:num>
  <w:num w:numId="46">
    <w:abstractNumId w:val="12"/>
  </w:num>
  <w:num w:numId="47">
    <w:abstractNumId w:val="58"/>
  </w:num>
  <w:num w:numId="48">
    <w:abstractNumId w:val="99"/>
  </w:num>
  <w:num w:numId="49">
    <w:abstractNumId w:val="7"/>
  </w:num>
  <w:num w:numId="50">
    <w:abstractNumId w:val="108"/>
  </w:num>
  <w:num w:numId="51">
    <w:abstractNumId w:val="32"/>
  </w:num>
  <w:num w:numId="52">
    <w:abstractNumId w:val="26"/>
  </w:num>
  <w:num w:numId="53">
    <w:abstractNumId w:val="20"/>
  </w:num>
  <w:num w:numId="54">
    <w:abstractNumId w:val="9"/>
  </w:num>
  <w:num w:numId="55">
    <w:abstractNumId w:val="100"/>
  </w:num>
  <w:num w:numId="56">
    <w:abstractNumId w:val="25"/>
  </w:num>
  <w:num w:numId="57">
    <w:abstractNumId w:val="0"/>
    <w:lvlOverride w:ilvl="0">
      <w:startOverride w:val="5"/>
    </w:lvlOverride>
    <w:lvlOverride w:ilvl="1">
      <w:startOverride w:val="4"/>
    </w:lvlOverride>
    <w:lvlOverride w:ilvl="2">
      <w:startOverride w:val="4"/>
    </w:lvlOverride>
  </w:num>
  <w:num w:numId="58">
    <w:abstractNumId w:val="50"/>
  </w:num>
  <w:num w:numId="59">
    <w:abstractNumId w:val="97"/>
  </w:num>
  <w:num w:numId="60">
    <w:abstractNumId w:val="44"/>
  </w:num>
  <w:num w:numId="61">
    <w:abstractNumId w:val="35"/>
  </w:num>
  <w:num w:numId="62">
    <w:abstractNumId w:val="4"/>
  </w:num>
  <w:num w:numId="63">
    <w:abstractNumId w:val="77"/>
  </w:num>
  <w:num w:numId="64">
    <w:abstractNumId w:val="27"/>
  </w:num>
  <w:num w:numId="65">
    <w:abstractNumId w:val="101"/>
  </w:num>
  <w:num w:numId="66">
    <w:abstractNumId w:val="23"/>
  </w:num>
  <w:num w:numId="67">
    <w:abstractNumId w:val="46"/>
  </w:num>
  <w:num w:numId="68">
    <w:abstractNumId w:val="104"/>
  </w:num>
  <w:num w:numId="69">
    <w:abstractNumId w:val="3"/>
  </w:num>
  <w:num w:numId="70">
    <w:abstractNumId w:val="55"/>
  </w:num>
  <w:num w:numId="71">
    <w:abstractNumId w:val="36"/>
  </w:num>
  <w:num w:numId="72">
    <w:abstractNumId w:val="53"/>
  </w:num>
  <w:num w:numId="73">
    <w:abstractNumId w:val="28"/>
  </w:num>
  <w:num w:numId="74">
    <w:abstractNumId w:val="103"/>
  </w:num>
  <w:num w:numId="75">
    <w:abstractNumId w:val="78"/>
  </w:num>
  <w:num w:numId="76">
    <w:abstractNumId w:val="67"/>
  </w:num>
  <w:num w:numId="77">
    <w:abstractNumId w:val="83"/>
  </w:num>
  <w:num w:numId="78">
    <w:abstractNumId w:val="85"/>
  </w:num>
  <w:num w:numId="79">
    <w:abstractNumId w:val="73"/>
  </w:num>
  <w:num w:numId="80">
    <w:abstractNumId w:val="64"/>
  </w:num>
  <w:num w:numId="81">
    <w:abstractNumId w:val="63"/>
  </w:num>
  <w:num w:numId="82">
    <w:abstractNumId w:val="88"/>
  </w:num>
  <w:num w:numId="83">
    <w:abstractNumId w:val="79"/>
  </w:num>
  <w:num w:numId="84">
    <w:abstractNumId w:val="74"/>
  </w:num>
  <w:num w:numId="85">
    <w:abstractNumId w:val="91"/>
  </w:num>
  <w:num w:numId="86">
    <w:abstractNumId w:val="38"/>
  </w:num>
  <w:num w:numId="87">
    <w:abstractNumId w:val="17"/>
  </w:num>
  <w:num w:numId="88">
    <w:abstractNumId w:val="14"/>
  </w:num>
  <w:num w:numId="89">
    <w:abstractNumId w:val="6"/>
  </w:num>
  <w:num w:numId="90">
    <w:abstractNumId w:val="49"/>
  </w:num>
  <w:num w:numId="91">
    <w:abstractNumId w:val="70"/>
  </w:num>
  <w:num w:numId="92">
    <w:abstractNumId w:val="21"/>
  </w:num>
  <w:num w:numId="93">
    <w:abstractNumId w:val="98"/>
  </w:num>
  <w:num w:numId="94">
    <w:abstractNumId w:val="42"/>
  </w:num>
  <w:num w:numId="95">
    <w:abstractNumId w:val="80"/>
  </w:num>
  <w:num w:numId="96">
    <w:abstractNumId w:val="34"/>
  </w:num>
  <w:num w:numId="97">
    <w:abstractNumId w:val="13"/>
  </w:num>
  <w:num w:numId="98">
    <w:abstractNumId w:val="1"/>
  </w:num>
  <w:num w:numId="99">
    <w:abstractNumId w:val="94"/>
  </w:num>
  <w:num w:numId="100">
    <w:abstractNumId w:val="54"/>
  </w:num>
  <w:num w:numId="101">
    <w:abstractNumId w:val="56"/>
  </w:num>
  <w:num w:numId="102">
    <w:abstractNumId w:val="51"/>
  </w:num>
  <w:num w:numId="103">
    <w:abstractNumId w:val="76"/>
  </w:num>
  <w:num w:numId="104">
    <w:abstractNumId w:val="95"/>
  </w:num>
  <w:num w:numId="105">
    <w:abstractNumId w:val="93"/>
  </w:num>
  <w:num w:numId="106">
    <w:abstractNumId w:val="10"/>
  </w:num>
  <w:num w:numId="107">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9"/>
  </w:num>
  <w:num w:numId="109">
    <w:abstractNumId w:val="47"/>
  </w:num>
  <w:num w:numId="110">
    <w:abstractNumId w:val="43"/>
  </w:num>
  <w:num w:numId="111">
    <w:abstractNumId w:val="86"/>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proofState w:spelling="clean"/>
  <w:defaultTabStop w:val="708"/>
  <w:hyphenationZone w:val="425"/>
  <w:characterSpacingControl w:val="doNotCompress"/>
  <w:hdrShapeDefaults>
    <o:shapedefaults v:ext="edit" spidmax="2050"/>
    <o:shapelayout v:ext="edit">
      <o:idmap v:ext="edit" data="2"/>
      <o:rules v:ext="edit">
        <o:r id="V:Rule1" type="connector" idref="#AutoShape 1"/>
      </o:rules>
    </o:shapelayout>
  </w:hdrShapeDefaults>
  <w:footnotePr>
    <w:footnote w:id="-1"/>
    <w:footnote w:id="0"/>
  </w:footnotePr>
  <w:endnotePr>
    <w:endnote w:id="-1"/>
    <w:endnote w:id="0"/>
  </w:endnotePr>
  <w:compat>
    <w:compatSetting w:name="compatibilityMode" w:uri="http://schemas.microsoft.com/office/word" w:val="12"/>
  </w:compat>
  <w:rsids>
    <w:rsidRoot w:val="0021442E"/>
    <w:rsid w:val="000069C8"/>
    <w:rsid w:val="000150BF"/>
    <w:rsid w:val="0001589D"/>
    <w:rsid w:val="0001589F"/>
    <w:rsid w:val="00015B1F"/>
    <w:rsid w:val="00021C18"/>
    <w:rsid w:val="00025FB4"/>
    <w:rsid w:val="00041407"/>
    <w:rsid w:val="000551CA"/>
    <w:rsid w:val="000606BF"/>
    <w:rsid w:val="00065F53"/>
    <w:rsid w:val="000709D4"/>
    <w:rsid w:val="00072263"/>
    <w:rsid w:val="000778E9"/>
    <w:rsid w:val="00082BA3"/>
    <w:rsid w:val="0008545A"/>
    <w:rsid w:val="0009069F"/>
    <w:rsid w:val="00090FE7"/>
    <w:rsid w:val="00092818"/>
    <w:rsid w:val="000939E2"/>
    <w:rsid w:val="00094DD7"/>
    <w:rsid w:val="000973A6"/>
    <w:rsid w:val="000B2C31"/>
    <w:rsid w:val="000B4E9B"/>
    <w:rsid w:val="000B7341"/>
    <w:rsid w:val="000B7FB4"/>
    <w:rsid w:val="000C3559"/>
    <w:rsid w:val="000C35B9"/>
    <w:rsid w:val="000C4161"/>
    <w:rsid w:val="000C59CD"/>
    <w:rsid w:val="000D0B18"/>
    <w:rsid w:val="000D384E"/>
    <w:rsid w:val="000D3A78"/>
    <w:rsid w:val="000E0C8A"/>
    <w:rsid w:val="000E276A"/>
    <w:rsid w:val="000E2AB9"/>
    <w:rsid w:val="000F28C9"/>
    <w:rsid w:val="000F7CEF"/>
    <w:rsid w:val="00100446"/>
    <w:rsid w:val="00102B5A"/>
    <w:rsid w:val="001114CD"/>
    <w:rsid w:val="00112D3A"/>
    <w:rsid w:val="00124B11"/>
    <w:rsid w:val="001263D8"/>
    <w:rsid w:val="00131F2B"/>
    <w:rsid w:val="00133FD3"/>
    <w:rsid w:val="001358F8"/>
    <w:rsid w:val="001441B6"/>
    <w:rsid w:val="0014664D"/>
    <w:rsid w:val="00147776"/>
    <w:rsid w:val="00147A50"/>
    <w:rsid w:val="00150B5A"/>
    <w:rsid w:val="001562D4"/>
    <w:rsid w:val="00157F17"/>
    <w:rsid w:val="001651ED"/>
    <w:rsid w:val="001710ED"/>
    <w:rsid w:val="00174F48"/>
    <w:rsid w:val="00175C1E"/>
    <w:rsid w:val="00180D9A"/>
    <w:rsid w:val="00181156"/>
    <w:rsid w:val="00181F6E"/>
    <w:rsid w:val="00182C8A"/>
    <w:rsid w:val="00182CC3"/>
    <w:rsid w:val="00185DF9"/>
    <w:rsid w:val="00186D8D"/>
    <w:rsid w:val="00187424"/>
    <w:rsid w:val="00193584"/>
    <w:rsid w:val="00193D6F"/>
    <w:rsid w:val="001A190C"/>
    <w:rsid w:val="001A4C53"/>
    <w:rsid w:val="001B3772"/>
    <w:rsid w:val="001B5CB0"/>
    <w:rsid w:val="001B6C42"/>
    <w:rsid w:val="001C26FD"/>
    <w:rsid w:val="001C5557"/>
    <w:rsid w:val="001C65BD"/>
    <w:rsid w:val="001D5D95"/>
    <w:rsid w:val="001F552C"/>
    <w:rsid w:val="001F5538"/>
    <w:rsid w:val="001F6C8B"/>
    <w:rsid w:val="001F6EA1"/>
    <w:rsid w:val="002023F8"/>
    <w:rsid w:val="00205B45"/>
    <w:rsid w:val="00212B16"/>
    <w:rsid w:val="00213F49"/>
    <w:rsid w:val="0021442E"/>
    <w:rsid w:val="00214C87"/>
    <w:rsid w:val="00217D51"/>
    <w:rsid w:val="00221060"/>
    <w:rsid w:val="00222EBF"/>
    <w:rsid w:val="00224658"/>
    <w:rsid w:val="002334B7"/>
    <w:rsid w:val="00236BFC"/>
    <w:rsid w:val="00237295"/>
    <w:rsid w:val="002414E1"/>
    <w:rsid w:val="00252C16"/>
    <w:rsid w:val="0025307F"/>
    <w:rsid w:val="00261A15"/>
    <w:rsid w:val="0026479A"/>
    <w:rsid w:val="00272B34"/>
    <w:rsid w:val="00284FE2"/>
    <w:rsid w:val="00287178"/>
    <w:rsid w:val="00291760"/>
    <w:rsid w:val="002A2018"/>
    <w:rsid w:val="002B3769"/>
    <w:rsid w:val="002C1FEE"/>
    <w:rsid w:val="002C73EF"/>
    <w:rsid w:val="002D6EE4"/>
    <w:rsid w:val="002F1A32"/>
    <w:rsid w:val="002F5A4F"/>
    <w:rsid w:val="00302A63"/>
    <w:rsid w:val="00305F42"/>
    <w:rsid w:val="00310D48"/>
    <w:rsid w:val="003124C5"/>
    <w:rsid w:val="00326FCB"/>
    <w:rsid w:val="00331178"/>
    <w:rsid w:val="003408A4"/>
    <w:rsid w:val="00351B91"/>
    <w:rsid w:val="00351C1E"/>
    <w:rsid w:val="00354033"/>
    <w:rsid w:val="0036495A"/>
    <w:rsid w:val="00367860"/>
    <w:rsid w:val="00371EF2"/>
    <w:rsid w:val="00384BB7"/>
    <w:rsid w:val="003852A1"/>
    <w:rsid w:val="00390562"/>
    <w:rsid w:val="00390FEB"/>
    <w:rsid w:val="0039346E"/>
    <w:rsid w:val="003A04D8"/>
    <w:rsid w:val="003A3D04"/>
    <w:rsid w:val="003A6BBC"/>
    <w:rsid w:val="003A70D8"/>
    <w:rsid w:val="003B4625"/>
    <w:rsid w:val="003C07F3"/>
    <w:rsid w:val="003C6493"/>
    <w:rsid w:val="003C67DF"/>
    <w:rsid w:val="003D4B14"/>
    <w:rsid w:val="003D5D90"/>
    <w:rsid w:val="003E6956"/>
    <w:rsid w:val="003F0958"/>
    <w:rsid w:val="003F186D"/>
    <w:rsid w:val="003F4CEF"/>
    <w:rsid w:val="003F7BCB"/>
    <w:rsid w:val="00413CE5"/>
    <w:rsid w:val="00415EFF"/>
    <w:rsid w:val="00420A84"/>
    <w:rsid w:val="00422CC8"/>
    <w:rsid w:val="004237C1"/>
    <w:rsid w:val="0042398E"/>
    <w:rsid w:val="00433938"/>
    <w:rsid w:val="004345F2"/>
    <w:rsid w:val="00444E21"/>
    <w:rsid w:val="00445C7A"/>
    <w:rsid w:val="004472FE"/>
    <w:rsid w:val="0045033E"/>
    <w:rsid w:val="00453651"/>
    <w:rsid w:val="00461466"/>
    <w:rsid w:val="00465B81"/>
    <w:rsid w:val="0046758C"/>
    <w:rsid w:val="0047517F"/>
    <w:rsid w:val="00475878"/>
    <w:rsid w:val="00486B27"/>
    <w:rsid w:val="004878AF"/>
    <w:rsid w:val="00490038"/>
    <w:rsid w:val="00492E25"/>
    <w:rsid w:val="004B313D"/>
    <w:rsid w:val="004B4085"/>
    <w:rsid w:val="004B7B19"/>
    <w:rsid w:val="004C5957"/>
    <w:rsid w:val="004D1070"/>
    <w:rsid w:val="004D3FC0"/>
    <w:rsid w:val="004D7575"/>
    <w:rsid w:val="004E0258"/>
    <w:rsid w:val="004E667C"/>
    <w:rsid w:val="004F0835"/>
    <w:rsid w:val="004F0D94"/>
    <w:rsid w:val="004F7302"/>
    <w:rsid w:val="00506EB7"/>
    <w:rsid w:val="00513FA6"/>
    <w:rsid w:val="00514402"/>
    <w:rsid w:val="00516CD2"/>
    <w:rsid w:val="005218EB"/>
    <w:rsid w:val="0053001F"/>
    <w:rsid w:val="00530ED2"/>
    <w:rsid w:val="005312C6"/>
    <w:rsid w:val="00532175"/>
    <w:rsid w:val="005359B8"/>
    <w:rsid w:val="005449FE"/>
    <w:rsid w:val="00544D28"/>
    <w:rsid w:val="005455DD"/>
    <w:rsid w:val="0054667C"/>
    <w:rsid w:val="005511D7"/>
    <w:rsid w:val="00553F4C"/>
    <w:rsid w:val="00562EDC"/>
    <w:rsid w:val="00563183"/>
    <w:rsid w:val="00563C2A"/>
    <w:rsid w:val="00584BCA"/>
    <w:rsid w:val="00591977"/>
    <w:rsid w:val="005972F4"/>
    <w:rsid w:val="005A0D2B"/>
    <w:rsid w:val="005A1394"/>
    <w:rsid w:val="005A38D9"/>
    <w:rsid w:val="005B61C9"/>
    <w:rsid w:val="005B6B48"/>
    <w:rsid w:val="005C057A"/>
    <w:rsid w:val="005C2383"/>
    <w:rsid w:val="005D13B5"/>
    <w:rsid w:val="005D73DC"/>
    <w:rsid w:val="005E10E7"/>
    <w:rsid w:val="005E21A1"/>
    <w:rsid w:val="005E2E40"/>
    <w:rsid w:val="005E3BDF"/>
    <w:rsid w:val="005F58D1"/>
    <w:rsid w:val="005F59F3"/>
    <w:rsid w:val="005F5E70"/>
    <w:rsid w:val="00611A44"/>
    <w:rsid w:val="00611A6C"/>
    <w:rsid w:val="0062035F"/>
    <w:rsid w:val="00622F44"/>
    <w:rsid w:val="00625F66"/>
    <w:rsid w:val="006305CB"/>
    <w:rsid w:val="006321C4"/>
    <w:rsid w:val="00644996"/>
    <w:rsid w:val="00663F23"/>
    <w:rsid w:val="00667F35"/>
    <w:rsid w:val="00677D18"/>
    <w:rsid w:val="0068264F"/>
    <w:rsid w:val="00683B7B"/>
    <w:rsid w:val="006841A4"/>
    <w:rsid w:val="006859DC"/>
    <w:rsid w:val="00687F76"/>
    <w:rsid w:val="0069031B"/>
    <w:rsid w:val="00691A67"/>
    <w:rsid w:val="006A0D93"/>
    <w:rsid w:val="006A43B1"/>
    <w:rsid w:val="006A524E"/>
    <w:rsid w:val="006B3C31"/>
    <w:rsid w:val="006B58AF"/>
    <w:rsid w:val="006C60BD"/>
    <w:rsid w:val="006D2993"/>
    <w:rsid w:val="006D483E"/>
    <w:rsid w:val="006D5253"/>
    <w:rsid w:val="006D5296"/>
    <w:rsid w:val="006D656E"/>
    <w:rsid w:val="006D6D3A"/>
    <w:rsid w:val="006D75B8"/>
    <w:rsid w:val="006E36B0"/>
    <w:rsid w:val="006E657D"/>
    <w:rsid w:val="006F2DD7"/>
    <w:rsid w:val="006F6D6C"/>
    <w:rsid w:val="00702CDF"/>
    <w:rsid w:val="00713578"/>
    <w:rsid w:val="00727412"/>
    <w:rsid w:val="0073221C"/>
    <w:rsid w:val="00740D89"/>
    <w:rsid w:val="00746A79"/>
    <w:rsid w:val="007623AC"/>
    <w:rsid w:val="00764C55"/>
    <w:rsid w:val="00770282"/>
    <w:rsid w:val="007752CF"/>
    <w:rsid w:val="007775AE"/>
    <w:rsid w:val="00782312"/>
    <w:rsid w:val="00793FB1"/>
    <w:rsid w:val="007954C5"/>
    <w:rsid w:val="007A62FC"/>
    <w:rsid w:val="007B3C8C"/>
    <w:rsid w:val="007B5536"/>
    <w:rsid w:val="007C0D20"/>
    <w:rsid w:val="007C3BAF"/>
    <w:rsid w:val="007D05F8"/>
    <w:rsid w:val="007D15DE"/>
    <w:rsid w:val="007E7B20"/>
    <w:rsid w:val="00800CA1"/>
    <w:rsid w:val="0081132A"/>
    <w:rsid w:val="00811BCE"/>
    <w:rsid w:val="008127BD"/>
    <w:rsid w:val="00836554"/>
    <w:rsid w:val="00836E14"/>
    <w:rsid w:val="00841EC0"/>
    <w:rsid w:val="00843512"/>
    <w:rsid w:val="0084623C"/>
    <w:rsid w:val="0085122F"/>
    <w:rsid w:val="0085746D"/>
    <w:rsid w:val="00857ED1"/>
    <w:rsid w:val="0086015B"/>
    <w:rsid w:val="00861636"/>
    <w:rsid w:val="0087067E"/>
    <w:rsid w:val="008768EA"/>
    <w:rsid w:val="00882C64"/>
    <w:rsid w:val="008901B4"/>
    <w:rsid w:val="008914D3"/>
    <w:rsid w:val="00891528"/>
    <w:rsid w:val="008A7956"/>
    <w:rsid w:val="008A7D82"/>
    <w:rsid w:val="008B76C3"/>
    <w:rsid w:val="008B7B4D"/>
    <w:rsid w:val="008C15D7"/>
    <w:rsid w:val="008C6730"/>
    <w:rsid w:val="008D222E"/>
    <w:rsid w:val="008D2CD4"/>
    <w:rsid w:val="008D4756"/>
    <w:rsid w:val="008E1406"/>
    <w:rsid w:val="008E36F9"/>
    <w:rsid w:val="008E4EB1"/>
    <w:rsid w:val="008F4608"/>
    <w:rsid w:val="008F61BC"/>
    <w:rsid w:val="008F69C8"/>
    <w:rsid w:val="0090397F"/>
    <w:rsid w:val="009051DF"/>
    <w:rsid w:val="00905C82"/>
    <w:rsid w:val="00913EAF"/>
    <w:rsid w:val="00916BCB"/>
    <w:rsid w:val="00922E68"/>
    <w:rsid w:val="00924331"/>
    <w:rsid w:val="00925B4D"/>
    <w:rsid w:val="0092791E"/>
    <w:rsid w:val="0092792A"/>
    <w:rsid w:val="009345EB"/>
    <w:rsid w:val="00943205"/>
    <w:rsid w:val="0095498F"/>
    <w:rsid w:val="00962C2B"/>
    <w:rsid w:val="009645FA"/>
    <w:rsid w:val="009704FC"/>
    <w:rsid w:val="0098402B"/>
    <w:rsid w:val="009863BC"/>
    <w:rsid w:val="00996008"/>
    <w:rsid w:val="009B3C21"/>
    <w:rsid w:val="009B519C"/>
    <w:rsid w:val="009C0CFF"/>
    <w:rsid w:val="009C38DE"/>
    <w:rsid w:val="009D1BF8"/>
    <w:rsid w:val="009D2429"/>
    <w:rsid w:val="009E0D39"/>
    <w:rsid w:val="009E101A"/>
    <w:rsid w:val="009E39DC"/>
    <w:rsid w:val="009E4674"/>
    <w:rsid w:val="009F29B6"/>
    <w:rsid w:val="009F6D3B"/>
    <w:rsid w:val="00A006B3"/>
    <w:rsid w:val="00A02FD4"/>
    <w:rsid w:val="00A03C7B"/>
    <w:rsid w:val="00A12DE6"/>
    <w:rsid w:val="00A144B5"/>
    <w:rsid w:val="00A24BCB"/>
    <w:rsid w:val="00A32FBA"/>
    <w:rsid w:val="00A3441A"/>
    <w:rsid w:val="00A36999"/>
    <w:rsid w:val="00A45152"/>
    <w:rsid w:val="00A45B4B"/>
    <w:rsid w:val="00A46A29"/>
    <w:rsid w:val="00A56A63"/>
    <w:rsid w:val="00A570AD"/>
    <w:rsid w:val="00A6105A"/>
    <w:rsid w:val="00A61E32"/>
    <w:rsid w:val="00A70134"/>
    <w:rsid w:val="00A845CA"/>
    <w:rsid w:val="00A9018A"/>
    <w:rsid w:val="00A9047B"/>
    <w:rsid w:val="00A9677A"/>
    <w:rsid w:val="00AB0416"/>
    <w:rsid w:val="00AC684D"/>
    <w:rsid w:val="00AC6B3E"/>
    <w:rsid w:val="00AC7C80"/>
    <w:rsid w:val="00AD0E9C"/>
    <w:rsid w:val="00AD2326"/>
    <w:rsid w:val="00AD357C"/>
    <w:rsid w:val="00AD5BD8"/>
    <w:rsid w:val="00AD6C6C"/>
    <w:rsid w:val="00AD6D90"/>
    <w:rsid w:val="00AE342D"/>
    <w:rsid w:val="00AF46AC"/>
    <w:rsid w:val="00AF6CA0"/>
    <w:rsid w:val="00AF7182"/>
    <w:rsid w:val="00B01276"/>
    <w:rsid w:val="00B06F37"/>
    <w:rsid w:val="00B07C78"/>
    <w:rsid w:val="00B10974"/>
    <w:rsid w:val="00B12F83"/>
    <w:rsid w:val="00B1468A"/>
    <w:rsid w:val="00B171AB"/>
    <w:rsid w:val="00B17697"/>
    <w:rsid w:val="00B214A8"/>
    <w:rsid w:val="00B2348F"/>
    <w:rsid w:val="00B238BE"/>
    <w:rsid w:val="00B248F5"/>
    <w:rsid w:val="00B260E1"/>
    <w:rsid w:val="00B30402"/>
    <w:rsid w:val="00B3107F"/>
    <w:rsid w:val="00B32CE3"/>
    <w:rsid w:val="00B41F36"/>
    <w:rsid w:val="00B44BF2"/>
    <w:rsid w:val="00B52C07"/>
    <w:rsid w:val="00B61D71"/>
    <w:rsid w:val="00B663D5"/>
    <w:rsid w:val="00B70136"/>
    <w:rsid w:val="00B707E9"/>
    <w:rsid w:val="00B771F8"/>
    <w:rsid w:val="00B7747B"/>
    <w:rsid w:val="00B80D14"/>
    <w:rsid w:val="00B81DD2"/>
    <w:rsid w:val="00B8306E"/>
    <w:rsid w:val="00B85DFB"/>
    <w:rsid w:val="00B87E51"/>
    <w:rsid w:val="00B9439F"/>
    <w:rsid w:val="00B97167"/>
    <w:rsid w:val="00BC0029"/>
    <w:rsid w:val="00BC0588"/>
    <w:rsid w:val="00BC2C14"/>
    <w:rsid w:val="00BC39AE"/>
    <w:rsid w:val="00BD0E26"/>
    <w:rsid w:val="00BD15B5"/>
    <w:rsid w:val="00BD2CE9"/>
    <w:rsid w:val="00BD77B3"/>
    <w:rsid w:val="00BE4AE8"/>
    <w:rsid w:val="00BE7FC6"/>
    <w:rsid w:val="00BF2545"/>
    <w:rsid w:val="00BF2642"/>
    <w:rsid w:val="00BF4FCD"/>
    <w:rsid w:val="00C03D88"/>
    <w:rsid w:val="00C04973"/>
    <w:rsid w:val="00C13290"/>
    <w:rsid w:val="00C164C5"/>
    <w:rsid w:val="00C23979"/>
    <w:rsid w:val="00C2470A"/>
    <w:rsid w:val="00C254C4"/>
    <w:rsid w:val="00C30808"/>
    <w:rsid w:val="00C36A13"/>
    <w:rsid w:val="00C419E5"/>
    <w:rsid w:val="00C42340"/>
    <w:rsid w:val="00C430A7"/>
    <w:rsid w:val="00C43ECA"/>
    <w:rsid w:val="00C4424A"/>
    <w:rsid w:val="00C53686"/>
    <w:rsid w:val="00C61FFE"/>
    <w:rsid w:val="00C62761"/>
    <w:rsid w:val="00C76B6D"/>
    <w:rsid w:val="00C76C25"/>
    <w:rsid w:val="00C77FB5"/>
    <w:rsid w:val="00C8413B"/>
    <w:rsid w:val="00C8690C"/>
    <w:rsid w:val="00C91E18"/>
    <w:rsid w:val="00C93A5D"/>
    <w:rsid w:val="00C96567"/>
    <w:rsid w:val="00C9787D"/>
    <w:rsid w:val="00C97B28"/>
    <w:rsid w:val="00CA0522"/>
    <w:rsid w:val="00CA2A6F"/>
    <w:rsid w:val="00CA458C"/>
    <w:rsid w:val="00CA5483"/>
    <w:rsid w:val="00CB06AF"/>
    <w:rsid w:val="00CB1BF1"/>
    <w:rsid w:val="00CB63E8"/>
    <w:rsid w:val="00CC1119"/>
    <w:rsid w:val="00CC3A6A"/>
    <w:rsid w:val="00CC48FC"/>
    <w:rsid w:val="00CC5249"/>
    <w:rsid w:val="00CC64D8"/>
    <w:rsid w:val="00CC6809"/>
    <w:rsid w:val="00CD29AA"/>
    <w:rsid w:val="00CE2336"/>
    <w:rsid w:val="00CE7D7C"/>
    <w:rsid w:val="00CF2CCF"/>
    <w:rsid w:val="00D01758"/>
    <w:rsid w:val="00D03C24"/>
    <w:rsid w:val="00D03DE5"/>
    <w:rsid w:val="00D063E1"/>
    <w:rsid w:val="00D072C8"/>
    <w:rsid w:val="00D078AA"/>
    <w:rsid w:val="00D27A68"/>
    <w:rsid w:val="00D35D6D"/>
    <w:rsid w:val="00D3711A"/>
    <w:rsid w:val="00D44931"/>
    <w:rsid w:val="00D451F2"/>
    <w:rsid w:val="00D4696A"/>
    <w:rsid w:val="00D50509"/>
    <w:rsid w:val="00D50896"/>
    <w:rsid w:val="00D55534"/>
    <w:rsid w:val="00D61148"/>
    <w:rsid w:val="00D61850"/>
    <w:rsid w:val="00D66005"/>
    <w:rsid w:val="00D7118F"/>
    <w:rsid w:val="00D73751"/>
    <w:rsid w:val="00D91695"/>
    <w:rsid w:val="00D95883"/>
    <w:rsid w:val="00D96A5A"/>
    <w:rsid w:val="00DA13F7"/>
    <w:rsid w:val="00DA62BF"/>
    <w:rsid w:val="00DB2B2A"/>
    <w:rsid w:val="00DC0263"/>
    <w:rsid w:val="00DC1B7A"/>
    <w:rsid w:val="00DD7552"/>
    <w:rsid w:val="00DE5ACC"/>
    <w:rsid w:val="00DF0FA0"/>
    <w:rsid w:val="00DF2BA7"/>
    <w:rsid w:val="00DF2D48"/>
    <w:rsid w:val="00DF33D1"/>
    <w:rsid w:val="00E003D8"/>
    <w:rsid w:val="00E00984"/>
    <w:rsid w:val="00E016F9"/>
    <w:rsid w:val="00E0736D"/>
    <w:rsid w:val="00E0779D"/>
    <w:rsid w:val="00E10DBB"/>
    <w:rsid w:val="00E1262D"/>
    <w:rsid w:val="00E160DF"/>
    <w:rsid w:val="00E22E5E"/>
    <w:rsid w:val="00E2321C"/>
    <w:rsid w:val="00E27B69"/>
    <w:rsid w:val="00E3661F"/>
    <w:rsid w:val="00E3675C"/>
    <w:rsid w:val="00E43F9A"/>
    <w:rsid w:val="00E456CB"/>
    <w:rsid w:val="00E4656B"/>
    <w:rsid w:val="00E4748D"/>
    <w:rsid w:val="00E47B8E"/>
    <w:rsid w:val="00E53128"/>
    <w:rsid w:val="00E53FF9"/>
    <w:rsid w:val="00E64C7B"/>
    <w:rsid w:val="00E704BF"/>
    <w:rsid w:val="00E7289A"/>
    <w:rsid w:val="00E915AA"/>
    <w:rsid w:val="00EA3411"/>
    <w:rsid w:val="00EA5A65"/>
    <w:rsid w:val="00EA6005"/>
    <w:rsid w:val="00EB0F69"/>
    <w:rsid w:val="00EB1B31"/>
    <w:rsid w:val="00EB2A26"/>
    <w:rsid w:val="00EB2F83"/>
    <w:rsid w:val="00EB3E11"/>
    <w:rsid w:val="00EC01EF"/>
    <w:rsid w:val="00EC2B1D"/>
    <w:rsid w:val="00EC3D20"/>
    <w:rsid w:val="00EC67E3"/>
    <w:rsid w:val="00ED483C"/>
    <w:rsid w:val="00ED4ADA"/>
    <w:rsid w:val="00EE3BBB"/>
    <w:rsid w:val="00EF073A"/>
    <w:rsid w:val="00EF124F"/>
    <w:rsid w:val="00EF521F"/>
    <w:rsid w:val="00F039D9"/>
    <w:rsid w:val="00F03A45"/>
    <w:rsid w:val="00F03AFD"/>
    <w:rsid w:val="00F12D8F"/>
    <w:rsid w:val="00F13081"/>
    <w:rsid w:val="00F15EAB"/>
    <w:rsid w:val="00F17F23"/>
    <w:rsid w:val="00F353C4"/>
    <w:rsid w:val="00F445B8"/>
    <w:rsid w:val="00F4695D"/>
    <w:rsid w:val="00F56C75"/>
    <w:rsid w:val="00F602E7"/>
    <w:rsid w:val="00F6445A"/>
    <w:rsid w:val="00F67028"/>
    <w:rsid w:val="00F71CBC"/>
    <w:rsid w:val="00F76C58"/>
    <w:rsid w:val="00F77C39"/>
    <w:rsid w:val="00F8318A"/>
    <w:rsid w:val="00F84A89"/>
    <w:rsid w:val="00F84C4C"/>
    <w:rsid w:val="00F857F5"/>
    <w:rsid w:val="00F87EA0"/>
    <w:rsid w:val="00F91773"/>
    <w:rsid w:val="00F9358F"/>
    <w:rsid w:val="00F96DF1"/>
    <w:rsid w:val="00FB0E65"/>
    <w:rsid w:val="00FB22A0"/>
    <w:rsid w:val="00FB3E1E"/>
    <w:rsid w:val="00FB5D8E"/>
    <w:rsid w:val="00FB664E"/>
    <w:rsid w:val="00FC1392"/>
    <w:rsid w:val="00FC3CF6"/>
    <w:rsid w:val="00FD055B"/>
    <w:rsid w:val="00FD3543"/>
    <w:rsid w:val="00FD3B13"/>
    <w:rsid w:val="00FD73F8"/>
    <w:rsid w:val="00FF20F9"/>
    <w:rsid w:val="00FF2EBE"/>
    <w:rsid w:val="00FF3D8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50FA0C11"/>
  <w15:docId w15:val="{6977BFA9-D746-40F4-9E43-122FF5231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C2B1D"/>
    <w:pPr>
      <w:spacing w:before="120" w:after="120" w:line="264" w:lineRule="atLeast"/>
      <w:ind w:left="1134" w:right="-6"/>
      <w:jc w:val="both"/>
    </w:pPr>
    <w:rPr>
      <w:rFonts w:ascii="Times New Roman" w:eastAsia="Times New Roman" w:hAnsi="Times New Roman" w:cs="Times New Roman"/>
      <w:szCs w:val="20"/>
    </w:rPr>
  </w:style>
  <w:style w:type="paragraph" w:styleId="Nagwek1">
    <w:name w:val="heading 1"/>
    <w:aliases w:val="1-Titre 1,Znak,Hoofdstuk"/>
    <w:basedOn w:val="Normalny"/>
    <w:next w:val="Normalny"/>
    <w:link w:val="Nagwek1Znak"/>
    <w:autoRedefine/>
    <w:qFormat/>
    <w:rsid w:val="00082BA3"/>
    <w:pPr>
      <w:keepNext/>
      <w:numPr>
        <w:numId w:val="106"/>
      </w:numPr>
      <w:spacing w:before="240" w:after="60" w:line="360" w:lineRule="auto"/>
      <w:outlineLvl w:val="0"/>
    </w:pPr>
    <w:rPr>
      <w:rFonts w:ascii="Arial" w:eastAsia="Calibri" w:hAnsi="Arial"/>
      <w:b/>
      <w:noProof/>
      <w:kern w:val="32"/>
      <w:sz w:val="32"/>
      <w:szCs w:val="32"/>
    </w:rPr>
  </w:style>
  <w:style w:type="paragraph" w:styleId="Nagwek2">
    <w:name w:val="heading 2"/>
    <w:aliases w:val="1.1-Titre 2,Nagłówek 2 Znak1,Paragraaf,2 Nagłówek 2"/>
    <w:basedOn w:val="Normalny"/>
    <w:next w:val="Normalny"/>
    <w:link w:val="Nagwek2Znak"/>
    <w:unhideWhenUsed/>
    <w:qFormat/>
    <w:rsid w:val="00EF521F"/>
    <w:pPr>
      <w:keepNext/>
      <w:numPr>
        <w:ilvl w:val="1"/>
        <w:numId w:val="1"/>
      </w:numPr>
      <w:spacing w:before="240" w:after="60" w:line="360" w:lineRule="auto"/>
      <w:outlineLvl w:val="1"/>
    </w:pPr>
    <w:rPr>
      <w:iCs/>
      <w:sz w:val="28"/>
      <w:szCs w:val="28"/>
    </w:rPr>
  </w:style>
  <w:style w:type="paragraph" w:styleId="Nagwek3">
    <w:name w:val="heading 3"/>
    <w:aliases w:val="1.1.1-Titre 3,Nagłówek 3 Znak1,Subparagraaf,Subparagraaf Znak"/>
    <w:basedOn w:val="Normalny"/>
    <w:next w:val="Normalny"/>
    <w:link w:val="Nagwek3Znak"/>
    <w:autoRedefine/>
    <w:unhideWhenUsed/>
    <w:qFormat/>
    <w:rsid w:val="000D3A78"/>
    <w:pPr>
      <w:keepNext/>
      <w:numPr>
        <w:ilvl w:val="2"/>
        <w:numId w:val="4"/>
      </w:numPr>
      <w:spacing w:before="240" w:line="360" w:lineRule="auto"/>
      <w:outlineLvl w:val="2"/>
    </w:pPr>
    <w:rPr>
      <w:rFonts w:ascii="Arial" w:hAnsi="Arial"/>
      <w:b/>
      <w:i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EC2B1D"/>
    <w:pPr>
      <w:spacing w:before="0"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C2B1D"/>
    <w:rPr>
      <w:rFonts w:ascii="Tahoma" w:eastAsia="Times New Roman" w:hAnsi="Tahoma" w:cs="Tahoma"/>
      <w:sz w:val="16"/>
      <w:szCs w:val="16"/>
    </w:rPr>
  </w:style>
  <w:style w:type="character" w:customStyle="1" w:styleId="Nagwek1Znak">
    <w:name w:val="Nagłówek 1 Znak"/>
    <w:aliases w:val="1-Titre 1 Znak,Znak Znak,Hoofdstuk Znak"/>
    <w:basedOn w:val="Domylnaczcionkaakapitu"/>
    <w:link w:val="Nagwek1"/>
    <w:rsid w:val="00082BA3"/>
    <w:rPr>
      <w:rFonts w:ascii="Arial" w:eastAsia="Calibri" w:hAnsi="Arial" w:cs="Times New Roman"/>
      <w:b/>
      <w:noProof/>
      <w:kern w:val="32"/>
      <w:sz w:val="32"/>
      <w:szCs w:val="32"/>
    </w:rPr>
  </w:style>
  <w:style w:type="character" w:customStyle="1" w:styleId="Nagwek2Znak">
    <w:name w:val="Nagłówek 2 Znak"/>
    <w:aliases w:val="1.1-Titre 2 Znak,Nagłówek 2 Znak1 Znak,Paragraaf Znak,2 Nagłówek 2 Znak"/>
    <w:basedOn w:val="Domylnaczcionkaakapitu"/>
    <w:link w:val="Nagwek2"/>
    <w:rsid w:val="00EF521F"/>
    <w:rPr>
      <w:rFonts w:ascii="Times New Roman" w:eastAsia="Times New Roman" w:hAnsi="Times New Roman" w:cs="Times New Roman"/>
      <w:iCs/>
      <w:sz w:val="28"/>
      <w:szCs w:val="28"/>
    </w:rPr>
  </w:style>
  <w:style w:type="character" w:customStyle="1" w:styleId="Nagwek3Znak">
    <w:name w:val="Nagłówek 3 Znak"/>
    <w:aliases w:val="1.1.1-Titre 3 Znak,Nagłówek 3 Znak1 Znak,Subparagraaf Znak1,Subparagraaf Znak Znak"/>
    <w:basedOn w:val="Domylnaczcionkaakapitu"/>
    <w:link w:val="Nagwek3"/>
    <w:rsid w:val="000D3A78"/>
    <w:rPr>
      <w:rFonts w:ascii="Arial" w:eastAsia="Times New Roman" w:hAnsi="Arial" w:cs="Times New Roman"/>
      <w:b/>
      <w:iCs/>
      <w:sz w:val="24"/>
      <w:szCs w:val="24"/>
    </w:r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Podpis nad obiektem"/>
    <w:basedOn w:val="Normalny"/>
    <w:next w:val="Normalny"/>
    <w:uiPriority w:val="35"/>
    <w:unhideWhenUsed/>
    <w:qFormat/>
    <w:rsid w:val="00A9677A"/>
    <w:pPr>
      <w:spacing w:before="0" w:after="200" w:line="240" w:lineRule="auto"/>
    </w:pPr>
    <w:rPr>
      <w:b/>
      <w:bCs/>
      <w:color w:val="4F81BD" w:themeColor="accent1"/>
      <w:sz w:val="18"/>
      <w:szCs w:val="18"/>
    </w:rPr>
  </w:style>
  <w:style w:type="character" w:styleId="Hipercze">
    <w:name w:val="Hyperlink"/>
    <w:uiPriority w:val="99"/>
    <w:rsid w:val="000709D4"/>
    <w:rPr>
      <w:color w:val="0000FF"/>
      <w:u w:val="single"/>
    </w:rPr>
  </w:style>
  <w:style w:type="paragraph" w:styleId="Akapitzlist">
    <w:name w:val="List Paragraph"/>
    <w:basedOn w:val="Normalny"/>
    <w:link w:val="AkapitzlistZnak"/>
    <w:uiPriority w:val="34"/>
    <w:qFormat/>
    <w:rsid w:val="000709D4"/>
    <w:pPr>
      <w:ind w:left="720"/>
      <w:contextualSpacing/>
    </w:pPr>
  </w:style>
  <w:style w:type="paragraph" w:customStyle="1" w:styleId="Standard">
    <w:name w:val="Standard"/>
    <w:basedOn w:val="Normalny"/>
    <w:rsid w:val="00272B34"/>
    <w:pPr>
      <w:spacing w:before="0" w:after="0" w:line="336" w:lineRule="auto"/>
      <w:ind w:left="0" w:right="0" w:firstLine="851"/>
    </w:pPr>
    <w:rPr>
      <w:sz w:val="24"/>
      <w:lang w:eastAsia="pl-PL"/>
    </w:rPr>
  </w:style>
  <w:style w:type="paragraph" w:styleId="HTML-wstpniesformatowany">
    <w:name w:val="HTML Preformatted"/>
    <w:basedOn w:val="Normalny"/>
    <w:link w:val="HTML-wstpniesformatowanyZnak"/>
    <w:uiPriority w:val="99"/>
    <w:unhideWhenUsed/>
    <w:rsid w:val="00272B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right="0"/>
      <w:jc w:val="left"/>
    </w:pPr>
    <w:rPr>
      <w:rFonts w:ascii="Courier New" w:hAnsi="Courier New" w:cs="Courier New"/>
      <w:sz w:val="20"/>
      <w:lang w:eastAsia="pl-PL"/>
    </w:rPr>
  </w:style>
  <w:style w:type="character" w:customStyle="1" w:styleId="HTML-wstpniesformatowanyZnak">
    <w:name w:val="HTML - wstępnie sformatowany Znak"/>
    <w:basedOn w:val="Domylnaczcionkaakapitu"/>
    <w:link w:val="HTML-wstpniesformatowany"/>
    <w:uiPriority w:val="99"/>
    <w:rsid w:val="00272B34"/>
    <w:rPr>
      <w:rFonts w:ascii="Courier New" w:eastAsia="Times New Roman" w:hAnsi="Courier New" w:cs="Courier New"/>
      <w:sz w:val="20"/>
      <w:szCs w:val="20"/>
      <w:lang w:eastAsia="pl-PL"/>
    </w:rPr>
  </w:style>
  <w:style w:type="paragraph" w:styleId="Stopka">
    <w:name w:val="footer"/>
    <w:basedOn w:val="Normalny"/>
    <w:link w:val="StopkaZnak"/>
    <w:uiPriority w:val="99"/>
    <w:unhideWhenUsed/>
    <w:rsid w:val="003F7BCB"/>
    <w:pPr>
      <w:tabs>
        <w:tab w:val="center" w:pos="4536"/>
        <w:tab w:val="right" w:pos="9072"/>
      </w:tabs>
    </w:pPr>
  </w:style>
  <w:style w:type="character" w:customStyle="1" w:styleId="StopkaZnak">
    <w:name w:val="Stopka Znak"/>
    <w:basedOn w:val="Domylnaczcionkaakapitu"/>
    <w:link w:val="Stopka"/>
    <w:uiPriority w:val="99"/>
    <w:rsid w:val="003F7BCB"/>
    <w:rPr>
      <w:rFonts w:ascii="Times New Roman" w:eastAsia="Times New Roman" w:hAnsi="Times New Roman" w:cs="Times New Roman"/>
      <w:szCs w:val="20"/>
    </w:rPr>
  </w:style>
  <w:style w:type="paragraph" w:styleId="Nagwek">
    <w:name w:val="header"/>
    <w:basedOn w:val="Normalny"/>
    <w:link w:val="NagwekZnak"/>
    <w:uiPriority w:val="99"/>
    <w:unhideWhenUsed/>
    <w:rsid w:val="003F7BCB"/>
    <w:pPr>
      <w:tabs>
        <w:tab w:val="center" w:pos="4536"/>
        <w:tab w:val="right" w:pos="9072"/>
      </w:tabs>
      <w:spacing w:before="0" w:after="0" w:line="240" w:lineRule="auto"/>
    </w:pPr>
  </w:style>
  <w:style w:type="character" w:customStyle="1" w:styleId="NagwekZnak">
    <w:name w:val="Nagłówek Znak"/>
    <w:basedOn w:val="Domylnaczcionkaakapitu"/>
    <w:link w:val="Nagwek"/>
    <w:uiPriority w:val="99"/>
    <w:rsid w:val="003F7BCB"/>
    <w:rPr>
      <w:rFonts w:ascii="Times New Roman" w:eastAsia="Times New Roman" w:hAnsi="Times New Roman" w:cs="Times New Roman"/>
      <w:szCs w:val="20"/>
    </w:rPr>
  </w:style>
  <w:style w:type="numbering" w:customStyle="1" w:styleId="Styl4">
    <w:name w:val="Styl4"/>
    <w:uiPriority w:val="99"/>
    <w:rsid w:val="001C5557"/>
    <w:pPr>
      <w:numPr>
        <w:numId w:val="16"/>
      </w:numPr>
    </w:pPr>
  </w:style>
  <w:style w:type="paragraph" w:styleId="Tekstpodstawowy3">
    <w:name w:val="Body Text 3"/>
    <w:basedOn w:val="Normalny"/>
    <w:link w:val="Tekstpodstawowy3Znak"/>
    <w:unhideWhenUsed/>
    <w:rsid w:val="001C5557"/>
    <w:rPr>
      <w:sz w:val="16"/>
      <w:szCs w:val="16"/>
    </w:rPr>
  </w:style>
  <w:style w:type="character" w:customStyle="1" w:styleId="Tekstpodstawowy3Znak">
    <w:name w:val="Tekst podstawowy 3 Znak"/>
    <w:basedOn w:val="Domylnaczcionkaakapitu"/>
    <w:link w:val="Tekstpodstawowy3"/>
    <w:rsid w:val="001C5557"/>
    <w:rPr>
      <w:rFonts w:ascii="Times New Roman" w:eastAsia="Times New Roman" w:hAnsi="Times New Roman" w:cs="Times New Roman"/>
      <w:sz w:val="16"/>
      <w:szCs w:val="16"/>
    </w:rPr>
  </w:style>
  <w:style w:type="character" w:styleId="Pogrubienie">
    <w:name w:val="Strong"/>
    <w:uiPriority w:val="22"/>
    <w:qFormat/>
    <w:rsid w:val="001C5557"/>
    <w:rPr>
      <w:b/>
      <w:bCs/>
    </w:rPr>
  </w:style>
  <w:style w:type="paragraph" w:customStyle="1" w:styleId="WW-Tekstpodstawowy3">
    <w:name w:val="WW-Tekst podstawowy 3"/>
    <w:basedOn w:val="Normalny"/>
    <w:rsid w:val="001C5557"/>
    <w:pPr>
      <w:widowControl w:val="0"/>
      <w:suppressAutoHyphens/>
      <w:spacing w:before="0" w:line="240" w:lineRule="auto"/>
      <w:ind w:left="0" w:right="0"/>
    </w:pPr>
    <w:rPr>
      <w:lang w:eastAsia="pl-PL"/>
    </w:rPr>
  </w:style>
  <w:style w:type="paragraph" w:customStyle="1" w:styleId="kropkan">
    <w:name w:val="kropka_n"/>
    <w:basedOn w:val="Normalny"/>
    <w:rsid w:val="001C5557"/>
    <w:pPr>
      <w:numPr>
        <w:numId w:val="27"/>
      </w:numPr>
      <w:tabs>
        <w:tab w:val="left" w:pos="1097"/>
      </w:tabs>
      <w:suppressAutoHyphens/>
      <w:spacing w:before="0" w:after="0" w:line="360" w:lineRule="auto"/>
      <w:ind w:left="1077" w:right="0"/>
    </w:pPr>
    <w:rPr>
      <w:sz w:val="26"/>
      <w:lang w:eastAsia="ar-SA"/>
    </w:rPr>
  </w:style>
  <w:style w:type="character" w:styleId="Odwoaniedokomentarza">
    <w:name w:val="annotation reference"/>
    <w:basedOn w:val="Domylnaczcionkaakapitu"/>
    <w:uiPriority w:val="99"/>
    <w:semiHidden/>
    <w:unhideWhenUsed/>
    <w:rsid w:val="008C6730"/>
    <w:rPr>
      <w:sz w:val="16"/>
      <w:szCs w:val="16"/>
    </w:rPr>
  </w:style>
  <w:style w:type="paragraph" w:styleId="Tekstkomentarza">
    <w:name w:val="annotation text"/>
    <w:basedOn w:val="Normalny"/>
    <w:link w:val="TekstkomentarzaZnak"/>
    <w:uiPriority w:val="99"/>
    <w:semiHidden/>
    <w:unhideWhenUsed/>
    <w:rsid w:val="008C6730"/>
    <w:pPr>
      <w:spacing w:line="240" w:lineRule="auto"/>
    </w:pPr>
    <w:rPr>
      <w:sz w:val="20"/>
    </w:rPr>
  </w:style>
  <w:style w:type="character" w:customStyle="1" w:styleId="TekstkomentarzaZnak">
    <w:name w:val="Tekst komentarza Znak"/>
    <w:basedOn w:val="Domylnaczcionkaakapitu"/>
    <w:link w:val="Tekstkomentarza"/>
    <w:uiPriority w:val="99"/>
    <w:semiHidden/>
    <w:rsid w:val="008C6730"/>
    <w:rPr>
      <w:rFonts w:ascii="Times New Roman" w:eastAsia="Times New Roman" w:hAnsi="Times New Roman" w:cs="Times New Roman"/>
      <w:sz w:val="20"/>
      <w:szCs w:val="20"/>
    </w:rPr>
  </w:style>
  <w:style w:type="paragraph" w:styleId="Tematkomentarza">
    <w:name w:val="annotation subject"/>
    <w:basedOn w:val="Tekstkomentarza"/>
    <w:next w:val="Tekstkomentarza"/>
    <w:link w:val="TematkomentarzaZnak"/>
    <w:uiPriority w:val="99"/>
    <w:semiHidden/>
    <w:unhideWhenUsed/>
    <w:rsid w:val="008C6730"/>
    <w:rPr>
      <w:b/>
      <w:bCs/>
    </w:rPr>
  </w:style>
  <w:style w:type="character" w:customStyle="1" w:styleId="TematkomentarzaZnak">
    <w:name w:val="Temat komentarza Znak"/>
    <w:basedOn w:val="TekstkomentarzaZnak"/>
    <w:link w:val="Tematkomentarza"/>
    <w:uiPriority w:val="99"/>
    <w:semiHidden/>
    <w:rsid w:val="008C6730"/>
    <w:rPr>
      <w:rFonts w:ascii="Times New Roman" w:eastAsia="Times New Roman" w:hAnsi="Times New Roman" w:cs="Times New Roman"/>
      <w:b/>
      <w:bCs/>
      <w:sz w:val="20"/>
      <w:szCs w:val="20"/>
    </w:rPr>
  </w:style>
  <w:style w:type="character" w:customStyle="1" w:styleId="Teksttreci2">
    <w:name w:val="Tekst treści (2)_"/>
    <w:link w:val="Teksttreci20"/>
    <w:rsid w:val="00310D48"/>
    <w:rPr>
      <w:rFonts w:ascii="Arial" w:eastAsia="Arial" w:hAnsi="Arial" w:cs="Arial"/>
      <w:shd w:val="clear" w:color="auto" w:fill="FFFFFF"/>
    </w:rPr>
  </w:style>
  <w:style w:type="paragraph" w:customStyle="1" w:styleId="Teksttreci20">
    <w:name w:val="Tekst treści (2)"/>
    <w:basedOn w:val="Normalny"/>
    <w:link w:val="Teksttreci2"/>
    <w:rsid w:val="00310D48"/>
    <w:pPr>
      <w:widowControl w:val="0"/>
      <w:shd w:val="clear" w:color="auto" w:fill="FFFFFF"/>
      <w:spacing w:before="0" w:after="1440" w:line="288" w:lineRule="exact"/>
      <w:ind w:left="0" w:right="0" w:hanging="1240"/>
      <w:jc w:val="left"/>
    </w:pPr>
    <w:rPr>
      <w:rFonts w:ascii="Arial" w:eastAsia="Arial" w:hAnsi="Arial" w:cs="Arial"/>
      <w:szCs w:val="22"/>
    </w:rPr>
  </w:style>
  <w:style w:type="paragraph" w:styleId="Nagwekspisutreci">
    <w:name w:val="TOC Heading"/>
    <w:basedOn w:val="Nagwek1"/>
    <w:next w:val="Normalny"/>
    <w:uiPriority w:val="39"/>
    <w:unhideWhenUsed/>
    <w:qFormat/>
    <w:rsid w:val="006D2993"/>
    <w:pPr>
      <w:keepLines/>
      <w:spacing w:after="0" w:line="259" w:lineRule="auto"/>
      <w:ind w:left="0" w:right="0" w:firstLine="0"/>
      <w:jc w:val="left"/>
      <w:outlineLvl w:val="9"/>
    </w:pPr>
    <w:rPr>
      <w:rFonts w:asciiTheme="majorHAnsi" w:eastAsiaTheme="majorEastAsia" w:hAnsiTheme="majorHAnsi" w:cstheme="majorBidi"/>
      <w:b w:val="0"/>
      <w:noProof w:val="0"/>
      <w:color w:val="365F91" w:themeColor="accent1" w:themeShade="BF"/>
      <w:kern w:val="0"/>
      <w:lang w:eastAsia="pl-PL"/>
    </w:rPr>
  </w:style>
  <w:style w:type="paragraph" w:styleId="Spistreci2">
    <w:name w:val="toc 2"/>
    <w:basedOn w:val="Normalny"/>
    <w:next w:val="Normalny"/>
    <w:autoRedefine/>
    <w:uiPriority w:val="39"/>
    <w:unhideWhenUsed/>
    <w:rsid w:val="00882C64"/>
    <w:pPr>
      <w:tabs>
        <w:tab w:val="left" w:pos="880"/>
        <w:tab w:val="right" w:leader="dot" w:pos="9062"/>
      </w:tabs>
      <w:spacing w:before="0" w:after="100" w:line="360" w:lineRule="auto"/>
      <w:ind w:left="220" w:right="0"/>
    </w:pPr>
    <w:rPr>
      <w:rFonts w:asciiTheme="minorHAnsi" w:eastAsiaTheme="minorEastAsia" w:hAnsiTheme="minorHAnsi"/>
      <w:szCs w:val="22"/>
      <w:lang w:eastAsia="pl-PL"/>
    </w:rPr>
  </w:style>
  <w:style w:type="paragraph" w:styleId="Spistreci1">
    <w:name w:val="toc 1"/>
    <w:basedOn w:val="Normalny"/>
    <w:next w:val="Normalny"/>
    <w:autoRedefine/>
    <w:uiPriority w:val="39"/>
    <w:unhideWhenUsed/>
    <w:rsid w:val="006D2993"/>
    <w:pPr>
      <w:spacing w:before="0" w:after="100" w:line="259" w:lineRule="auto"/>
      <w:ind w:left="0" w:right="0"/>
      <w:jc w:val="left"/>
    </w:pPr>
    <w:rPr>
      <w:rFonts w:asciiTheme="minorHAnsi" w:eastAsiaTheme="minorEastAsia" w:hAnsiTheme="minorHAnsi"/>
      <w:szCs w:val="22"/>
      <w:lang w:eastAsia="pl-PL"/>
    </w:rPr>
  </w:style>
  <w:style w:type="paragraph" w:styleId="Spistreci3">
    <w:name w:val="toc 3"/>
    <w:basedOn w:val="Normalny"/>
    <w:next w:val="Normalny"/>
    <w:autoRedefine/>
    <w:uiPriority w:val="39"/>
    <w:unhideWhenUsed/>
    <w:rsid w:val="006D2993"/>
    <w:pPr>
      <w:spacing w:before="0" w:after="100" w:line="259" w:lineRule="auto"/>
      <w:ind w:left="440" w:right="0"/>
      <w:jc w:val="left"/>
    </w:pPr>
    <w:rPr>
      <w:rFonts w:asciiTheme="minorHAnsi" w:eastAsiaTheme="minorEastAsia" w:hAnsiTheme="minorHAnsi"/>
      <w:szCs w:val="22"/>
      <w:lang w:eastAsia="pl-PL"/>
    </w:rPr>
  </w:style>
  <w:style w:type="table" w:styleId="Tabela-Siatka">
    <w:name w:val="Table Grid"/>
    <w:basedOn w:val="Standardowy"/>
    <w:uiPriority w:val="59"/>
    <w:rsid w:val="00C841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link w:val="Akapitzlist"/>
    <w:uiPriority w:val="34"/>
    <w:locked/>
    <w:rsid w:val="00420A84"/>
    <w:rPr>
      <w:rFonts w:ascii="Times New Roman" w:eastAsia="Times New Roman" w:hAnsi="Times New Roman" w:cs="Times New Roman"/>
      <w:szCs w:val="20"/>
    </w:rPr>
  </w:style>
  <w:style w:type="paragraph" w:customStyle="1" w:styleId="Default">
    <w:name w:val="Default"/>
    <w:rsid w:val="00420A84"/>
    <w:pPr>
      <w:autoSpaceDE w:val="0"/>
      <w:autoSpaceDN w:val="0"/>
      <w:adjustRightInd w:val="0"/>
      <w:spacing w:after="0" w:line="240" w:lineRule="auto"/>
    </w:pPr>
    <w:rPr>
      <w:rFonts w:ascii="Calibri" w:eastAsia="Times New Roman" w:hAnsi="Calibri" w:cs="Calibri"/>
      <w:color w:val="000000"/>
      <w:sz w:val="24"/>
      <w:szCs w:val="24"/>
      <w:lang w:eastAsia="pl-PL"/>
    </w:rPr>
  </w:style>
  <w:style w:type="numbering" w:customStyle="1" w:styleId="Styl3">
    <w:name w:val="Styl3"/>
    <w:uiPriority w:val="99"/>
    <w:rsid w:val="009863BC"/>
    <w:pPr>
      <w:numPr>
        <w:numId w:val="58"/>
      </w:numPr>
    </w:pPr>
  </w:style>
  <w:style w:type="paragraph" w:styleId="NormalnyWeb">
    <w:name w:val="Normal (Web)"/>
    <w:basedOn w:val="Normalny"/>
    <w:uiPriority w:val="99"/>
    <w:rsid w:val="009863BC"/>
    <w:pPr>
      <w:spacing w:before="100" w:beforeAutospacing="1" w:after="100" w:afterAutospacing="1" w:line="240" w:lineRule="auto"/>
      <w:ind w:left="0" w:right="0"/>
      <w:jc w:val="left"/>
    </w:pPr>
    <w:rPr>
      <w:sz w:val="24"/>
      <w:szCs w:val="24"/>
      <w:lang w:eastAsia="pl-PL"/>
    </w:rPr>
  </w:style>
  <w:style w:type="character" w:customStyle="1" w:styleId="akapit">
    <w:name w:val="akapit"/>
    <w:rsid w:val="009863BC"/>
  </w:style>
  <w:style w:type="character" w:styleId="Odwoanieintensywne">
    <w:name w:val="Intense Reference"/>
    <w:uiPriority w:val="32"/>
    <w:qFormat/>
    <w:rsid w:val="005E2E40"/>
    <w:rPr>
      <w:b/>
      <w:bCs/>
      <w:smallCaps/>
      <w:color w:val="C0504D"/>
      <w:spacing w:val="5"/>
      <w:u w:val="single"/>
    </w:rPr>
  </w:style>
  <w:style w:type="paragraph" w:styleId="Spisilustracji">
    <w:name w:val="table of figures"/>
    <w:basedOn w:val="Normalny"/>
    <w:next w:val="Normalny"/>
    <w:uiPriority w:val="99"/>
    <w:unhideWhenUsed/>
    <w:rsid w:val="007752CF"/>
    <w:pPr>
      <w:spacing w:after="0"/>
      <w:ind w:left="0"/>
    </w:pPr>
  </w:style>
  <w:style w:type="paragraph" w:styleId="Mapadokumentu">
    <w:name w:val="Document Map"/>
    <w:basedOn w:val="Normalny"/>
    <w:link w:val="MapadokumentuZnak"/>
    <w:uiPriority w:val="99"/>
    <w:semiHidden/>
    <w:unhideWhenUsed/>
    <w:rsid w:val="00B707E9"/>
    <w:pPr>
      <w:spacing w:before="0" w:after="0"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B707E9"/>
    <w:rPr>
      <w:rFonts w:ascii="Tahoma" w:eastAsia="Times New Roman" w:hAnsi="Tahoma" w:cs="Tahoma"/>
      <w:sz w:val="16"/>
      <w:szCs w:val="16"/>
    </w:rPr>
  </w:style>
  <w:style w:type="paragraph" w:styleId="Tekstprzypisudolnego">
    <w:name w:val="footnote text"/>
    <w:basedOn w:val="Normalny"/>
    <w:link w:val="TekstprzypisudolnegoZnak"/>
    <w:uiPriority w:val="99"/>
    <w:semiHidden/>
    <w:unhideWhenUsed/>
    <w:rsid w:val="00ED4ADA"/>
    <w:pPr>
      <w:spacing w:before="0" w:after="200" w:line="276" w:lineRule="auto"/>
      <w:ind w:left="0" w:right="0"/>
      <w:jc w:val="left"/>
    </w:pPr>
    <w:rPr>
      <w:rFonts w:ascii="Calibri" w:eastAsia="Calibri" w:hAnsi="Calibri"/>
      <w:sz w:val="20"/>
      <w:lang w:val="x-none"/>
    </w:rPr>
  </w:style>
  <w:style w:type="character" w:customStyle="1" w:styleId="TekstprzypisudolnegoZnak">
    <w:name w:val="Tekst przypisu dolnego Znak"/>
    <w:basedOn w:val="Domylnaczcionkaakapitu"/>
    <w:link w:val="Tekstprzypisudolnego"/>
    <w:uiPriority w:val="99"/>
    <w:semiHidden/>
    <w:rsid w:val="00ED4ADA"/>
    <w:rPr>
      <w:rFonts w:ascii="Calibri" w:eastAsia="Calibri" w:hAnsi="Calibri" w:cs="Times New Roman"/>
      <w:sz w:val="20"/>
      <w:szCs w:val="20"/>
      <w:lang w:val="x-none"/>
    </w:rPr>
  </w:style>
  <w:style w:type="character" w:styleId="Odwoanieprzypisudolnego">
    <w:name w:val="footnote reference"/>
    <w:uiPriority w:val="99"/>
    <w:semiHidden/>
    <w:unhideWhenUsed/>
    <w:rsid w:val="00ED4AD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5406632">
      <w:bodyDiv w:val="1"/>
      <w:marLeft w:val="0"/>
      <w:marRight w:val="0"/>
      <w:marTop w:val="0"/>
      <w:marBottom w:val="0"/>
      <w:divBdr>
        <w:top w:val="none" w:sz="0" w:space="0" w:color="auto"/>
        <w:left w:val="none" w:sz="0" w:space="0" w:color="auto"/>
        <w:bottom w:val="none" w:sz="0" w:space="0" w:color="auto"/>
        <w:right w:val="none" w:sz="0" w:space="0" w:color="auto"/>
      </w:divBdr>
    </w:div>
    <w:div w:id="387845509">
      <w:bodyDiv w:val="1"/>
      <w:marLeft w:val="0"/>
      <w:marRight w:val="0"/>
      <w:marTop w:val="0"/>
      <w:marBottom w:val="0"/>
      <w:divBdr>
        <w:top w:val="none" w:sz="0" w:space="0" w:color="auto"/>
        <w:left w:val="none" w:sz="0" w:space="0" w:color="auto"/>
        <w:bottom w:val="none" w:sz="0" w:space="0" w:color="auto"/>
        <w:right w:val="none" w:sz="0" w:space="0" w:color="auto"/>
      </w:divBdr>
    </w:div>
    <w:div w:id="570892085">
      <w:bodyDiv w:val="1"/>
      <w:marLeft w:val="0"/>
      <w:marRight w:val="0"/>
      <w:marTop w:val="0"/>
      <w:marBottom w:val="0"/>
      <w:divBdr>
        <w:top w:val="none" w:sz="0" w:space="0" w:color="auto"/>
        <w:left w:val="none" w:sz="0" w:space="0" w:color="auto"/>
        <w:bottom w:val="none" w:sz="0" w:space="0" w:color="auto"/>
        <w:right w:val="none" w:sz="0" w:space="0" w:color="auto"/>
      </w:divBdr>
    </w:div>
    <w:div w:id="628097650">
      <w:bodyDiv w:val="1"/>
      <w:marLeft w:val="0"/>
      <w:marRight w:val="0"/>
      <w:marTop w:val="0"/>
      <w:marBottom w:val="0"/>
      <w:divBdr>
        <w:top w:val="none" w:sz="0" w:space="0" w:color="auto"/>
        <w:left w:val="none" w:sz="0" w:space="0" w:color="auto"/>
        <w:bottom w:val="none" w:sz="0" w:space="0" w:color="auto"/>
        <w:right w:val="none" w:sz="0" w:space="0" w:color="auto"/>
      </w:divBdr>
    </w:div>
    <w:div w:id="631637197">
      <w:bodyDiv w:val="1"/>
      <w:marLeft w:val="0"/>
      <w:marRight w:val="0"/>
      <w:marTop w:val="0"/>
      <w:marBottom w:val="0"/>
      <w:divBdr>
        <w:top w:val="none" w:sz="0" w:space="0" w:color="auto"/>
        <w:left w:val="none" w:sz="0" w:space="0" w:color="auto"/>
        <w:bottom w:val="none" w:sz="0" w:space="0" w:color="auto"/>
        <w:right w:val="none" w:sz="0" w:space="0" w:color="auto"/>
      </w:divBdr>
    </w:div>
    <w:div w:id="636880456">
      <w:bodyDiv w:val="1"/>
      <w:marLeft w:val="0"/>
      <w:marRight w:val="0"/>
      <w:marTop w:val="0"/>
      <w:marBottom w:val="0"/>
      <w:divBdr>
        <w:top w:val="none" w:sz="0" w:space="0" w:color="auto"/>
        <w:left w:val="none" w:sz="0" w:space="0" w:color="auto"/>
        <w:bottom w:val="none" w:sz="0" w:space="0" w:color="auto"/>
        <w:right w:val="none" w:sz="0" w:space="0" w:color="auto"/>
      </w:divBdr>
    </w:div>
    <w:div w:id="650525923">
      <w:bodyDiv w:val="1"/>
      <w:marLeft w:val="0"/>
      <w:marRight w:val="0"/>
      <w:marTop w:val="0"/>
      <w:marBottom w:val="0"/>
      <w:divBdr>
        <w:top w:val="none" w:sz="0" w:space="0" w:color="auto"/>
        <w:left w:val="none" w:sz="0" w:space="0" w:color="auto"/>
        <w:bottom w:val="none" w:sz="0" w:space="0" w:color="auto"/>
        <w:right w:val="none" w:sz="0" w:space="0" w:color="auto"/>
      </w:divBdr>
    </w:div>
    <w:div w:id="702024397">
      <w:bodyDiv w:val="1"/>
      <w:marLeft w:val="0"/>
      <w:marRight w:val="0"/>
      <w:marTop w:val="0"/>
      <w:marBottom w:val="0"/>
      <w:divBdr>
        <w:top w:val="none" w:sz="0" w:space="0" w:color="auto"/>
        <w:left w:val="none" w:sz="0" w:space="0" w:color="auto"/>
        <w:bottom w:val="none" w:sz="0" w:space="0" w:color="auto"/>
        <w:right w:val="none" w:sz="0" w:space="0" w:color="auto"/>
      </w:divBdr>
    </w:div>
    <w:div w:id="962541489">
      <w:bodyDiv w:val="1"/>
      <w:marLeft w:val="0"/>
      <w:marRight w:val="0"/>
      <w:marTop w:val="0"/>
      <w:marBottom w:val="0"/>
      <w:divBdr>
        <w:top w:val="none" w:sz="0" w:space="0" w:color="auto"/>
        <w:left w:val="none" w:sz="0" w:space="0" w:color="auto"/>
        <w:bottom w:val="none" w:sz="0" w:space="0" w:color="auto"/>
        <w:right w:val="none" w:sz="0" w:space="0" w:color="auto"/>
      </w:divBdr>
    </w:div>
    <w:div w:id="991979744">
      <w:bodyDiv w:val="1"/>
      <w:marLeft w:val="0"/>
      <w:marRight w:val="0"/>
      <w:marTop w:val="0"/>
      <w:marBottom w:val="0"/>
      <w:divBdr>
        <w:top w:val="none" w:sz="0" w:space="0" w:color="auto"/>
        <w:left w:val="none" w:sz="0" w:space="0" w:color="auto"/>
        <w:bottom w:val="none" w:sz="0" w:space="0" w:color="auto"/>
        <w:right w:val="none" w:sz="0" w:space="0" w:color="auto"/>
      </w:divBdr>
    </w:div>
    <w:div w:id="1021971552">
      <w:bodyDiv w:val="1"/>
      <w:marLeft w:val="0"/>
      <w:marRight w:val="0"/>
      <w:marTop w:val="0"/>
      <w:marBottom w:val="0"/>
      <w:divBdr>
        <w:top w:val="none" w:sz="0" w:space="0" w:color="auto"/>
        <w:left w:val="none" w:sz="0" w:space="0" w:color="auto"/>
        <w:bottom w:val="none" w:sz="0" w:space="0" w:color="auto"/>
        <w:right w:val="none" w:sz="0" w:space="0" w:color="auto"/>
      </w:divBdr>
    </w:div>
    <w:div w:id="1048796146">
      <w:bodyDiv w:val="1"/>
      <w:marLeft w:val="0"/>
      <w:marRight w:val="0"/>
      <w:marTop w:val="0"/>
      <w:marBottom w:val="0"/>
      <w:divBdr>
        <w:top w:val="none" w:sz="0" w:space="0" w:color="auto"/>
        <w:left w:val="none" w:sz="0" w:space="0" w:color="auto"/>
        <w:bottom w:val="none" w:sz="0" w:space="0" w:color="auto"/>
        <w:right w:val="none" w:sz="0" w:space="0" w:color="auto"/>
      </w:divBdr>
    </w:div>
    <w:div w:id="1068723344">
      <w:bodyDiv w:val="1"/>
      <w:marLeft w:val="0"/>
      <w:marRight w:val="0"/>
      <w:marTop w:val="0"/>
      <w:marBottom w:val="0"/>
      <w:divBdr>
        <w:top w:val="none" w:sz="0" w:space="0" w:color="auto"/>
        <w:left w:val="none" w:sz="0" w:space="0" w:color="auto"/>
        <w:bottom w:val="none" w:sz="0" w:space="0" w:color="auto"/>
        <w:right w:val="none" w:sz="0" w:space="0" w:color="auto"/>
      </w:divBdr>
    </w:div>
    <w:div w:id="1129399592">
      <w:bodyDiv w:val="1"/>
      <w:marLeft w:val="0"/>
      <w:marRight w:val="0"/>
      <w:marTop w:val="0"/>
      <w:marBottom w:val="0"/>
      <w:divBdr>
        <w:top w:val="none" w:sz="0" w:space="0" w:color="auto"/>
        <w:left w:val="none" w:sz="0" w:space="0" w:color="auto"/>
        <w:bottom w:val="none" w:sz="0" w:space="0" w:color="auto"/>
        <w:right w:val="none" w:sz="0" w:space="0" w:color="auto"/>
      </w:divBdr>
    </w:div>
    <w:div w:id="1242522605">
      <w:bodyDiv w:val="1"/>
      <w:marLeft w:val="0"/>
      <w:marRight w:val="0"/>
      <w:marTop w:val="0"/>
      <w:marBottom w:val="0"/>
      <w:divBdr>
        <w:top w:val="none" w:sz="0" w:space="0" w:color="auto"/>
        <w:left w:val="none" w:sz="0" w:space="0" w:color="auto"/>
        <w:bottom w:val="none" w:sz="0" w:space="0" w:color="auto"/>
        <w:right w:val="none" w:sz="0" w:space="0" w:color="auto"/>
      </w:divBdr>
    </w:div>
    <w:div w:id="1298605518">
      <w:bodyDiv w:val="1"/>
      <w:marLeft w:val="0"/>
      <w:marRight w:val="0"/>
      <w:marTop w:val="0"/>
      <w:marBottom w:val="0"/>
      <w:divBdr>
        <w:top w:val="none" w:sz="0" w:space="0" w:color="auto"/>
        <w:left w:val="none" w:sz="0" w:space="0" w:color="auto"/>
        <w:bottom w:val="none" w:sz="0" w:space="0" w:color="auto"/>
        <w:right w:val="none" w:sz="0" w:space="0" w:color="auto"/>
      </w:divBdr>
    </w:div>
    <w:div w:id="1379469473">
      <w:bodyDiv w:val="1"/>
      <w:marLeft w:val="0"/>
      <w:marRight w:val="0"/>
      <w:marTop w:val="0"/>
      <w:marBottom w:val="0"/>
      <w:divBdr>
        <w:top w:val="none" w:sz="0" w:space="0" w:color="auto"/>
        <w:left w:val="none" w:sz="0" w:space="0" w:color="auto"/>
        <w:bottom w:val="none" w:sz="0" w:space="0" w:color="auto"/>
        <w:right w:val="none" w:sz="0" w:space="0" w:color="auto"/>
      </w:divBdr>
    </w:div>
    <w:div w:id="1505778454">
      <w:bodyDiv w:val="1"/>
      <w:marLeft w:val="0"/>
      <w:marRight w:val="0"/>
      <w:marTop w:val="0"/>
      <w:marBottom w:val="0"/>
      <w:divBdr>
        <w:top w:val="none" w:sz="0" w:space="0" w:color="auto"/>
        <w:left w:val="none" w:sz="0" w:space="0" w:color="auto"/>
        <w:bottom w:val="none" w:sz="0" w:space="0" w:color="auto"/>
        <w:right w:val="none" w:sz="0" w:space="0" w:color="auto"/>
      </w:divBdr>
    </w:div>
    <w:div w:id="1831942300">
      <w:bodyDiv w:val="1"/>
      <w:marLeft w:val="0"/>
      <w:marRight w:val="0"/>
      <w:marTop w:val="0"/>
      <w:marBottom w:val="0"/>
      <w:divBdr>
        <w:top w:val="none" w:sz="0" w:space="0" w:color="auto"/>
        <w:left w:val="none" w:sz="0" w:space="0" w:color="auto"/>
        <w:bottom w:val="none" w:sz="0" w:space="0" w:color="auto"/>
        <w:right w:val="none" w:sz="0" w:space="0" w:color="auto"/>
      </w:divBdr>
    </w:div>
    <w:div w:id="1839955181">
      <w:bodyDiv w:val="1"/>
      <w:marLeft w:val="0"/>
      <w:marRight w:val="0"/>
      <w:marTop w:val="0"/>
      <w:marBottom w:val="0"/>
      <w:divBdr>
        <w:top w:val="none" w:sz="0" w:space="0" w:color="auto"/>
        <w:left w:val="none" w:sz="0" w:space="0" w:color="auto"/>
        <w:bottom w:val="none" w:sz="0" w:space="0" w:color="auto"/>
        <w:right w:val="none" w:sz="0" w:space="0" w:color="auto"/>
      </w:divBdr>
    </w:div>
    <w:div w:id="1945570022">
      <w:bodyDiv w:val="1"/>
      <w:marLeft w:val="0"/>
      <w:marRight w:val="0"/>
      <w:marTop w:val="0"/>
      <w:marBottom w:val="0"/>
      <w:divBdr>
        <w:top w:val="none" w:sz="0" w:space="0" w:color="auto"/>
        <w:left w:val="none" w:sz="0" w:space="0" w:color="auto"/>
        <w:bottom w:val="none" w:sz="0" w:space="0" w:color="auto"/>
        <w:right w:val="none" w:sz="0" w:space="0" w:color="auto"/>
      </w:divBdr>
    </w:div>
    <w:div w:id="2052145139">
      <w:bodyDiv w:val="1"/>
      <w:marLeft w:val="0"/>
      <w:marRight w:val="0"/>
      <w:marTop w:val="0"/>
      <w:marBottom w:val="0"/>
      <w:divBdr>
        <w:top w:val="none" w:sz="0" w:space="0" w:color="auto"/>
        <w:left w:val="none" w:sz="0" w:space="0" w:color="auto"/>
        <w:bottom w:val="none" w:sz="0" w:space="0" w:color="auto"/>
        <w:right w:val="none" w:sz="0" w:space="0" w:color="auto"/>
      </w:divBdr>
    </w:div>
    <w:div w:id="209277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97C57-FABB-489E-84B5-3CB2897AE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2026</TotalTime>
  <Pages>1</Pages>
  <Words>39637</Words>
  <Characters>237824</Characters>
  <Application>Microsoft Office Word</Application>
  <DocSecurity>0</DocSecurity>
  <Lines>1981</Lines>
  <Paragraphs>553</Paragraphs>
  <ScaleCrop>false</ScaleCrop>
  <HeadingPairs>
    <vt:vector size="2" baseType="variant">
      <vt:variant>
        <vt:lpstr>Tytuł</vt:lpstr>
      </vt:variant>
      <vt:variant>
        <vt:i4>1</vt:i4>
      </vt:variant>
    </vt:vector>
  </HeadingPairs>
  <TitlesOfParts>
    <vt:vector size="1" baseType="lpstr">
      <vt:lpstr/>
    </vt:vector>
  </TitlesOfParts>
  <Company>Westmor Consulting</Company>
  <LinksUpToDate>false</LinksUpToDate>
  <CharactersWithSpaces>276908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mbilinska</dc:creator>
  <cp:keywords/>
  <dc:description/>
  <cp:lastModifiedBy>dmytruszewska</cp:lastModifiedBy>
  <cp:revision>410</cp:revision>
  <cp:lastPrinted>2016-02-01T09:33:00Z</cp:lastPrinted>
  <dcterms:created xsi:type="dcterms:W3CDTF">2015-05-07T07:30:00Z</dcterms:created>
  <dcterms:modified xsi:type="dcterms:W3CDTF">2016-02-01T09:34:00Z</dcterms:modified>
</cp:coreProperties>
</file>