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  <w:r w:rsidRPr="0037350B">
        <w:rPr>
          <w:rFonts w:ascii="Arial" w:hAnsi="Arial" w:cs="Arial"/>
          <w:sz w:val="24"/>
          <w:szCs w:val="24"/>
        </w:rPr>
        <w:t xml:space="preserve">Głosowanie jawne imienne w sprawie powołania sekretarza obrad </w:t>
      </w: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  <w:r w:rsidRPr="0037350B">
        <w:rPr>
          <w:rFonts w:ascii="Arial" w:hAnsi="Arial" w:cs="Arial"/>
          <w:sz w:val="24"/>
          <w:szCs w:val="24"/>
        </w:rPr>
        <w:t>I sesji Rady Miejskiej w Barlinku</w:t>
      </w:r>
    </w:p>
    <w:p w:rsidR="0037350B" w:rsidRPr="0037350B" w:rsidRDefault="0037350B" w:rsidP="0037350B">
      <w:pPr>
        <w:jc w:val="center"/>
        <w:rPr>
          <w:rFonts w:ascii="Arial" w:hAnsi="Arial" w:cs="Arial"/>
          <w:vanish/>
          <w:sz w:val="24"/>
          <w:szCs w:val="24"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51"/>
        <w:gridCol w:w="1134"/>
        <w:gridCol w:w="1843"/>
      </w:tblGrid>
      <w:tr w:rsidR="0037350B" w:rsidRPr="0037350B" w:rsidTr="0037350B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</w:p>
          <w:p w:rsidR="0037350B" w:rsidRPr="00315957" w:rsidRDefault="0037350B" w:rsidP="00ED2262">
            <w:pPr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</w:tcPr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  <w:r w:rsidRPr="0037350B">
              <w:rPr>
                <w:rFonts w:ascii="Verdana" w:hAnsi="Verdana"/>
                <w:smallCaps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851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37350B" w:rsidRPr="0037350B" w:rsidRDefault="0037350B" w:rsidP="0037350B">
            <w:pPr>
              <w:pStyle w:val="Nagwek5"/>
              <w:rPr>
                <w:rFonts w:ascii="Verdana" w:hAnsi="Verdana"/>
                <w:sz w:val="18"/>
                <w:szCs w:val="18"/>
              </w:rPr>
            </w:pPr>
            <w:r w:rsidRPr="009C3D7A">
              <w:rPr>
                <w:rFonts w:ascii="Verdana" w:hAnsi="Verdana"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</w:tcPr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37350B" w:rsidRDefault="0037350B" w:rsidP="0037350B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</w:tcPr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65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</w:tcPr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3828" w:type="dxa"/>
            <w:gridSpan w:val="3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nieobecna</w:t>
            </w: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</w:tcPr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Maciejewski Mari</w:t>
            </w: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usz Józef</w:t>
            </w: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Poleszczuk Jacek Paweł</w:t>
            </w: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Romaniuk Romuald Tadeusz</w:t>
            </w: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Rudnicka Iwona Ewa</w:t>
            </w: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</w:tcPr>
          <w:p w:rsidR="0037350B" w:rsidRPr="00306473" w:rsidRDefault="0037350B" w:rsidP="0037350B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06473" w:rsidRDefault="0037350B" w:rsidP="0037350B">
            <w:pPr>
              <w:jc w:val="both"/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306473">
              <w:rPr>
                <w:rFonts w:ascii="Verdana" w:hAnsi="Verdana"/>
                <w:i/>
                <w:color w:val="000000"/>
                <w:sz w:val="18"/>
                <w:szCs w:val="18"/>
              </w:rPr>
              <w:t>Stanisławski Piotr</w:t>
            </w:r>
          </w:p>
          <w:p w:rsidR="0037350B" w:rsidRPr="009C3D7A" w:rsidRDefault="0037350B" w:rsidP="0037350B">
            <w:pPr>
              <w:jc w:val="both"/>
              <w:rPr>
                <w:rFonts w:ascii="Verdana" w:hAnsi="Verdana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37350B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sz w:val="18"/>
                <w:szCs w:val="18"/>
              </w:rPr>
              <w:t>Strychalski Tomasz</w:t>
            </w: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</w:tcPr>
          <w:p w:rsidR="0037350B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Symela Jerzy</w:t>
            </w: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Szczepaniak Rafał Jan</w:t>
            </w: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37350B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</w:tcPr>
          <w:p w:rsidR="0037350B" w:rsidRPr="003B07D0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Zieliński Grzegorz</w:t>
            </w:r>
          </w:p>
          <w:p w:rsidR="0037350B" w:rsidRPr="00190BD5" w:rsidRDefault="0037350B" w:rsidP="0037350B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37350B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1134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1843" w:type="dxa"/>
          </w:tcPr>
          <w:p w:rsidR="0037350B" w:rsidRPr="0037350B" w:rsidRDefault="0037350B" w:rsidP="0037350B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</w:tr>
    </w:tbl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  <w:r w:rsidRPr="0037350B">
        <w:rPr>
          <w:rFonts w:ascii="Arial" w:hAnsi="Arial" w:cs="Arial"/>
          <w:sz w:val="24"/>
          <w:szCs w:val="24"/>
        </w:rPr>
        <w:t xml:space="preserve">Głosowanie jawne imienne w sprawie </w:t>
      </w:r>
      <w:r>
        <w:rPr>
          <w:rFonts w:ascii="Arial" w:hAnsi="Arial" w:cs="Arial"/>
          <w:sz w:val="24"/>
          <w:szCs w:val="24"/>
        </w:rPr>
        <w:t xml:space="preserve">zamknięcia listy kandydatów na Przewodniczącego </w:t>
      </w:r>
      <w:r w:rsidRPr="0037350B">
        <w:rPr>
          <w:rFonts w:ascii="Arial" w:hAnsi="Arial" w:cs="Arial"/>
          <w:sz w:val="24"/>
          <w:szCs w:val="24"/>
        </w:rPr>
        <w:t>Rady Miejskiej w Barlinku</w:t>
      </w:r>
    </w:p>
    <w:p w:rsidR="0037350B" w:rsidRPr="0037350B" w:rsidRDefault="0037350B" w:rsidP="0037350B">
      <w:pPr>
        <w:jc w:val="center"/>
        <w:rPr>
          <w:rFonts w:ascii="Arial" w:hAnsi="Arial" w:cs="Arial"/>
          <w:vanish/>
          <w:sz w:val="24"/>
          <w:szCs w:val="24"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51"/>
        <w:gridCol w:w="1134"/>
        <w:gridCol w:w="1843"/>
      </w:tblGrid>
      <w:tr w:rsidR="0037350B" w:rsidRPr="0037350B" w:rsidTr="00ED2262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</w:p>
          <w:p w:rsidR="0037350B" w:rsidRPr="00315957" w:rsidRDefault="0037350B" w:rsidP="00ED2262">
            <w:pPr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</w:tcPr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  <w:r w:rsidRPr="0037350B">
              <w:rPr>
                <w:rFonts w:ascii="Verdana" w:hAnsi="Verdana"/>
                <w:smallCaps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851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5"/>
              <w:rPr>
                <w:rFonts w:ascii="Verdana" w:hAnsi="Verdana"/>
                <w:sz w:val="18"/>
                <w:szCs w:val="18"/>
              </w:rPr>
            </w:pPr>
            <w:r w:rsidRPr="009C3D7A">
              <w:rPr>
                <w:rFonts w:ascii="Verdana" w:hAnsi="Verdana"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65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3828" w:type="dxa"/>
            <w:gridSpan w:val="3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nieobecna</w:t>
            </w: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Maciejewski Mari</w:t>
            </w: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usz Józef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Poleszczuk Jacek Paweł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Romaniuk Romuald Tadeusz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Rudnicka Iwona Ewa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</w:tcPr>
          <w:p w:rsidR="0037350B" w:rsidRPr="00306473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06473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306473">
              <w:rPr>
                <w:rFonts w:ascii="Verdana" w:hAnsi="Verdana"/>
                <w:i/>
                <w:color w:val="000000"/>
                <w:sz w:val="18"/>
                <w:szCs w:val="18"/>
              </w:rPr>
              <w:t>Stanisławski Piotr</w:t>
            </w:r>
          </w:p>
          <w:p w:rsidR="0037350B" w:rsidRPr="009C3D7A" w:rsidRDefault="0037350B" w:rsidP="00ED2262">
            <w:pPr>
              <w:jc w:val="both"/>
              <w:rPr>
                <w:rFonts w:ascii="Verdana" w:hAnsi="Verdana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sz w:val="18"/>
                <w:szCs w:val="18"/>
              </w:rPr>
              <w:t>Strychalski Tomasz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</w:tcPr>
          <w:p w:rsid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Symela Jerzy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Szczepaniak Rafał Jan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Zieliński Grzegorz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</w:tr>
    </w:tbl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  <w:r w:rsidRPr="0037350B">
        <w:rPr>
          <w:rFonts w:ascii="Arial" w:hAnsi="Arial" w:cs="Arial"/>
          <w:sz w:val="24"/>
          <w:szCs w:val="24"/>
        </w:rPr>
        <w:lastRenderedPageBreak/>
        <w:t xml:space="preserve">Głosowanie jawne imienne w sprawie powołania </w:t>
      </w:r>
      <w:r>
        <w:rPr>
          <w:rFonts w:ascii="Arial" w:hAnsi="Arial" w:cs="Arial"/>
          <w:sz w:val="24"/>
          <w:szCs w:val="24"/>
        </w:rPr>
        <w:t xml:space="preserve">składu osobowego Komisji Skrutacyjnej do przeprowadzenia wyboru </w:t>
      </w: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Przewodniczącego </w:t>
      </w:r>
      <w:r w:rsidRPr="0037350B">
        <w:rPr>
          <w:rFonts w:ascii="Arial" w:hAnsi="Arial" w:cs="Arial"/>
          <w:sz w:val="24"/>
          <w:szCs w:val="24"/>
        </w:rPr>
        <w:t>Rady Miejskiej w Barlinku</w:t>
      </w:r>
    </w:p>
    <w:p w:rsidR="0037350B" w:rsidRPr="0037350B" w:rsidRDefault="0037350B" w:rsidP="0037350B">
      <w:pPr>
        <w:jc w:val="center"/>
        <w:rPr>
          <w:rFonts w:ascii="Arial" w:hAnsi="Arial" w:cs="Arial"/>
          <w:vanish/>
          <w:sz w:val="24"/>
          <w:szCs w:val="24"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51"/>
        <w:gridCol w:w="1134"/>
        <w:gridCol w:w="1843"/>
      </w:tblGrid>
      <w:tr w:rsidR="0037350B" w:rsidRPr="0037350B" w:rsidTr="00ED2262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</w:p>
          <w:p w:rsidR="0037350B" w:rsidRPr="00315957" w:rsidRDefault="0037350B" w:rsidP="00ED2262">
            <w:pPr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</w:tcPr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  <w:r w:rsidRPr="0037350B">
              <w:rPr>
                <w:rFonts w:ascii="Verdana" w:hAnsi="Verdana"/>
                <w:smallCaps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851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5"/>
              <w:rPr>
                <w:rFonts w:ascii="Verdana" w:hAnsi="Verdana"/>
                <w:sz w:val="18"/>
                <w:szCs w:val="18"/>
              </w:rPr>
            </w:pPr>
            <w:r w:rsidRPr="009C3D7A">
              <w:rPr>
                <w:rFonts w:ascii="Verdana" w:hAnsi="Verdana"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65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3828" w:type="dxa"/>
            <w:gridSpan w:val="3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nieobecna</w:t>
            </w: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Maciejewski Mari</w:t>
            </w: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usz Józef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Poleszczuk Jacek Paweł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Romaniuk Romuald Tadeusz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Rudnicka Iwona Ewa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</w:tcPr>
          <w:p w:rsidR="0037350B" w:rsidRPr="00306473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06473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306473">
              <w:rPr>
                <w:rFonts w:ascii="Verdana" w:hAnsi="Verdana"/>
                <w:i/>
                <w:color w:val="000000"/>
                <w:sz w:val="18"/>
                <w:szCs w:val="18"/>
              </w:rPr>
              <w:t>Stanisławski Piotr</w:t>
            </w:r>
          </w:p>
          <w:p w:rsidR="0037350B" w:rsidRPr="009C3D7A" w:rsidRDefault="0037350B" w:rsidP="00ED2262">
            <w:pPr>
              <w:jc w:val="both"/>
              <w:rPr>
                <w:rFonts w:ascii="Verdana" w:hAnsi="Verdana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sz w:val="18"/>
                <w:szCs w:val="18"/>
              </w:rPr>
              <w:t>Strychalski Tomasz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</w:tcPr>
          <w:p w:rsid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Symela Jerzy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Szczepaniak Rafał Jan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Zieliński Grzegorz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</w:tr>
    </w:tbl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/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jc w:val="center"/>
        <w:rPr>
          <w:rFonts w:ascii="Arial" w:hAnsi="Arial" w:cs="Arial"/>
          <w:sz w:val="24"/>
          <w:szCs w:val="24"/>
        </w:rPr>
      </w:pPr>
      <w:r w:rsidRPr="0037350B">
        <w:rPr>
          <w:rFonts w:ascii="Arial" w:hAnsi="Arial" w:cs="Arial"/>
          <w:sz w:val="24"/>
          <w:szCs w:val="24"/>
        </w:rPr>
        <w:lastRenderedPageBreak/>
        <w:t xml:space="preserve">Głosowanie jawne imienne </w:t>
      </w:r>
      <w:r>
        <w:rPr>
          <w:rFonts w:ascii="Arial" w:hAnsi="Arial" w:cs="Arial"/>
          <w:sz w:val="24"/>
          <w:szCs w:val="24"/>
        </w:rPr>
        <w:t xml:space="preserve">dot. przyjęcia procedury głosowania tajnego </w:t>
      </w:r>
      <w:r w:rsidRPr="0037350B">
        <w:rPr>
          <w:rFonts w:ascii="Arial" w:hAnsi="Arial" w:cs="Arial"/>
          <w:sz w:val="24"/>
          <w:szCs w:val="24"/>
        </w:rPr>
        <w:t xml:space="preserve"> w sprawie </w:t>
      </w:r>
      <w:r>
        <w:rPr>
          <w:rFonts w:ascii="Arial" w:hAnsi="Arial" w:cs="Arial"/>
          <w:sz w:val="24"/>
          <w:szCs w:val="24"/>
        </w:rPr>
        <w:t xml:space="preserve">wyboru Przewodniczącego </w:t>
      </w:r>
      <w:r w:rsidRPr="0037350B">
        <w:rPr>
          <w:rFonts w:ascii="Arial" w:hAnsi="Arial" w:cs="Arial"/>
          <w:sz w:val="24"/>
          <w:szCs w:val="24"/>
        </w:rPr>
        <w:t>Rady Miejskiej w Barlinku</w:t>
      </w:r>
    </w:p>
    <w:p w:rsidR="0037350B" w:rsidRPr="0037350B" w:rsidRDefault="0037350B" w:rsidP="0037350B">
      <w:pPr>
        <w:jc w:val="center"/>
        <w:rPr>
          <w:rFonts w:ascii="Arial" w:hAnsi="Arial" w:cs="Arial"/>
          <w:vanish/>
          <w:sz w:val="24"/>
          <w:szCs w:val="24"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51"/>
        <w:gridCol w:w="1134"/>
        <w:gridCol w:w="1843"/>
      </w:tblGrid>
      <w:tr w:rsidR="0037350B" w:rsidRPr="0037350B" w:rsidTr="00ED2262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</w:p>
          <w:p w:rsidR="0037350B" w:rsidRPr="00315957" w:rsidRDefault="0037350B" w:rsidP="00ED2262">
            <w:pPr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</w:tcPr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  <w:r w:rsidRPr="0037350B">
              <w:rPr>
                <w:rFonts w:ascii="Verdana" w:hAnsi="Verdana"/>
                <w:smallCaps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851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</w:tcPr>
          <w:p w:rsidR="0037350B" w:rsidRPr="00315957" w:rsidRDefault="0037350B" w:rsidP="00ED2262">
            <w:pPr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</w:pPr>
            <w:r w:rsidRPr="00315957">
              <w:rPr>
                <w:rFonts w:ascii="Verdana" w:hAnsi="Verdana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5"/>
              <w:rPr>
                <w:rFonts w:ascii="Verdana" w:hAnsi="Verdana"/>
                <w:sz w:val="18"/>
                <w:szCs w:val="18"/>
              </w:rPr>
            </w:pPr>
            <w:r w:rsidRPr="009C3D7A">
              <w:rPr>
                <w:rFonts w:ascii="Verdana" w:hAnsi="Verdana"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37350B" w:rsidRDefault="0037350B" w:rsidP="00ED2262">
            <w:pPr>
              <w:pStyle w:val="Nagwek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65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3828" w:type="dxa"/>
            <w:gridSpan w:val="3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nieobecna</w:t>
            </w: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</w:tcPr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9C3D7A">
              <w:rPr>
                <w:rFonts w:ascii="Verdana" w:hAnsi="Verdana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Maciejewski Mari</w:t>
            </w: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usz Józef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</w:rPr>
              <w:t>Poleszczuk Jacek Paweł</w:t>
            </w: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Romaniuk Romuald Tadeusz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Rudnicka Iwona Ewa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</w:tcPr>
          <w:p w:rsidR="0037350B" w:rsidRPr="00306473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306473" w:rsidRDefault="0037350B" w:rsidP="00ED2262">
            <w:pPr>
              <w:jc w:val="both"/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306473">
              <w:rPr>
                <w:rFonts w:ascii="Verdana" w:hAnsi="Verdana"/>
                <w:i/>
                <w:color w:val="000000"/>
                <w:sz w:val="18"/>
                <w:szCs w:val="18"/>
              </w:rPr>
              <w:t>Stanisławski Piotr</w:t>
            </w:r>
          </w:p>
          <w:p w:rsidR="0037350B" w:rsidRPr="009C3D7A" w:rsidRDefault="0037350B" w:rsidP="00ED2262">
            <w:pPr>
              <w:jc w:val="both"/>
              <w:rPr>
                <w:rFonts w:ascii="Verdana" w:hAnsi="Verdana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sz w:val="18"/>
                <w:szCs w:val="18"/>
              </w:rPr>
              <w:t>Strychalski Tomasz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</w:tcPr>
          <w:p w:rsidR="0037350B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</w:p>
          <w:p w:rsidR="0037350B" w:rsidRPr="009C3D7A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Symela Jerzy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Szczepaniak Rafał Jan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567" w:type="dxa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center"/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</w:tcPr>
          <w:p w:rsidR="0037350B" w:rsidRPr="003B07D0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8"/>
                <w:szCs w:val="18"/>
              </w:rPr>
            </w:pPr>
            <w:r w:rsidRPr="00190BD5">
              <w:rPr>
                <w:rFonts w:ascii="Verdana" w:hAnsi="Verdana"/>
                <w:i/>
                <w:color w:val="000000"/>
                <w:sz w:val="18"/>
                <w:szCs w:val="18"/>
              </w:rPr>
              <w:t>Zieliński Grzegorz</w:t>
            </w:r>
          </w:p>
          <w:p w:rsidR="0037350B" w:rsidRPr="00190BD5" w:rsidRDefault="0037350B" w:rsidP="00ED2262">
            <w:pPr>
              <w:rPr>
                <w:rFonts w:ascii="Verdana" w:hAnsi="Verdana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jc w:val="center"/>
            </w:pPr>
            <w:r w:rsidRPr="0037350B">
              <w:rPr>
                <w:rFonts w:ascii="Verdana" w:hAnsi="Verdana"/>
                <w:color w:val="000000"/>
              </w:rPr>
              <w:t>x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</w:p>
        </w:tc>
      </w:tr>
      <w:tr w:rsidR="0037350B" w:rsidRPr="00190BD5" w:rsidTr="00ED2262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3472" w:type="dxa"/>
            <w:gridSpan w:val="2"/>
            <w:tcBorders>
              <w:left w:val="single" w:sz="4" w:space="0" w:color="auto"/>
            </w:tcBorders>
          </w:tcPr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7350B">
              <w:rPr>
                <w:rFonts w:ascii="Verdana" w:hAnsi="Verdana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37350B" w:rsidRPr="0037350B" w:rsidRDefault="0037350B" w:rsidP="00ED2262">
            <w:pPr>
              <w:jc w:val="right"/>
              <w:rPr>
                <w:rFonts w:ascii="Verdana" w:hAnsi="Verdana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37350B">
              <w:rPr>
                <w:rFonts w:ascii="Verdana" w:hAnsi="Verdana"/>
                <w:color w:val="000000"/>
              </w:rPr>
              <w:t>14</w:t>
            </w:r>
          </w:p>
        </w:tc>
        <w:tc>
          <w:tcPr>
            <w:tcW w:w="1134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1843" w:type="dxa"/>
          </w:tcPr>
          <w:p w:rsidR="0037350B" w:rsidRPr="0037350B" w:rsidRDefault="0037350B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</w:t>
            </w:r>
          </w:p>
        </w:tc>
      </w:tr>
    </w:tbl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37350B"/>
    <w:p w:rsidR="0037350B" w:rsidRDefault="0037350B" w:rsidP="00442DA0">
      <w:pPr>
        <w:jc w:val="center"/>
        <w:rPr>
          <w:rFonts w:ascii="Arial" w:hAnsi="Arial" w:cs="Arial"/>
          <w:sz w:val="24"/>
          <w:szCs w:val="24"/>
        </w:rPr>
      </w:pPr>
      <w:r w:rsidRPr="0037350B">
        <w:rPr>
          <w:rFonts w:ascii="Arial" w:hAnsi="Arial" w:cs="Arial"/>
          <w:sz w:val="24"/>
          <w:szCs w:val="24"/>
        </w:rPr>
        <w:lastRenderedPageBreak/>
        <w:t xml:space="preserve">Głosowanie </w:t>
      </w:r>
      <w:r w:rsidR="00442DA0">
        <w:rPr>
          <w:rFonts w:ascii="Arial" w:hAnsi="Arial" w:cs="Arial"/>
          <w:sz w:val="24"/>
          <w:szCs w:val="24"/>
        </w:rPr>
        <w:t>tajne</w:t>
      </w:r>
      <w:r w:rsidRPr="0037350B">
        <w:rPr>
          <w:rFonts w:ascii="Arial" w:hAnsi="Arial" w:cs="Arial"/>
          <w:sz w:val="24"/>
          <w:szCs w:val="24"/>
        </w:rPr>
        <w:t xml:space="preserve"> w sprawie </w:t>
      </w:r>
      <w:r w:rsidR="00442DA0">
        <w:rPr>
          <w:rFonts w:ascii="Arial" w:hAnsi="Arial" w:cs="Arial"/>
          <w:sz w:val="24"/>
          <w:szCs w:val="24"/>
        </w:rPr>
        <w:t>wyboru Przewodniczącego</w:t>
      </w:r>
      <w:r w:rsidRPr="0037350B">
        <w:rPr>
          <w:rFonts w:ascii="Arial" w:hAnsi="Arial" w:cs="Arial"/>
          <w:sz w:val="24"/>
          <w:szCs w:val="24"/>
        </w:rPr>
        <w:t xml:space="preserve"> Rady Miejskiej w Barlinku</w:t>
      </w:r>
    </w:p>
    <w:p w:rsidR="0037350B" w:rsidRPr="0037350B" w:rsidRDefault="0037350B" w:rsidP="0037350B">
      <w:pPr>
        <w:jc w:val="center"/>
        <w:rPr>
          <w:rFonts w:ascii="Arial" w:hAnsi="Arial" w:cs="Arial"/>
          <w:vanish/>
          <w:sz w:val="24"/>
          <w:szCs w:val="24"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p w:rsidR="0037350B" w:rsidRDefault="0037350B" w:rsidP="0037350B">
      <w:pPr>
        <w:rPr>
          <w:rFonts w:ascii="Arial" w:hAnsi="Arial" w:cs="Arial"/>
          <w:sz w:val="24"/>
          <w:szCs w:val="24"/>
        </w:rPr>
      </w:pPr>
    </w:p>
    <w:p w:rsidR="00442DA0" w:rsidRDefault="00442DA0" w:rsidP="00442DA0">
      <w:pPr>
        <w:rPr>
          <w:rFonts w:ascii="Arial" w:hAnsi="Arial" w:cs="Arial"/>
          <w:sz w:val="24"/>
          <w:szCs w:val="24"/>
        </w:rPr>
      </w:pPr>
    </w:p>
    <w:p w:rsidR="00442DA0" w:rsidRDefault="00442DA0" w:rsidP="00442DA0">
      <w:pPr>
        <w:rPr>
          <w:rFonts w:ascii="Arial" w:hAnsi="Arial" w:cs="Arial"/>
          <w:sz w:val="24"/>
          <w:szCs w:val="24"/>
        </w:rPr>
      </w:pPr>
    </w:p>
    <w:tbl>
      <w:tblPr>
        <w:tblW w:w="6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895"/>
        <w:gridCol w:w="1337"/>
      </w:tblGrid>
      <w:tr w:rsidR="00442DA0" w:rsidRPr="0037350B" w:rsidTr="00442DA0">
        <w:tblPrEx>
          <w:tblCellMar>
            <w:top w:w="0" w:type="dxa"/>
            <w:bottom w:w="0" w:type="dxa"/>
          </w:tblCellMar>
        </w:tblPrEx>
        <w:trPr>
          <w:trHeight w:val="453"/>
          <w:jc w:val="center"/>
        </w:trPr>
        <w:tc>
          <w:tcPr>
            <w:tcW w:w="4895" w:type="dxa"/>
            <w:tcBorders>
              <w:left w:val="single" w:sz="4" w:space="0" w:color="auto"/>
            </w:tcBorders>
          </w:tcPr>
          <w:p w:rsidR="00442DA0" w:rsidRPr="0037350B" w:rsidRDefault="00442DA0" w:rsidP="00ED2262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</w:rPr>
            </w:pPr>
          </w:p>
          <w:p w:rsidR="00442DA0" w:rsidRDefault="00442DA0" w:rsidP="00ED2262">
            <w:pPr>
              <w:pStyle w:val="Nagwek6"/>
              <w:spacing w:line="240" w:lineRule="auto"/>
              <w:rPr>
                <w:rFonts w:ascii="Verdana" w:hAnsi="Verdana"/>
                <w:b w:val="0"/>
                <w:smallCaps/>
                <w:color w:val="000000"/>
                <w:sz w:val="20"/>
              </w:rPr>
            </w:pPr>
            <w:r w:rsidRPr="00442DA0">
              <w:rPr>
                <w:rFonts w:ascii="Verdana" w:hAnsi="Verdana"/>
                <w:b w:val="0"/>
                <w:sz w:val="20"/>
              </w:rPr>
              <w:t>Liczba radnych uprawnionych do głosowania obecnych na sesji, którym wydano karty do głosowania</w:t>
            </w:r>
            <w:r w:rsidRPr="00442DA0">
              <w:rPr>
                <w:rFonts w:ascii="Verdana" w:hAnsi="Verdana"/>
                <w:b w:val="0"/>
                <w:smallCaps/>
                <w:color w:val="000000"/>
                <w:sz w:val="20"/>
              </w:rPr>
              <w:t xml:space="preserve"> </w:t>
            </w:r>
          </w:p>
          <w:p w:rsidR="00442DA0" w:rsidRPr="00442DA0" w:rsidRDefault="00442DA0" w:rsidP="00442DA0"/>
        </w:tc>
        <w:tc>
          <w:tcPr>
            <w:tcW w:w="1337" w:type="dxa"/>
          </w:tcPr>
          <w:p w:rsidR="00442DA0" w:rsidRPr="00F64C57" w:rsidRDefault="00442DA0" w:rsidP="00ED2262">
            <w:pPr>
              <w:jc w:val="center"/>
              <w:rPr>
                <w:rFonts w:ascii="Verdana" w:hAnsi="Verdana"/>
                <w:b/>
                <w:smallCaps/>
                <w:color w:val="000000"/>
              </w:rPr>
            </w:pPr>
          </w:p>
          <w:p w:rsidR="00442DA0" w:rsidRPr="00F64C57" w:rsidRDefault="00442DA0" w:rsidP="00ED2262">
            <w:pPr>
              <w:jc w:val="center"/>
              <w:rPr>
                <w:rFonts w:ascii="Verdana" w:hAnsi="Verdana"/>
                <w:smallCaps/>
                <w:color w:val="000000"/>
              </w:rPr>
            </w:pPr>
            <w:r w:rsidRPr="00F64C57">
              <w:rPr>
                <w:rFonts w:ascii="Verdana" w:hAnsi="Verdana"/>
                <w:smallCaps/>
                <w:color w:val="000000"/>
              </w:rPr>
              <w:t>14</w:t>
            </w:r>
          </w:p>
        </w:tc>
      </w:tr>
      <w:tr w:rsidR="00442DA0" w:rsidRPr="00190BD5" w:rsidTr="00442DA0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4895" w:type="dxa"/>
            <w:tcBorders>
              <w:left w:val="single" w:sz="4" w:space="0" w:color="auto"/>
            </w:tcBorders>
          </w:tcPr>
          <w:p w:rsidR="00442DA0" w:rsidRPr="00F64C57" w:rsidRDefault="00442DA0" w:rsidP="00ED2262">
            <w:pPr>
              <w:pStyle w:val="Nagwek5"/>
              <w:rPr>
                <w:rFonts w:ascii="Verdana" w:hAnsi="Verdana"/>
                <w:color w:val="000000"/>
                <w:sz w:val="20"/>
              </w:rPr>
            </w:pPr>
          </w:p>
          <w:p w:rsidR="00442DA0" w:rsidRDefault="00F64C57" w:rsidP="00F64C57">
            <w:pPr>
              <w:pStyle w:val="Nagwek5"/>
              <w:jc w:val="center"/>
              <w:rPr>
                <w:rFonts w:ascii="Verdana" w:hAnsi="Verdana"/>
                <w:b/>
                <w:smallCaps/>
                <w:color w:val="000000"/>
                <w:sz w:val="20"/>
              </w:rPr>
            </w:pPr>
            <w:r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liczba </w:t>
            </w:r>
            <w:r w:rsidR="00442DA0"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>głos</w:t>
            </w:r>
            <w:r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ów ważnych </w:t>
            </w:r>
            <w:r w:rsidR="00442DA0"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 </w:t>
            </w:r>
          </w:p>
          <w:p w:rsidR="00F64C57" w:rsidRPr="00F64C57" w:rsidRDefault="00F64C57" w:rsidP="00F64C57"/>
        </w:tc>
        <w:tc>
          <w:tcPr>
            <w:tcW w:w="1337" w:type="dxa"/>
          </w:tcPr>
          <w:p w:rsidR="00442DA0" w:rsidRPr="00F64C57" w:rsidRDefault="00442DA0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F64C57">
              <w:rPr>
                <w:rFonts w:ascii="Verdana" w:hAnsi="Verdana"/>
                <w:color w:val="000000"/>
              </w:rPr>
              <w:t>14</w:t>
            </w:r>
          </w:p>
        </w:tc>
      </w:tr>
      <w:tr w:rsidR="00442DA0" w:rsidRPr="00190BD5" w:rsidTr="00442DA0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4895" w:type="dxa"/>
            <w:tcBorders>
              <w:left w:val="single" w:sz="4" w:space="0" w:color="auto"/>
            </w:tcBorders>
          </w:tcPr>
          <w:p w:rsidR="00442DA0" w:rsidRPr="00F64C57" w:rsidRDefault="00442DA0" w:rsidP="00442DA0">
            <w:pPr>
              <w:jc w:val="center"/>
              <w:rPr>
                <w:rFonts w:ascii="Verdana" w:hAnsi="Verdana"/>
                <w:b/>
                <w:smallCaps/>
                <w:color w:val="000000"/>
              </w:rPr>
            </w:pPr>
          </w:p>
          <w:p w:rsidR="00442DA0" w:rsidRDefault="00F64C57" w:rsidP="00F64C57">
            <w:pPr>
              <w:jc w:val="center"/>
              <w:rPr>
                <w:rFonts w:ascii="Verdana" w:hAnsi="Verdana"/>
                <w:b/>
                <w:smallCaps/>
                <w:color w:val="000000"/>
              </w:rPr>
            </w:pPr>
            <w:r w:rsidRPr="00F64C57">
              <w:rPr>
                <w:rFonts w:ascii="Verdana" w:hAnsi="Verdana"/>
                <w:b/>
                <w:smallCaps/>
                <w:color w:val="000000"/>
              </w:rPr>
              <w:t>liczba głosów nieważnych</w:t>
            </w:r>
          </w:p>
          <w:p w:rsidR="00F64C57" w:rsidRPr="00F64C57" w:rsidRDefault="00F64C57" w:rsidP="00F64C57">
            <w:pPr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1337" w:type="dxa"/>
          </w:tcPr>
          <w:p w:rsidR="00442DA0" w:rsidRPr="00F64C57" w:rsidRDefault="00F64C57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F64C57">
              <w:rPr>
                <w:rFonts w:ascii="Verdana" w:hAnsi="Verdana"/>
                <w:color w:val="000000"/>
              </w:rPr>
              <w:t>0</w:t>
            </w:r>
          </w:p>
        </w:tc>
      </w:tr>
      <w:tr w:rsidR="00442DA0" w:rsidRPr="00190BD5" w:rsidTr="00442DA0">
        <w:tblPrEx>
          <w:tblCellMar>
            <w:top w:w="0" w:type="dxa"/>
            <w:bottom w:w="0" w:type="dxa"/>
          </w:tblCellMar>
        </w:tblPrEx>
        <w:trPr>
          <w:trHeight w:val="379"/>
          <w:jc w:val="center"/>
        </w:trPr>
        <w:tc>
          <w:tcPr>
            <w:tcW w:w="4895" w:type="dxa"/>
            <w:tcBorders>
              <w:left w:val="single" w:sz="4" w:space="0" w:color="auto"/>
            </w:tcBorders>
          </w:tcPr>
          <w:p w:rsidR="00442DA0" w:rsidRPr="00F64C57" w:rsidRDefault="00442DA0" w:rsidP="00442DA0">
            <w:pPr>
              <w:pStyle w:val="Nagwek5"/>
              <w:jc w:val="center"/>
              <w:rPr>
                <w:rFonts w:ascii="Verdana" w:hAnsi="Verdana"/>
                <w:b/>
                <w:smallCaps/>
                <w:color w:val="000000"/>
                <w:sz w:val="20"/>
              </w:rPr>
            </w:pPr>
          </w:p>
          <w:p w:rsidR="00442DA0" w:rsidRDefault="00F64C57" w:rsidP="00F64C57">
            <w:pPr>
              <w:pStyle w:val="Nagwek5"/>
              <w:jc w:val="center"/>
              <w:rPr>
                <w:rFonts w:ascii="Verdana" w:hAnsi="Verdana"/>
                <w:b/>
                <w:smallCaps/>
                <w:color w:val="000000"/>
                <w:sz w:val="20"/>
              </w:rPr>
            </w:pPr>
            <w:r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liczba </w:t>
            </w:r>
            <w:r w:rsidR="00442DA0"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>głos</w:t>
            </w:r>
            <w:r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>ów ważnych</w:t>
            </w:r>
            <w:r w:rsidR="00442DA0"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 </w:t>
            </w:r>
            <w:r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>oddanych</w:t>
            </w:r>
            <w:r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 </w:t>
            </w:r>
            <w:r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„za” </w:t>
            </w:r>
            <w:r w:rsidRPr="00F64C57">
              <w:rPr>
                <w:rFonts w:ascii="Verdana" w:hAnsi="Verdana"/>
                <w:b/>
                <w:smallCaps/>
                <w:color w:val="000000"/>
                <w:sz w:val="20"/>
              </w:rPr>
              <w:t xml:space="preserve"> </w:t>
            </w:r>
            <w:r>
              <w:rPr>
                <w:rFonts w:ascii="Verdana" w:hAnsi="Verdana"/>
                <w:b/>
                <w:smallCaps/>
                <w:color w:val="000000"/>
                <w:sz w:val="20"/>
              </w:rPr>
              <w:t>kandydaturą radnego Mariusza Maciejewskiego</w:t>
            </w:r>
          </w:p>
          <w:p w:rsidR="00F64C57" w:rsidRPr="00F64C57" w:rsidRDefault="00F64C57" w:rsidP="00F64C57"/>
        </w:tc>
        <w:tc>
          <w:tcPr>
            <w:tcW w:w="1337" w:type="dxa"/>
          </w:tcPr>
          <w:p w:rsidR="00442DA0" w:rsidRPr="00F64C57" w:rsidRDefault="00F64C57" w:rsidP="00ED2262">
            <w:pPr>
              <w:spacing w:before="240" w:line="360" w:lineRule="auto"/>
              <w:jc w:val="center"/>
              <w:rPr>
                <w:rFonts w:ascii="Verdana" w:hAnsi="Verdana"/>
                <w:color w:val="000000"/>
              </w:rPr>
            </w:pPr>
            <w:r w:rsidRPr="00F64C57">
              <w:rPr>
                <w:rFonts w:ascii="Verdana" w:hAnsi="Verdana"/>
                <w:color w:val="000000"/>
              </w:rPr>
              <w:t>14</w:t>
            </w:r>
          </w:p>
        </w:tc>
        <w:bookmarkStart w:id="0" w:name="_GoBack"/>
        <w:bookmarkEnd w:id="0"/>
      </w:tr>
      <w:tr w:rsidR="00442DA0" w:rsidRPr="00190BD5" w:rsidTr="00442DA0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4895" w:type="dxa"/>
            <w:tcBorders>
              <w:left w:val="single" w:sz="4" w:space="0" w:color="auto"/>
            </w:tcBorders>
          </w:tcPr>
          <w:p w:rsidR="00442DA0" w:rsidRPr="00F64C57" w:rsidRDefault="00442DA0" w:rsidP="00ED2262">
            <w:pPr>
              <w:jc w:val="right"/>
              <w:rPr>
                <w:rFonts w:ascii="Verdana" w:hAnsi="Verdana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442DA0" w:rsidRPr="00F64C57" w:rsidRDefault="00442DA0" w:rsidP="00ED2262">
            <w:pPr>
              <w:jc w:val="right"/>
              <w:rPr>
                <w:rFonts w:ascii="Verdana" w:hAnsi="Verdana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64C57">
              <w:rPr>
                <w:rFonts w:ascii="Verdana" w:hAnsi="Verdana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442DA0" w:rsidRPr="00F64C57" w:rsidRDefault="00442DA0" w:rsidP="00ED2262">
            <w:pPr>
              <w:jc w:val="right"/>
              <w:rPr>
                <w:rFonts w:ascii="Verdana" w:hAnsi="Verdana"/>
                <w:b/>
                <w:color w:val="00000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37" w:type="dxa"/>
          </w:tcPr>
          <w:p w:rsidR="00F64C57" w:rsidRPr="00F64C57" w:rsidRDefault="00F64C57" w:rsidP="00F64C57">
            <w:pPr>
              <w:spacing w:line="360" w:lineRule="auto"/>
              <w:rPr>
                <w:rFonts w:ascii="Verdana" w:hAnsi="Verdana"/>
                <w:color w:val="000000"/>
              </w:rPr>
            </w:pPr>
          </w:p>
          <w:p w:rsidR="00442DA0" w:rsidRPr="00F64C57" w:rsidRDefault="00442DA0" w:rsidP="00F64C57">
            <w:pPr>
              <w:spacing w:line="360" w:lineRule="auto"/>
              <w:jc w:val="center"/>
              <w:rPr>
                <w:rFonts w:ascii="Verdana" w:hAnsi="Verdana"/>
                <w:color w:val="000000"/>
              </w:rPr>
            </w:pPr>
            <w:r w:rsidRPr="00F64C57">
              <w:rPr>
                <w:rFonts w:ascii="Verdana" w:hAnsi="Verdana"/>
                <w:color w:val="000000"/>
              </w:rPr>
              <w:t>14</w:t>
            </w:r>
          </w:p>
        </w:tc>
      </w:tr>
    </w:tbl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37350B" w:rsidRDefault="0037350B" w:rsidP="0037350B">
      <w:pPr>
        <w:rPr>
          <w:vanish/>
        </w:rPr>
      </w:pPr>
    </w:p>
    <w:p w:rsidR="006A3C86" w:rsidRDefault="00F64C57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CB"/>
    <w:rsid w:val="0037350B"/>
    <w:rsid w:val="00442DA0"/>
    <w:rsid w:val="004D5A72"/>
    <w:rsid w:val="005D2CCB"/>
    <w:rsid w:val="00BA06D7"/>
    <w:rsid w:val="00F6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48314-40DA-4A0D-B243-119A62DE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7350B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qFormat/>
    <w:rsid w:val="0037350B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7350B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7350B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2</cp:revision>
  <dcterms:created xsi:type="dcterms:W3CDTF">2018-11-23T08:50:00Z</dcterms:created>
  <dcterms:modified xsi:type="dcterms:W3CDTF">2018-11-23T09:22:00Z</dcterms:modified>
</cp:coreProperties>
</file>