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F7" w:rsidRPr="006711F7" w:rsidRDefault="006711F7" w:rsidP="006711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711F7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uchwały w sprawie </w:t>
      </w:r>
      <w:r>
        <w:rPr>
          <w:rFonts w:ascii="Arial" w:eastAsia="Times New Roman" w:hAnsi="Arial" w:cs="Arial"/>
          <w:sz w:val="24"/>
          <w:szCs w:val="24"/>
          <w:lang w:eastAsia="pl-PL"/>
        </w:rPr>
        <w:t>Wieloletniej Prognozy Finansowej Gminy Barlinek na lata 2019-2030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6711F7" w:rsidRPr="006711F7" w:rsidTr="005C021B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Nieobecny </w:t>
            </w:r>
          </w:p>
        </w:tc>
      </w:tr>
      <w:tr w:rsidR="006711F7" w:rsidRPr="006711F7" w:rsidTr="005C021B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         </w:t>
            </w: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6711F7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6711F7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6711F7" w:rsidRPr="006711F7" w:rsidRDefault="006711F7" w:rsidP="006711F7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711F7" w:rsidRPr="006711F7" w:rsidTr="005C021B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6711F7" w:rsidRPr="006711F7" w:rsidRDefault="006711F7" w:rsidP="006711F7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6711F7" w:rsidRPr="006711F7" w:rsidTr="005C021B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7" w:rsidRPr="006711F7" w:rsidRDefault="006711F7" w:rsidP="006711F7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6711F7" w:rsidRPr="006711F7" w:rsidRDefault="006711F7" w:rsidP="006711F7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711F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6711F7" w:rsidRPr="006711F7" w:rsidRDefault="006711F7" w:rsidP="006711F7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F7" w:rsidRPr="006711F7" w:rsidRDefault="006711F7" w:rsidP="006711F7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711F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6711F7" w:rsidRPr="006711F7" w:rsidRDefault="006711F7" w:rsidP="006711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6711F7" w:rsidRPr="006711F7" w:rsidRDefault="006711F7" w:rsidP="006711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57A" w:rsidRDefault="0027557A"/>
    <w:sectPr w:rsidR="00275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13"/>
    <w:rsid w:val="0027557A"/>
    <w:rsid w:val="003A2E13"/>
    <w:rsid w:val="0067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A342D-F59C-462B-89FD-2CEF9E9C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630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2019-01-02T08:29:00Z</dcterms:created>
  <dcterms:modified xsi:type="dcterms:W3CDTF">2019-01-02T08:38:00Z</dcterms:modified>
</cp:coreProperties>
</file>