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6A" w:rsidRDefault="00EB4E6A" w:rsidP="00EB4E6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KARTA ZGŁOSZENIA KANDYDATA NA ŁAWNIKA</w:t>
      </w:r>
    </w:p>
    <w:p w:rsidR="00EB4E6A" w:rsidRDefault="00EB4E6A" w:rsidP="00EB4E6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KADENCJA 2020 - 2023</w:t>
      </w:r>
    </w:p>
    <w:p w:rsidR="00EB4E6A" w:rsidRDefault="00EB4E6A" w:rsidP="00EB4E6A">
      <w:pPr>
        <w:spacing w:after="0" w:line="240" w:lineRule="auto"/>
        <w:jc w:val="center"/>
        <w:rPr>
          <w:rFonts w:ascii="Times New Roman" w:eastAsia="Times New Roman" w:hAnsi="Times New Roman" w:cs="Times New Roman"/>
          <w:b/>
          <w:sz w:val="24"/>
          <w:szCs w:val="24"/>
          <w:lang w:eastAsia="pl-PL"/>
        </w:rPr>
      </w:pPr>
    </w:p>
    <w:p w:rsidR="00EB4E6A" w:rsidRPr="00EB4E6A" w:rsidRDefault="00EB4E6A" w:rsidP="00EB4E6A">
      <w:pPr>
        <w:spacing w:after="0" w:line="240" w:lineRule="auto"/>
        <w:ind w:left="-426" w:right="-285"/>
        <w:jc w:val="both"/>
        <w:rPr>
          <w:rFonts w:ascii="Times New Roman" w:eastAsia="Times New Roman" w:hAnsi="Times New Roman" w:cs="Times New Roman"/>
          <w:b/>
          <w:sz w:val="18"/>
          <w:szCs w:val="18"/>
          <w:lang w:eastAsia="pl-PL"/>
        </w:rPr>
      </w:pPr>
      <w:r w:rsidRPr="00EB4E6A">
        <w:rPr>
          <w:rFonts w:ascii="Times New Roman" w:eastAsia="Times New Roman" w:hAnsi="Times New Roman" w:cs="Times New Roman"/>
          <w:i/>
          <w:sz w:val="18"/>
          <w:szCs w:val="18"/>
          <w:lang w:eastAsia="pl-PL"/>
        </w:rPr>
        <w:t>UWAGA</w:t>
      </w:r>
      <w:r w:rsidRPr="00EB4E6A">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w:t>
      </w:r>
      <w:r w:rsidRPr="00EB4E6A">
        <w:rPr>
          <w:rFonts w:ascii="Times New Roman" w:eastAsia="Times New Roman" w:hAnsi="Times New Roman" w:cs="Times New Roman"/>
          <w:b/>
          <w:sz w:val="18"/>
          <w:szCs w:val="18"/>
          <w:lang w:eastAsia="pl-PL"/>
        </w:rPr>
        <w:t xml:space="preserve">KARTĘ ZGŁOSZENIA NALEŻY WYPEŁNIĆ DUŻYMI DRUKOWANYMI LITERAMI, </w:t>
      </w:r>
      <w:r w:rsidRPr="00EB4E6A">
        <w:rPr>
          <w:rFonts w:ascii="Times New Roman" w:eastAsia="Times New Roman" w:hAnsi="Times New Roman" w:cs="Times New Roman"/>
          <w:b/>
          <w:sz w:val="18"/>
          <w:szCs w:val="18"/>
          <w:lang w:eastAsia="pl-PL"/>
        </w:rPr>
        <w:br/>
        <w:t>CZARNYM LUB  NIEBIESKIM KOLOREM.</w:t>
      </w:r>
    </w:p>
    <w:p w:rsidR="00EB4E6A" w:rsidRDefault="00EB4E6A" w:rsidP="00EB4E6A">
      <w:pPr>
        <w:spacing w:after="0" w:line="240" w:lineRule="auto"/>
        <w:rPr>
          <w:rFonts w:ascii="Times New Roman" w:eastAsia="Times New Roman" w:hAnsi="Times New Roman" w:cs="Times New Roman"/>
          <w:sz w:val="24"/>
          <w:szCs w:val="24"/>
          <w:lang w:eastAsia="pl-PL"/>
        </w:rPr>
      </w:pPr>
    </w:p>
    <w:p w:rsidR="00EB4E6A" w:rsidRDefault="00EB4E6A" w:rsidP="00EB4E6A">
      <w:pPr>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w:t>
      </w:r>
      <w:r>
        <w:rPr>
          <w:rFonts w:ascii="Times New Roman" w:eastAsia="Times New Roman" w:hAnsi="Times New Roman" w:cs="Times New Roman"/>
          <w:lang w:eastAsia="pl-PL"/>
        </w:rPr>
        <w:t>Właściwa rada gminy</w:t>
      </w:r>
      <w:r>
        <w:rPr>
          <w:rFonts w:ascii="Times New Roman" w:eastAsia="Times New Roman" w:hAnsi="Times New Roman" w:cs="Times New Roman"/>
          <w:vertAlign w:val="superscript"/>
          <w:lang w:eastAsia="pl-PL"/>
        </w:rPr>
        <w:t>*)</w:t>
      </w:r>
      <w:r>
        <w:rPr>
          <w:rFonts w:ascii="Times New Roman" w:eastAsia="Times New Roman" w:hAnsi="Times New Roman" w:cs="Times New Roman"/>
          <w:lang w:eastAsia="pl-PL"/>
        </w:rPr>
        <w:t>, do której następuje zgłoszenie kandydata na ławnika (wypełnia kandydat):</w:t>
      </w:r>
      <w:r>
        <w:rPr>
          <w:rFonts w:ascii="Times New Roman" w:eastAsia="Times New Roman" w:hAnsi="Times New Roman" w:cs="Times New Roman"/>
          <w:sz w:val="24"/>
          <w:szCs w:val="24"/>
          <w:lang w:eastAsia="pl-PL"/>
        </w:rPr>
        <w:t xml:space="preserve"> </w:t>
      </w:r>
    </w:p>
    <w:p w:rsidR="00EB4E6A" w:rsidRDefault="00EB4E6A" w:rsidP="00EB4E6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EB4E6A" w:rsidRDefault="00EB4E6A" w:rsidP="00EB4E6A">
      <w:pPr>
        <w:spacing w:after="0" w:line="240" w:lineRule="auto"/>
        <w:ind w:hanging="2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18"/>
          <w:szCs w:val="18"/>
          <w:lang w:eastAsia="pl-PL"/>
        </w:rPr>
        <w:t xml:space="preserve">Zgodnie z art. 158 § 1 pkt 4 ustawy z dnia 27 lipca 2001 r. - Prawo o ustroju sądów powszechnych (Dz. U. z 2019 r. poz.52 </w:t>
      </w:r>
      <w:r>
        <w:rPr>
          <w:rFonts w:ascii="Times New Roman" w:eastAsia="Times New Roman" w:hAnsi="Times New Roman" w:cs="Times New Roman"/>
          <w:sz w:val="18"/>
          <w:szCs w:val="18"/>
          <w:lang w:eastAsia="pl-PL"/>
        </w:rPr>
        <w:br/>
        <w:t>z póź.zm.).</w:t>
      </w:r>
    </w:p>
    <w:p w:rsidR="00EB4E6A" w:rsidRDefault="00EB4E6A" w:rsidP="00EB4E6A">
      <w:pPr>
        <w:spacing w:after="0" w:line="240" w:lineRule="auto"/>
        <w:ind w:hanging="240"/>
        <w:rPr>
          <w:rFonts w:ascii="Times New Roman" w:eastAsia="Times New Roman" w:hAnsi="Times New Roman" w:cs="Times New Roman"/>
          <w:sz w:val="24"/>
          <w:szCs w:val="24"/>
          <w:lang w:eastAsia="pl-PL"/>
        </w:rPr>
      </w:pPr>
    </w:p>
    <w:p w:rsidR="00EB4E6A" w:rsidRDefault="00EB4E6A" w:rsidP="00EB4E6A">
      <w:pPr>
        <w:spacing w:after="0" w:line="24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Dane kandydata na ławnika (wypełnia kandydat):</w:t>
      </w:r>
    </w:p>
    <w:tbl>
      <w:tblPr>
        <w:tblStyle w:val="Tabela-Siatka"/>
        <w:tblW w:w="9776" w:type="dxa"/>
        <w:tblInd w:w="-431" w:type="dxa"/>
        <w:tblLook w:val="04A0" w:firstRow="1" w:lastRow="0" w:firstColumn="1" w:lastColumn="0" w:noHBand="0" w:noVBand="1"/>
      </w:tblPr>
      <w:tblGrid>
        <w:gridCol w:w="562"/>
        <w:gridCol w:w="4826"/>
        <w:gridCol w:w="4388"/>
      </w:tblGrid>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Imię (imiona) i nazwisko</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Nazwiska poprzednio używane</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Imiona rodziców</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i miejsce urodzenia</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Obywatelstwo</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Numer PESEL</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NIP</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Miejsce zamieszkania, ze wskazaniem, od ilu lat kandydat mieszka na terenie gminy</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Adres do korespondencji i dane kontaktowe (numer telefonu domowego, numer telefonu w miejscu pracy i ewentualnie adres e-mail)</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Wykształcenie i kierunek (np. wyższe ekonomiczne, średnie zawodowe – technik budowlany)</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Status zawodowy (np. pracownik, przedsiębiorca, emeryt, bezrobotny) oraz wskazanie, od ilu lat (miesięcy) w nim pozostaje</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12.</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Miejsce pracy lub prowadzonej działalności, ze wskazaniem, od ilu lat kandydat jest zatrudniony lub prowadzi działalność gospodarczą na terenie gminy</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Doświadczenie w pracy społecznej (np. członkostwo w organizacjach społecznych)</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0"/>
                <w:szCs w:val="20"/>
                <w:lang w:eastAsia="pl-PL"/>
              </w:rPr>
            </w:pPr>
          </w:p>
          <w:p w:rsidR="00EB4E6A" w:rsidRDefault="00EB4E6A">
            <w:pPr>
              <w:spacing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tc>
        <w:tc>
          <w:tcPr>
            <w:tcW w:w="4826"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0"/>
                <w:szCs w:val="20"/>
                <w:lang w:eastAsia="pl-PL"/>
              </w:rPr>
            </w:pPr>
          </w:p>
          <w:p w:rsidR="00EB4E6A" w:rsidRDefault="00EB4E6A">
            <w:pPr>
              <w:spacing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Motywy kandydowania na ławnika</w:t>
            </w:r>
          </w:p>
          <w:p w:rsidR="00EB4E6A" w:rsidRDefault="00EB4E6A">
            <w:pPr>
              <w:spacing w:line="240" w:lineRule="auto"/>
              <w:rPr>
                <w:rFonts w:ascii="Times New Roman" w:eastAsia="Times New Roman" w:hAnsi="Times New Roman" w:cs="Times New Roman"/>
                <w:sz w:val="20"/>
                <w:szCs w:val="20"/>
                <w:lang w:eastAsia="pl-PL"/>
              </w:rPr>
            </w:pP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Informacja o pełnieniu funkcji ławnika w poprzednich kadencjach</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16.</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Informacja, do orzekania w którym sądzie (w sądzie okręgowym albo rejonowym) proponowany jest kandydat</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2"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17.</w:t>
            </w:r>
          </w:p>
        </w:tc>
        <w:tc>
          <w:tcPr>
            <w:tcW w:w="4826"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Informacja, czy zgłaszany kandydat jest proponowany do orzekania w sprawach z zakresu prawa pracy, wraz ze zwięzłym uzasadnieniem potwierdzającym szczególną znajomość spraw pracowniczych </w:t>
            </w:r>
            <w:r>
              <w:rPr>
                <w:rFonts w:ascii="Times New Roman" w:eastAsia="Times New Roman" w:hAnsi="Times New Roman" w:cs="Times New Roman"/>
                <w:i/>
                <w:iCs/>
                <w:sz w:val="20"/>
                <w:szCs w:val="20"/>
                <w:lang w:eastAsia="pl-PL"/>
              </w:rPr>
              <w:t>(w razie braku miejsca w rubryce można dołączyć odrębną</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iCs/>
                <w:sz w:val="20"/>
                <w:szCs w:val="20"/>
                <w:lang w:eastAsia="pl-PL"/>
              </w:rPr>
              <w:t>kartę)</w:t>
            </w:r>
          </w:p>
        </w:tc>
        <w:tc>
          <w:tcPr>
            <w:tcW w:w="438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bl>
    <w:p w:rsidR="00F3252E" w:rsidRDefault="00F3252E" w:rsidP="00EB4E6A">
      <w:pPr>
        <w:spacing w:after="0" w:line="240" w:lineRule="auto"/>
        <w:ind w:hanging="360"/>
        <w:rPr>
          <w:rFonts w:ascii="Times New Roman" w:eastAsia="Times New Roman" w:hAnsi="Times New Roman" w:cs="Times New Roman"/>
          <w:sz w:val="24"/>
          <w:szCs w:val="24"/>
          <w:lang w:eastAsia="pl-PL"/>
        </w:rPr>
      </w:pPr>
    </w:p>
    <w:p w:rsidR="00EB4E6A" w:rsidRDefault="00EB4E6A" w:rsidP="00EB4E6A">
      <w:pPr>
        <w:spacing w:after="0" w:line="240" w:lineRule="auto"/>
        <w:ind w:hanging="360"/>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lastRenderedPageBreak/>
        <w:t>C.  Dane podmiotu zgłaszającego kandydata na ławnika (wypełnia podmiot zgłaszający):</w:t>
      </w:r>
    </w:p>
    <w:tbl>
      <w:tblPr>
        <w:tblStyle w:val="Tabela-Siatka"/>
        <w:tblW w:w="9924" w:type="dxa"/>
        <w:tblInd w:w="-431" w:type="dxa"/>
        <w:tblLook w:val="04A0" w:firstRow="1" w:lastRow="0" w:firstColumn="1" w:lastColumn="0" w:noHBand="0" w:noVBand="1"/>
      </w:tblPr>
      <w:tblGrid>
        <w:gridCol w:w="568"/>
        <w:gridCol w:w="4678"/>
        <w:gridCol w:w="4678"/>
      </w:tblGrid>
      <w:tr w:rsidR="00EB4E6A" w:rsidTr="00EB4E6A">
        <w:tc>
          <w:tcPr>
            <w:tcW w:w="56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467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24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podmiotu i oznaczenie siedziby*)</w:t>
            </w:r>
          </w:p>
        </w:tc>
        <w:tc>
          <w:tcPr>
            <w:tcW w:w="467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467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Imię i nazwisko osoby zgłaszającej kandydata, uprawnionej do reprezentacji</w:t>
            </w:r>
          </w:p>
        </w:tc>
        <w:tc>
          <w:tcPr>
            <w:tcW w:w="467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467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Podpis osoby zgłaszającej kandydata, uprawnionej do reprezentacji</w:t>
            </w:r>
          </w:p>
        </w:tc>
        <w:tc>
          <w:tcPr>
            <w:tcW w:w="467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467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i numer rejestru lub ewidencji, do których podmiot jest wpisany</w:t>
            </w:r>
          </w:p>
        </w:tc>
        <w:tc>
          <w:tcPr>
            <w:tcW w:w="467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r w:rsidR="00EB4E6A" w:rsidTr="00EB4E6A">
        <w:tc>
          <w:tcPr>
            <w:tcW w:w="56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4678" w:type="dxa"/>
            <w:tcBorders>
              <w:top w:val="single" w:sz="4" w:space="0" w:color="auto"/>
              <w:left w:val="single" w:sz="4" w:space="0" w:color="auto"/>
              <w:bottom w:val="single" w:sz="4" w:space="0" w:color="auto"/>
              <w:right w:val="single" w:sz="4" w:space="0" w:color="auto"/>
            </w:tcBorders>
            <w:hideMark/>
          </w:tcPr>
          <w:p w:rsidR="00EB4E6A" w:rsidRDefault="00EB4E6A">
            <w:pPr>
              <w:spacing w:before="120" w:after="12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Dane teleadresowe do korespondencji: adres (jeżeli jest inny niż adres siedziby), telefon kontaktowy i adres e-mail</w:t>
            </w:r>
          </w:p>
        </w:tc>
        <w:tc>
          <w:tcPr>
            <w:tcW w:w="4678" w:type="dxa"/>
            <w:tcBorders>
              <w:top w:val="single" w:sz="4" w:space="0" w:color="auto"/>
              <w:left w:val="single" w:sz="4" w:space="0" w:color="auto"/>
              <w:bottom w:val="single" w:sz="4" w:space="0" w:color="auto"/>
              <w:right w:val="single" w:sz="4" w:space="0" w:color="auto"/>
            </w:tcBorders>
          </w:tcPr>
          <w:p w:rsidR="00EB4E6A" w:rsidRDefault="00EB4E6A">
            <w:pPr>
              <w:spacing w:line="240" w:lineRule="auto"/>
              <w:rPr>
                <w:rFonts w:ascii="Times New Roman" w:eastAsia="Times New Roman" w:hAnsi="Times New Roman" w:cs="Times New Roman"/>
                <w:sz w:val="24"/>
                <w:szCs w:val="24"/>
                <w:lang w:eastAsia="pl-PL"/>
              </w:rPr>
            </w:pPr>
          </w:p>
        </w:tc>
      </w:tr>
    </w:tbl>
    <w:p w:rsidR="00447C75" w:rsidRDefault="00EB4E6A" w:rsidP="00447C75">
      <w:pPr>
        <w:spacing w:after="0" w:line="240" w:lineRule="auto"/>
        <w:ind w:left="-426" w:hanging="141"/>
        <w:rPr>
          <w:rFonts w:ascii="Times New Roman" w:eastAsia="Times New Roman" w:hAnsi="Times New Roman" w:cs="Times New Roman"/>
          <w:sz w:val="18"/>
          <w:szCs w:val="18"/>
          <w:lang w:eastAsia="pl-PL"/>
        </w:rPr>
      </w:pPr>
      <w:r>
        <w:rPr>
          <w:rFonts w:ascii="Times New Roman" w:eastAsia="Times New Roman" w:hAnsi="Times New Roman" w:cs="Times New Roman"/>
          <w:sz w:val="24"/>
          <w:szCs w:val="24"/>
          <w:vertAlign w:val="superscript"/>
          <w:lang w:eastAsia="pl-PL"/>
        </w:rPr>
        <w:t>*)</w:t>
      </w:r>
      <w:r>
        <w:rPr>
          <w:rFonts w:ascii="Times New Roman" w:eastAsia="Times New Roman" w:hAnsi="Times New Roman" w:cs="Times New Roman"/>
          <w:sz w:val="24"/>
          <w:szCs w:val="24"/>
          <w:lang w:eastAsia="pl-PL"/>
        </w:rPr>
        <w:t>  </w:t>
      </w:r>
      <w:r>
        <w:rPr>
          <w:rFonts w:ascii="Times New Roman" w:eastAsia="Times New Roman" w:hAnsi="Times New Roman" w:cs="Times New Roman"/>
          <w:sz w:val="18"/>
          <w:szCs w:val="18"/>
          <w:lang w:eastAsia="pl-PL"/>
        </w:rPr>
        <w:t>Prezes sądu wypełnia w części C wyłącznie rubrykę 1.</w:t>
      </w:r>
    </w:p>
    <w:p w:rsidR="00EB4E6A" w:rsidRPr="00447C75" w:rsidRDefault="00447C75" w:rsidP="00447C75">
      <w:pPr>
        <w:spacing w:after="0" w:line="240" w:lineRule="auto"/>
        <w:ind w:left="-567"/>
        <w:jc w:val="both"/>
        <w:rPr>
          <w:rFonts w:ascii="Times New Roman" w:hAnsi="Times New Roman" w:cs="Times New Roman"/>
          <w:sz w:val="18"/>
          <w:szCs w:val="18"/>
        </w:rPr>
      </w:pPr>
      <w:r w:rsidRPr="00447C75">
        <w:rPr>
          <w:rFonts w:ascii="Times New Roman" w:hAnsi="Times New Roman" w:cs="Times New Roman"/>
          <w:sz w:val="18"/>
          <w:szCs w:val="18"/>
        </w:rPr>
        <w:t>Zgodnie z art.6 ust.1 lit. a</w:t>
      </w:r>
      <w:r w:rsidR="000A44C4">
        <w:rPr>
          <w:rFonts w:ascii="Times New Roman" w:hAnsi="Times New Roman" w:cs="Times New Roman"/>
          <w:sz w:val="18"/>
          <w:szCs w:val="18"/>
        </w:rPr>
        <w:t>)</w:t>
      </w:r>
      <w:r w:rsidRPr="00447C75">
        <w:rPr>
          <w:rFonts w:ascii="Times New Roman" w:hAnsi="Times New Roman" w:cs="Times New Roman"/>
          <w:sz w:val="18"/>
          <w:szCs w:val="18"/>
        </w:rPr>
        <w:t xml:space="preserve"> ogólnego rozporządzenia o ochronie danych osobowych z dnia 27 kwietnia 2016 r. (Dz. Urz. UE L 119 z 04.05.2016) wyrażam zgodę na przetwarzanie moich danych </w:t>
      </w:r>
      <w:r w:rsidR="00EB4E6A">
        <w:rPr>
          <w:rFonts w:ascii="Times New Roman" w:eastAsia="Times New Roman" w:hAnsi="Times New Roman" w:cs="Times New Roman"/>
          <w:sz w:val="18"/>
          <w:szCs w:val="18"/>
          <w:lang w:eastAsia="pl-PL"/>
        </w:rPr>
        <w:t>osobowych zamieszczonych w niniejszej karcie zgłoszenia w zakresie niezbędnym do przeprowadzenia procedury wyboru ławników przez radę gminy oraz do czynności administracyjnych sądu związanych z organizacją pracy ławników.</w:t>
      </w:r>
    </w:p>
    <w:p w:rsidR="00EB4E6A" w:rsidRDefault="00EB4E6A" w:rsidP="00EB4E6A">
      <w:pPr>
        <w:spacing w:after="0" w:line="240" w:lineRule="auto"/>
        <w:rPr>
          <w:rFonts w:ascii="Times New Roman" w:eastAsia="Times New Roman" w:hAnsi="Times New Roman" w:cs="Times New Roman"/>
          <w:b/>
          <w:bCs/>
          <w:sz w:val="24"/>
          <w:szCs w:val="24"/>
          <w:lang w:eastAsia="pl-PL"/>
        </w:rPr>
      </w:pPr>
    </w:p>
    <w:p w:rsidR="00EB4E6A" w:rsidRDefault="00EB4E6A" w:rsidP="00EB4E6A">
      <w:pPr>
        <w:spacing w:after="0" w:line="240" w:lineRule="auto"/>
        <w:ind w:left="-426" w:right="-285"/>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Wyrażam zgodę na kandydowanie i potwierdzam prawdziwość danych zawartych w karcie zgłoszenia własnoręcznym podpisem.</w:t>
      </w:r>
    </w:p>
    <w:p w:rsidR="00EB4E6A" w:rsidRDefault="00EB4E6A" w:rsidP="00EB4E6A">
      <w:pPr>
        <w:spacing w:after="0" w:line="240" w:lineRule="auto"/>
        <w:rPr>
          <w:rFonts w:ascii="Times New Roman" w:eastAsia="Times New Roman" w:hAnsi="Times New Roman" w:cs="Times New Roman"/>
          <w:b/>
          <w:bCs/>
          <w:sz w:val="24"/>
          <w:szCs w:val="24"/>
          <w:lang w:eastAsia="pl-PL"/>
        </w:rPr>
      </w:pPr>
    </w:p>
    <w:p w:rsidR="00EB4E6A" w:rsidRDefault="00EB4E6A" w:rsidP="00EB4E6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EB4E6A" w:rsidRDefault="00EB4E6A" w:rsidP="00EB4E6A">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(miejscowość i data wypełnienia)                                                          (czytelny podpis kandydata na ławnika)</w:t>
      </w:r>
    </w:p>
    <w:p w:rsidR="00EB4E6A" w:rsidRDefault="00EB4E6A" w:rsidP="00EB4E6A">
      <w:pPr>
        <w:spacing w:after="0" w:line="240" w:lineRule="auto"/>
        <w:rPr>
          <w:rFonts w:ascii="Times New Roman" w:eastAsia="Times New Roman" w:hAnsi="Times New Roman" w:cs="Times New Roman"/>
          <w:b/>
          <w:bCs/>
          <w:sz w:val="24"/>
          <w:szCs w:val="24"/>
          <w:lang w:eastAsia="pl-PL"/>
        </w:rPr>
      </w:pPr>
    </w:p>
    <w:p w:rsidR="00EB4E6A" w:rsidRDefault="00EB4E6A" w:rsidP="00EB4E6A">
      <w:pPr>
        <w:spacing w:after="0" w:line="240" w:lineRule="auto"/>
        <w:rPr>
          <w:rFonts w:ascii="Times New Roman" w:eastAsia="Times New Roman" w:hAnsi="Times New Roman" w:cs="Times New Roman"/>
          <w:b/>
          <w:bCs/>
          <w:sz w:val="24"/>
          <w:szCs w:val="24"/>
          <w:lang w:eastAsia="pl-PL"/>
        </w:rPr>
      </w:pPr>
    </w:p>
    <w:p w:rsidR="00EB4E6A" w:rsidRDefault="00EB4E6A" w:rsidP="00EB4E6A">
      <w:pPr>
        <w:spacing w:after="0" w:line="240" w:lineRule="auto"/>
        <w:rPr>
          <w:rFonts w:ascii="Times New Roman" w:eastAsia="Times New Roman" w:hAnsi="Times New Roman" w:cs="Times New Roman"/>
          <w:b/>
          <w:bCs/>
          <w:sz w:val="24"/>
          <w:szCs w:val="24"/>
          <w:lang w:eastAsia="pl-PL"/>
        </w:rPr>
      </w:pPr>
    </w:p>
    <w:p w:rsidR="00EB4E6A" w:rsidRDefault="00EB4E6A" w:rsidP="00EB4E6A">
      <w:pPr>
        <w:spacing w:after="0" w:line="240" w:lineRule="auto"/>
        <w:ind w:hanging="426"/>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t>Potwierdzam prawdziwość danych zawartych w karcie zgłoszenia własnoręcznym podpisem.</w:t>
      </w:r>
    </w:p>
    <w:p w:rsidR="00EB4E6A" w:rsidRDefault="00EB4E6A" w:rsidP="00EB4E6A">
      <w:pPr>
        <w:spacing w:after="0" w:line="240" w:lineRule="auto"/>
        <w:rPr>
          <w:rFonts w:ascii="Times New Roman" w:eastAsia="Times New Roman" w:hAnsi="Times New Roman" w:cs="Times New Roman"/>
          <w:sz w:val="24"/>
          <w:szCs w:val="24"/>
          <w:lang w:eastAsia="pl-PL"/>
        </w:rPr>
      </w:pPr>
    </w:p>
    <w:p w:rsidR="00EB4E6A" w:rsidRDefault="00EB4E6A" w:rsidP="00EB4E6A">
      <w:pPr>
        <w:spacing w:after="0" w:line="240" w:lineRule="auto"/>
        <w:ind w:right="-28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EB4E6A" w:rsidRDefault="00EB4E6A" w:rsidP="00EB4E6A">
      <w:pPr>
        <w:spacing w:after="0" w:line="240" w:lineRule="auto"/>
        <w:ind w:right="-285"/>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(miejscowość i data wypełnienia)                         (czytelny podpis prezesa sądu albo osoby reprezentującej podmiot określony </w:t>
      </w:r>
      <w:r>
        <w:rPr>
          <w:rFonts w:ascii="Times New Roman" w:eastAsia="Times New Roman" w:hAnsi="Times New Roman" w:cs="Times New Roman"/>
          <w:sz w:val="18"/>
          <w:szCs w:val="18"/>
          <w:lang w:eastAsia="pl-PL"/>
        </w:rPr>
        <w:br/>
        <w:t xml:space="preserve">                                                                                      w art. 162 § 1 ustawy z dnia 27 lipca 2001 r. – Prawo o ustroju sądów </w:t>
      </w:r>
      <w:r>
        <w:rPr>
          <w:rFonts w:ascii="Times New Roman" w:eastAsia="Times New Roman" w:hAnsi="Times New Roman" w:cs="Times New Roman"/>
          <w:sz w:val="18"/>
          <w:szCs w:val="18"/>
          <w:lang w:eastAsia="pl-PL"/>
        </w:rPr>
        <w:br/>
        <w:t xml:space="preserve">                                                                                     powszechnych, uprawnionej do zgłoszenia kandydata bądź jednego </w:t>
      </w:r>
      <w:r>
        <w:rPr>
          <w:rFonts w:ascii="Times New Roman" w:eastAsia="Times New Roman" w:hAnsi="Times New Roman" w:cs="Times New Roman"/>
          <w:sz w:val="18"/>
          <w:szCs w:val="18"/>
          <w:lang w:eastAsia="pl-PL"/>
        </w:rPr>
        <w:br/>
        <w:t xml:space="preserve">                                                                                     z   pięćdziesięciu obywateli zgłaszających kandydata)</w:t>
      </w:r>
    </w:p>
    <w:p w:rsidR="00EB4E6A" w:rsidRDefault="00EB4E6A" w:rsidP="00EB4E6A">
      <w:pPr>
        <w:spacing w:after="0" w:line="240" w:lineRule="auto"/>
        <w:ind w:right="-285"/>
        <w:rPr>
          <w:rFonts w:ascii="Times New Roman" w:eastAsia="Times New Roman" w:hAnsi="Times New Roman" w:cs="Times New Roman"/>
          <w:b/>
          <w:bCs/>
          <w:sz w:val="24"/>
          <w:szCs w:val="24"/>
          <w:lang w:eastAsia="pl-PL"/>
        </w:rPr>
      </w:pPr>
    </w:p>
    <w:p w:rsidR="00EB4E6A" w:rsidRDefault="00EB4E6A" w:rsidP="00EB4E6A">
      <w:pPr>
        <w:spacing w:after="0" w:line="240" w:lineRule="auto"/>
        <w:ind w:right="-285"/>
        <w:rPr>
          <w:rFonts w:ascii="Times New Roman" w:eastAsia="Times New Roman" w:hAnsi="Times New Roman" w:cs="Times New Roman"/>
          <w:b/>
          <w:bCs/>
          <w:sz w:val="24"/>
          <w:szCs w:val="24"/>
          <w:lang w:eastAsia="pl-PL"/>
        </w:rPr>
      </w:pPr>
    </w:p>
    <w:p w:rsidR="00EB4E6A" w:rsidRDefault="00EB4E6A" w:rsidP="00EB4E6A">
      <w:pPr>
        <w:spacing w:after="0" w:line="240" w:lineRule="auto"/>
        <w:ind w:right="-285"/>
        <w:rPr>
          <w:rFonts w:ascii="Times New Roman" w:eastAsia="Times New Roman" w:hAnsi="Times New Roman" w:cs="Times New Roman"/>
          <w:b/>
          <w:bCs/>
          <w:sz w:val="24"/>
          <w:szCs w:val="24"/>
          <w:lang w:eastAsia="pl-PL"/>
        </w:rPr>
      </w:pPr>
    </w:p>
    <w:p w:rsidR="00EB4E6A" w:rsidRDefault="00EB4E6A" w:rsidP="00EB4E6A">
      <w:pPr>
        <w:spacing w:after="0" w:line="240" w:lineRule="auto"/>
        <w:ind w:right="-285"/>
        <w:rPr>
          <w:rFonts w:ascii="Times New Roman" w:eastAsia="Times New Roman" w:hAnsi="Times New Roman" w:cs="Times New Roman"/>
          <w:b/>
          <w:bCs/>
          <w:sz w:val="24"/>
          <w:szCs w:val="24"/>
          <w:lang w:eastAsia="pl-PL"/>
        </w:rPr>
      </w:pPr>
    </w:p>
    <w:p w:rsidR="00EB4E6A" w:rsidRPr="00447C75" w:rsidRDefault="00EB4E6A" w:rsidP="00EB4E6A">
      <w:pPr>
        <w:spacing w:after="0" w:line="240" w:lineRule="auto"/>
        <w:ind w:left="-426" w:right="-285"/>
        <w:rPr>
          <w:rFonts w:ascii="Times New Roman" w:eastAsia="Times New Roman" w:hAnsi="Times New Roman" w:cs="Times New Roman"/>
          <w:sz w:val="18"/>
          <w:szCs w:val="18"/>
          <w:lang w:eastAsia="pl-PL"/>
        </w:rPr>
      </w:pPr>
      <w:r w:rsidRPr="00447C75">
        <w:rPr>
          <w:rFonts w:ascii="Times New Roman" w:eastAsia="Times New Roman" w:hAnsi="Times New Roman" w:cs="Times New Roman"/>
          <w:b/>
          <w:bCs/>
          <w:sz w:val="18"/>
          <w:szCs w:val="18"/>
          <w:lang w:eastAsia="pl-PL"/>
        </w:rPr>
        <w:t>POUCZENIE:</w:t>
      </w:r>
    </w:p>
    <w:p w:rsidR="00447C75" w:rsidRPr="00447C75" w:rsidRDefault="00EB4E6A" w:rsidP="00447C75">
      <w:pPr>
        <w:spacing w:after="0" w:line="240" w:lineRule="auto"/>
        <w:ind w:left="-426" w:right="-285"/>
        <w:jc w:val="both"/>
        <w:rPr>
          <w:rFonts w:ascii="Times New Roman" w:eastAsia="Times New Roman" w:hAnsi="Times New Roman" w:cs="Times New Roman"/>
          <w:sz w:val="18"/>
          <w:szCs w:val="18"/>
          <w:lang w:eastAsia="pl-PL"/>
        </w:rPr>
      </w:pPr>
      <w:r w:rsidRPr="00447C75">
        <w:rPr>
          <w:rFonts w:ascii="Times New Roman" w:eastAsia="Times New Roman" w:hAnsi="Times New Roman" w:cs="Times New Roman"/>
          <w:sz w:val="18"/>
          <w:szCs w:val="18"/>
          <w:lang w:eastAsia="pl-PL"/>
        </w:rPr>
        <w:t>Zgłoszenie, które wpłynęło do rady gminy po upływie terminu określonego w art. 162 § 1 ustawy z dnia 27 lipca 2001 r. – Prawo o ustroju sądów powszechnych, lub niespełniające wymagań formalnych, o których mowa w art. 162 § 2-5 ustawy z dnia 27 lipca 2001 r. - Prawo o ustroju sądów powszechnych i rozporządzeniu Ministra Sprawiedliwości z dnia 9 czerwca 2011 r. w sprawie sposobu postępowania z dokumentami złożonymi radom gmin przy zgłaszaniu kandydatów na ławników oraz wzoru karty zgłoszenia (Dz. U. Nr 121, poz. 693), pozostawia się bez dalszego biegu. Termin do zgłoszenia kandydata nie podlega przywróceniu. Kartę zgłoszenia wraz z załącznikami (informacja z Krajowego Rejestru Karnego; oświadczenie kandydata, że nie jest prowadzone przeciwko niemu postępowanie o przestępstwo ścigane z oskarżenia publicznego lub przestępstwo skarbowe; oświadczenie kandydata, że nie jest lub nie był pozbawiony władzy rodzicielskiej, a także że władza rodzicielska nie została mu ograniczona ani zawieszona; zaświadczenie lekarskie o stanie zdrowia stwierdzające brak przeciwwskazań do wykonywania funkcji ławnika; dwa zdjęcia; aktualny odpis z Krajowego Rejestru Sądowego albo odpis lub zaświadczenie potwierdzające wpis do innego właściwego rejestru lub ewidencji; lista osób zgłaszających kandydata) podmiot zgłaszający kandydata na ławnika lub kandydat, który nie został wybrany na ławnika, powinien odebrać w nieprzekraczalnym terminie 60 dni od dnia przeprowadzenia wyborów. W przypadku nieodebrania dokumentów w terminie wyżej wskazanym dokumentacja zostanie zniszczona w terminie 30 dni. Informacje zawarte w karcie zgłoszenia są jednocześnie wykorzystywane przez administrację sądu. W razie zaistnienia jakichkolwiek zmian ławnik powinien je zgłosić do oddziału administracyjnego właściwego sądu.</w:t>
      </w:r>
    </w:p>
    <w:p w:rsidR="00447C75" w:rsidRDefault="00447C75" w:rsidP="00447C75">
      <w:pPr>
        <w:spacing w:after="0" w:line="240" w:lineRule="auto"/>
        <w:ind w:left="-426" w:right="-285"/>
        <w:jc w:val="both"/>
        <w:rPr>
          <w:rFonts w:ascii="Times New Roman" w:eastAsia="Times New Roman" w:hAnsi="Times New Roman" w:cs="Times New Roman"/>
          <w:sz w:val="20"/>
          <w:szCs w:val="20"/>
          <w:lang w:eastAsia="pl-PL"/>
        </w:rPr>
      </w:pPr>
    </w:p>
    <w:p w:rsidR="00447C75" w:rsidRDefault="00447C75" w:rsidP="00447C75">
      <w:pPr>
        <w:spacing w:after="0" w:line="240" w:lineRule="auto"/>
        <w:ind w:left="-426" w:right="-285"/>
        <w:jc w:val="both"/>
        <w:rPr>
          <w:rFonts w:ascii="Times New Roman" w:eastAsia="Times New Roman" w:hAnsi="Times New Roman" w:cs="Times New Roman"/>
          <w:b/>
          <w:sz w:val="18"/>
          <w:szCs w:val="18"/>
          <w:lang w:eastAsia="pl-PL"/>
        </w:rPr>
      </w:pPr>
      <w:r w:rsidRPr="00447C75">
        <w:rPr>
          <w:rFonts w:ascii="Times New Roman" w:eastAsia="Times New Roman" w:hAnsi="Times New Roman" w:cs="Times New Roman"/>
          <w:b/>
          <w:sz w:val="18"/>
          <w:szCs w:val="18"/>
          <w:lang w:eastAsia="pl-PL"/>
        </w:rPr>
        <w:t>KLAUZULA INFORMACYJNA:</w:t>
      </w:r>
    </w:p>
    <w:p w:rsidR="00447C75" w:rsidRPr="0050087E" w:rsidRDefault="00447C75" w:rsidP="00447C75">
      <w:pPr>
        <w:spacing w:after="0" w:line="240" w:lineRule="auto"/>
        <w:ind w:left="-426" w:right="-285"/>
        <w:jc w:val="both"/>
        <w:rPr>
          <w:rFonts w:ascii="Times New Roman" w:eastAsia="Times New Roman" w:hAnsi="Times New Roman" w:cs="Times New Roman"/>
          <w:b/>
          <w:sz w:val="18"/>
          <w:szCs w:val="18"/>
          <w:lang w:eastAsia="pl-PL"/>
        </w:rPr>
      </w:pPr>
      <w:r w:rsidRPr="0050087E">
        <w:rPr>
          <w:rFonts w:ascii="Times New Roman" w:hAnsi="Times New Roman" w:cs="Times New Roman"/>
          <w:sz w:val="18"/>
          <w:szCs w:val="18"/>
        </w:rPr>
        <w:t>Zgodnie z art. 13 ogólnego rozporządzenia o ochronie danych osobo</w:t>
      </w:r>
      <w:r w:rsidR="007C54A5">
        <w:rPr>
          <w:rFonts w:ascii="Times New Roman" w:hAnsi="Times New Roman" w:cs="Times New Roman"/>
          <w:sz w:val="18"/>
          <w:szCs w:val="18"/>
        </w:rPr>
        <w:t xml:space="preserve">wych z dnia 27 kwietnia 2016r. </w:t>
      </w:r>
      <w:r w:rsidRPr="0050087E">
        <w:rPr>
          <w:rFonts w:ascii="Times New Roman" w:hAnsi="Times New Roman" w:cs="Times New Roman"/>
          <w:sz w:val="18"/>
          <w:szCs w:val="18"/>
        </w:rPr>
        <w:t xml:space="preserve">(RODO) (Dz. Urz. UE L 119 z 04.05.2016) informujemy: </w:t>
      </w:r>
    </w:p>
    <w:p w:rsidR="00447C75" w:rsidRPr="0050087E" w:rsidRDefault="00447C75" w:rsidP="00447C75">
      <w:pPr>
        <w:spacing w:after="0" w:line="240" w:lineRule="auto"/>
        <w:ind w:left="-426" w:right="-285"/>
        <w:jc w:val="both"/>
        <w:rPr>
          <w:rFonts w:ascii="Times New Roman" w:eastAsia="Times New Roman" w:hAnsi="Times New Roman" w:cs="Times New Roman"/>
          <w:b/>
          <w:sz w:val="18"/>
          <w:szCs w:val="18"/>
          <w:lang w:eastAsia="pl-PL"/>
        </w:rPr>
      </w:pPr>
      <w:r w:rsidRPr="0050087E">
        <w:rPr>
          <w:rFonts w:ascii="Times New Roman" w:eastAsia="Times New Roman" w:hAnsi="Times New Roman" w:cs="Times New Roman"/>
          <w:sz w:val="18"/>
          <w:szCs w:val="18"/>
          <w:lang w:eastAsia="pl-PL"/>
        </w:rPr>
        <w:t>-Administratorem Państwa danych osobowych przetwarzanych w Urzędzie Miejskim w Barlinku jest Burmistrz Barlinka, ul. Niepodległości 20</w:t>
      </w:r>
      <w:r w:rsidRPr="0050087E">
        <w:rPr>
          <w:rStyle w:val="Pogrubienie"/>
          <w:rFonts w:ascii="Times New Roman" w:hAnsi="Times New Roman" w:cs="Times New Roman"/>
          <w:b w:val="0"/>
          <w:sz w:val="18"/>
          <w:szCs w:val="18"/>
        </w:rPr>
        <w:t>,</w:t>
      </w:r>
      <w:r w:rsidR="0050087E">
        <w:rPr>
          <w:rStyle w:val="Pogrubienie"/>
          <w:rFonts w:ascii="Times New Roman" w:hAnsi="Times New Roman" w:cs="Times New Roman"/>
          <w:b w:val="0"/>
          <w:sz w:val="18"/>
          <w:szCs w:val="18"/>
        </w:rPr>
        <w:t xml:space="preserve"> </w:t>
      </w:r>
      <w:r w:rsidRPr="0050087E">
        <w:rPr>
          <w:rStyle w:val="Pogrubienie"/>
          <w:rFonts w:ascii="Times New Roman" w:hAnsi="Times New Roman" w:cs="Times New Roman"/>
          <w:b w:val="0"/>
          <w:sz w:val="18"/>
          <w:szCs w:val="18"/>
        </w:rPr>
        <w:t xml:space="preserve">74-320 Barlinek, </w:t>
      </w:r>
      <w:hyperlink r:id="rId5" w:history="1">
        <w:r w:rsidRPr="0050087E">
          <w:rPr>
            <w:rStyle w:val="Hipercze"/>
            <w:rFonts w:ascii="Times New Roman" w:hAnsi="Times New Roman" w:cs="Times New Roman"/>
            <w:color w:val="auto"/>
            <w:sz w:val="18"/>
            <w:szCs w:val="18"/>
            <w:u w:val="none"/>
          </w:rPr>
          <w:t>burmistrz@barlinek.pl</w:t>
        </w:r>
      </w:hyperlink>
    </w:p>
    <w:p w:rsidR="00447C75" w:rsidRPr="0050087E" w:rsidRDefault="00447C75" w:rsidP="00447C75">
      <w:pPr>
        <w:spacing w:after="0" w:line="240" w:lineRule="auto"/>
        <w:ind w:left="-426" w:right="-285"/>
        <w:jc w:val="both"/>
        <w:rPr>
          <w:rFonts w:ascii="Times New Roman" w:eastAsia="Times New Roman" w:hAnsi="Times New Roman" w:cs="Times New Roman"/>
          <w:b/>
          <w:sz w:val="18"/>
          <w:szCs w:val="18"/>
          <w:lang w:eastAsia="pl-PL"/>
        </w:rPr>
      </w:pPr>
      <w:r w:rsidRPr="0050087E">
        <w:rPr>
          <w:rFonts w:ascii="Times New Roman" w:eastAsia="Times New Roman" w:hAnsi="Times New Roman" w:cs="Times New Roman"/>
          <w:sz w:val="18"/>
          <w:szCs w:val="18"/>
          <w:lang w:eastAsia="pl-PL"/>
        </w:rPr>
        <w:lastRenderedPageBreak/>
        <w:t>-Jeśli mają Państwo</w:t>
      </w:r>
      <w:r w:rsidR="0050087E">
        <w:rPr>
          <w:rFonts w:ascii="Times New Roman" w:eastAsia="Times New Roman" w:hAnsi="Times New Roman" w:cs="Times New Roman"/>
          <w:sz w:val="18"/>
          <w:szCs w:val="18"/>
          <w:lang w:eastAsia="pl-PL"/>
        </w:rPr>
        <w:t xml:space="preserve"> </w:t>
      </w:r>
      <w:r w:rsidRPr="0050087E">
        <w:rPr>
          <w:rFonts w:ascii="Times New Roman" w:eastAsia="Times New Roman" w:hAnsi="Times New Roman" w:cs="Times New Roman"/>
          <w:sz w:val="18"/>
          <w:szCs w:val="18"/>
          <w:lang w:eastAsia="pl-PL"/>
        </w:rPr>
        <w:t xml:space="preserve">pytania dotyczące sposobu i zakresu przetwarzania danych osobowych możecie Państwo skontaktować się z Inspektorem Ochrony Danych: </w:t>
      </w:r>
      <w:r w:rsidRPr="0050087E">
        <w:rPr>
          <w:rFonts w:ascii="Times New Roman" w:hAnsi="Times New Roman" w:cs="Times New Roman"/>
          <w:sz w:val="18"/>
          <w:szCs w:val="18"/>
        </w:rPr>
        <w:t xml:space="preserve">kontakt listowny na adres Administratora lub email: </w:t>
      </w:r>
      <w:hyperlink r:id="rId6" w:history="1">
        <w:r w:rsidRPr="0050087E">
          <w:rPr>
            <w:rStyle w:val="Hipercze"/>
            <w:rFonts w:ascii="Times New Roman" w:hAnsi="Times New Roman" w:cs="Times New Roman"/>
            <w:color w:val="auto"/>
            <w:sz w:val="18"/>
            <w:szCs w:val="18"/>
            <w:u w:val="none"/>
          </w:rPr>
          <w:t>iod@itmediagroup.pl</w:t>
        </w:r>
      </w:hyperlink>
    </w:p>
    <w:p w:rsidR="0050087E" w:rsidRPr="0050087E" w:rsidRDefault="00447C75" w:rsidP="0050087E">
      <w:pPr>
        <w:spacing w:after="0" w:line="240" w:lineRule="auto"/>
        <w:ind w:left="-426" w:right="-285"/>
        <w:jc w:val="both"/>
        <w:rPr>
          <w:rFonts w:ascii="Times New Roman" w:eastAsia="Times New Roman" w:hAnsi="Times New Roman" w:cs="Times New Roman"/>
          <w:b/>
          <w:sz w:val="18"/>
          <w:szCs w:val="18"/>
          <w:lang w:eastAsia="pl-PL"/>
        </w:rPr>
      </w:pPr>
      <w:r w:rsidRPr="0050087E">
        <w:rPr>
          <w:rFonts w:ascii="Times New Roman" w:eastAsia="Times New Roman" w:hAnsi="Times New Roman" w:cs="Times New Roman"/>
          <w:sz w:val="18"/>
          <w:szCs w:val="18"/>
          <w:lang w:eastAsia="pl-PL"/>
        </w:rPr>
        <w:t xml:space="preserve">-Administrator danych osobowych przetwarza Państwa dane osobowe na podstawie obowiązujących </w:t>
      </w:r>
      <w:r w:rsidR="0050087E" w:rsidRPr="0050087E">
        <w:rPr>
          <w:rFonts w:ascii="Times New Roman" w:eastAsia="Times New Roman" w:hAnsi="Times New Roman" w:cs="Times New Roman"/>
          <w:sz w:val="18"/>
          <w:szCs w:val="18"/>
          <w:lang w:eastAsia="pl-PL"/>
        </w:rPr>
        <w:t>przepisów prawa</w:t>
      </w:r>
      <w:r w:rsidR="0050087E" w:rsidRPr="0050087E">
        <w:rPr>
          <w:rFonts w:ascii="Times New Roman" w:eastAsia="Times New Roman" w:hAnsi="Times New Roman" w:cs="Times New Roman"/>
          <w:sz w:val="18"/>
          <w:szCs w:val="18"/>
        </w:rPr>
        <w:t xml:space="preserve">, tj. </w:t>
      </w:r>
      <w:r w:rsidR="0050087E">
        <w:rPr>
          <w:rFonts w:ascii="Times New Roman" w:eastAsia="Times New Roman" w:hAnsi="Times New Roman" w:cs="Times New Roman"/>
          <w:sz w:val="18"/>
          <w:szCs w:val="18"/>
        </w:rPr>
        <w:t>ustawy z dnia 27 lipca 2001</w:t>
      </w:r>
      <w:r w:rsidR="0050087E" w:rsidRPr="0050087E">
        <w:rPr>
          <w:rFonts w:ascii="Times New Roman" w:eastAsia="Times New Roman" w:hAnsi="Times New Roman" w:cs="Times New Roman"/>
          <w:sz w:val="18"/>
          <w:szCs w:val="18"/>
        </w:rPr>
        <w:t>r. Prawo o ustroju są</w:t>
      </w:r>
      <w:r w:rsidR="0050087E">
        <w:rPr>
          <w:rFonts w:ascii="Times New Roman" w:eastAsia="Times New Roman" w:hAnsi="Times New Roman" w:cs="Times New Roman"/>
          <w:sz w:val="18"/>
          <w:szCs w:val="18"/>
        </w:rPr>
        <w:t>dów powszechnych (Dz. U. z 2018</w:t>
      </w:r>
      <w:r w:rsidR="0050087E" w:rsidRPr="0050087E">
        <w:rPr>
          <w:rFonts w:ascii="Times New Roman" w:eastAsia="Times New Roman" w:hAnsi="Times New Roman" w:cs="Times New Roman"/>
          <w:sz w:val="18"/>
          <w:szCs w:val="18"/>
        </w:rPr>
        <w:t xml:space="preserve">r. poz. 23, z </w:t>
      </w:r>
      <w:proofErr w:type="spellStart"/>
      <w:r w:rsidR="0050087E" w:rsidRPr="0050087E">
        <w:rPr>
          <w:rFonts w:ascii="Times New Roman" w:eastAsia="Times New Roman" w:hAnsi="Times New Roman" w:cs="Times New Roman"/>
          <w:sz w:val="18"/>
          <w:szCs w:val="18"/>
        </w:rPr>
        <w:t>późn</w:t>
      </w:r>
      <w:proofErr w:type="spellEnd"/>
      <w:r w:rsidR="0050087E" w:rsidRPr="0050087E">
        <w:rPr>
          <w:rFonts w:ascii="Times New Roman" w:eastAsia="Times New Roman" w:hAnsi="Times New Roman" w:cs="Times New Roman"/>
          <w:sz w:val="18"/>
          <w:szCs w:val="18"/>
        </w:rPr>
        <w:t>. zm.)</w:t>
      </w:r>
      <w:r w:rsidR="0050087E">
        <w:rPr>
          <w:rFonts w:ascii="Times New Roman" w:eastAsia="Times New Roman" w:hAnsi="Times New Roman" w:cs="Times New Roman"/>
          <w:sz w:val="18"/>
          <w:szCs w:val="18"/>
        </w:rPr>
        <w:t>, ustawy z dnia 6 września 2001</w:t>
      </w:r>
      <w:r w:rsidR="0050087E" w:rsidRPr="0050087E">
        <w:rPr>
          <w:rFonts w:ascii="Times New Roman" w:eastAsia="Times New Roman" w:hAnsi="Times New Roman" w:cs="Times New Roman"/>
          <w:sz w:val="18"/>
          <w:szCs w:val="18"/>
        </w:rPr>
        <w:t>r. o dostępie do infor</w:t>
      </w:r>
      <w:r w:rsidR="0050087E">
        <w:rPr>
          <w:rFonts w:ascii="Times New Roman" w:eastAsia="Times New Roman" w:hAnsi="Times New Roman" w:cs="Times New Roman"/>
          <w:sz w:val="18"/>
          <w:szCs w:val="18"/>
        </w:rPr>
        <w:t>macji publicznej (Dz. U. z 2016</w:t>
      </w:r>
      <w:r w:rsidR="0050087E" w:rsidRPr="0050087E">
        <w:rPr>
          <w:rFonts w:ascii="Times New Roman" w:eastAsia="Times New Roman" w:hAnsi="Times New Roman" w:cs="Times New Roman"/>
          <w:sz w:val="18"/>
          <w:szCs w:val="18"/>
        </w:rPr>
        <w:t xml:space="preserve">r. poz. 1764, z </w:t>
      </w:r>
      <w:proofErr w:type="spellStart"/>
      <w:r w:rsidR="0050087E" w:rsidRPr="0050087E">
        <w:rPr>
          <w:rFonts w:ascii="Times New Roman" w:eastAsia="Times New Roman" w:hAnsi="Times New Roman" w:cs="Times New Roman"/>
          <w:sz w:val="18"/>
          <w:szCs w:val="18"/>
        </w:rPr>
        <w:t>późn</w:t>
      </w:r>
      <w:proofErr w:type="spellEnd"/>
      <w:r w:rsidR="0050087E" w:rsidRPr="0050087E">
        <w:rPr>
          <w:rFonts w:ascii="Times New Roman" w:eastAsia="Times New Roman" w:hAnsi="Times New Roman" w:cs="Times New Roman"/>
          <w:sz w:val="18"/>
          <w:szCs w:val="18"/>
        </w:rPr>
        <w:t>. zm.) i rozporządzenia Ministra Sprawie</w:t>
      </w:r>
      <w:r w:rsidR="0050087E">
        <w:rPr>
          <w:rFonts w:ascii="Times New Roman" w:eastAsia="Times New Roman" w:hAnsi="Times New Roman" w:cs="Times New Roman"/>
          <w:sz w:val="18"/>
          <w:szCs w:val="18"/>
        </w:rPr>
        <w:t xml:space="preserve">dliwości z dnia 9 czerwca </w:t>
      </w:r>
      <w:r w:rsidR="0050087E">
        <w:rPr>
          <w:rFonts w:ascii="Times New Roman" w:eastAsia="Times New Roman" w:hAnsi="Times New Roman" w:cs="Times New Roman"/>
          <w:sz w:val="18"/>
          <w:szCs w:val="18"/>
        </w:rPr>
        <w:br/>
        <w:t>2011</w:t>
      </w:r>
      <w:r w:rsidR="0050087E" w:rsidRPr="0050087E">
        <w:rPr>
          <w:rFonts w:ascii="Times New Roman" w:eastAsia="Times New Roman" w:hAnsi="Times New Roman" w:cs="Times New Roman"/>
          <w:sz w:val="18"/>
          <w:szCs w:val="18"/>
        </w:rPr>
        <w:t xml:space="preserve">r. w sprawie sposobu postepowania z dokumentami złożonymi radom gmin przy zgłaszaniu kandydatów </w:t>
      </w:r>
      <w:r w:rsidR="0050087E" w:rsidRPr="0050087E">
        <w:rPr>
          <w:rFonts w:ascii="Times New Roman" w:eastAsia="Times New Roman" w:hAnsi="Times New Roman" w:cs="Times New Roman"/>
          <w:sz w:val="18"/>
          <w:szCs w:val="18"/>
        </w:rPr>
        <w:br/>
        <w:t xml:space="preserve">na ławników oraz wzoru karty zgłoszenia (Dz. U. Nr 121, poz. 693) </w:t>
      </w:r>
      <w:r w:rsidRPr="0050087E">
        <w:rPr>
          <w:rFonts w:ascii="Times New Roman" w:eastAsia="Times New Roman" w:hAnsi="Times New Roman" w:cs="Times New Roman"/>
          <w:sz w:val="18"/>
          <w:szCs w:val="18"/>
          <w:lang w:eastAsia="pl-PL"/>
        </w:rPr>
        <w:t xml:space="preserve">oraz na podstawie udzielonej zgody, zgodnie z art. </w:t>
      </w:r>
      <w:r w:rsidRPr="0050087E">
        <w:rPr>
          <w:rFonts w:ascii="Times New Roman" w:hAnsi="Times New Roman" w:cs="Times New Roman"/>
          <w:sz w:val="18"/>
          <w:szCs w:val="18"/>
        </w:rPr>
        <w:t>6 ust. 1 lit. a), lit. c) i lit.t) RODO.</w:t>
      </w:r>
    </w:p>
    <w:p w:rsidR="0050087E" w:rsidRPr="0050087E" w:rsidRDefault="00447C75" w:rsidP="0050087E">
      <w:pPr>
        <w:spacing w:after="0" w:line="240" w:lineRule="auto"/>
        <w:ind w:left="-426" w:right="-285"/>
        <w:jc w:val="both"/>
        <w:rPr>
          <w:rFonts w:ascii="Times New Roman" w:eastAsia="Times New Roman" w:hAnsi="Times New Roman" w:cs="Times New Roman"/>
          <w:sz w:val="18"/>
          <w:szCs w:val="18"/>
        </w:rPr>
      </w:pPr>
      <w:r w:rsidRPr="0050087E">
        <w:rPr>
          <w:rFonts w:ascii="Times New Roman" w:eastAsia="Times New Roman" w:hAnsi="Times New Roman" w:cs="Times New Roman"/>
          <w:sz w:val="18"/>
          <w:szCs w:val="18"/>
          <w:lang w:eastAsia="pl-PL"/>
        </w:rPr>
        <w:t>-Państwa dane</w:t>
      </w:r>
      <w:r w:rsidR="0050087E" w:rsidRPr="0050087E">
        <w:rPr>
          <w:rFonts w:ascii="Times New Roman" w:eastAsia="Times New Roman" w:hAnsi="Times New Roman" w:cs="Times New Roman"/>
          <w:sz w:val="18"/>
          <w:szCs w:val="18"/>
          <w:lang w:eastAsia="pl-PL"/>
        </w:rPr>
        <w:t xml:space="preserve"> osobowe przetwarzane są w celu </w:t>
      </w:r>
      <w:r w:rsidRPr="0050087E">
        <w:rPr>
          <w:rFonts w:ascii="Times New Roman" w:eastAsia="Times New Roman" w:hAnsi="Times New Roman" w:cs="Times New Roman"/>
          <w:sz w:val="18"/>
          <w:szCs w:val="18"/>
          <w:lang w:eastAsia="pl-PL"/>
        </w:rPr>
        <w:t>wypełnienia obowiązków prawnych; wyłącznie w zakres</w:t>
      </w:r>
      <w:r w:rsidR="0050087E" w:rsidRPr="0050087E">
        <w:rPr>
          <w:rFonts w:ascii="Times New Roman" w:eastAsia="Times New Roman" w:hAnsi="Times New Roman" w:cs="Times New Roman"/>
          <w:sz w:val="18"/>
          <w:szCs w:val="18"/>
          <w:lang w:eastAsia="pl-PL"/>
        </w:rPr>
        <w:t>ie i celu określonym w powyższej karcie zgłoszenia,</w:t>
      </w:r>
      <w:r w:rsidR="0050087E" w:rsidRPr="0050087E">
        <w:rPr>
          <w:rFonts w:ascii="Times New Roman" w:eastAsia="Times New Roman" w:hAnsi="Times New Roman" w:cs="Times New Roman"/>
          <w:sz w:val="18"/>
          <w:szCs w:val="18"/>
        </w:rPr>
        <w:t xml:space="preserve"> tj. wyboru ławników sądów powszechnych. </w:t>
      </w:r>
    </w:p>
    <w:p w:rsidR="0050087E" w:rsidRPr="0050087E" w:rsidRDefault="00447C75" w:rsidP="0050087E">
      <w:pPr>
        <w:spacing w:after="0" w:line="240" w:lineRule="auto"/>
        <w:ind w:left="-426" w:right="-285"/>
        <w:jc w:val="both"/>
        <w:rPr>
          <w:rFonts w:ascii="Times New Roman" w:eastAsia="Times New Roman" w:hAnsi="Times New Roman" w:cs="Times New Roman"/>
          <w:sz w:val="18"/>
          <w:szCs w:val="18"/>
          <w:lang w:eastAsia="pl-PL"/>
        </w:rPr>
      </w:pPr>
      <w:r w:rsidRPr="0050087E">
        <w:rPr>
          <w:rFonts w:ascii="Times New Roman" w:eastAsia="Times New Roman" w:hAnsi="Times New Roman" w:cs="Times New Roman"/>
          <w:sz w:val="18"/>
          <w:szCs w:val="18"/>
          <w:lang w:eastAsia="pl-PL"/>
        </w:rPr>
        <w:t>-W związku z przetwarzaniem danych osobowych w celach</w:t>
      </w:r>
      <w:r w:rsidR="0050087E" w:rsidRPr="0050087E">
        <w:rPr>
          <w:rFonts w:ascii="Times New Roman" w:eastAsia="Times New Roman" w:hAnsi="Times New Roman" w:cs="Times New Roman"/>
          <w:sz w:val="18"/>
          <w:szCs w:val="18"/>
          <w:lang w:eastAsia="pl-PL"/>
        </w:rPr>
        <w:t>,</w:t>
      </w:r>
      <w:r w:rsidRPr="0050087E">
        <w:rPr>
          <w:rFonts w:ascii="Times New Roman" w:eastAsia="Times New Roman" w:hAnsi="Times New Roman" w:cs="Times New Roman"/>
          <w:sz w:val="18"/>
          <w:szCs w:val="18"/>
          <w:lang w:eastAsia="pl-PL"/>
        </w:rPr>
        <w:t xml:space="preserve"> o których mowa powyżej odbiorcami Państwa danych osobowych mogą być: organy i podmioty uprawnione w zakresie i w celach, które wynikają z przepisów obowiązującego prawa; inne podmioty, które na podstawie podpisanych stosownych umów przetwarzają dane oso</w:t>
      </w:r>
      <w:r w:rsidR="0050087E" w:rsidRPr="0050087E">
        <w:rPr>
          <w:rFonts w:ascii="Times New Roman" w:eastAsia="Times New Roman" w:hAnsi="Times New Roman" w:cs="Times New Roman"/>
          <w:sz w:val="18"/>
          <w:szCs w:val="18"/>
          <w:lang w:eastAsia="pl-PL"/>
        </w:rPr>
        <w:t>bowe na zlecenie Administratora.</w:t>
      </w:r>
    </w:p>
    <w:p w:rsidR="00F07C88" w:rsidRPr="00F07C88" w:rsidRDefault="00447C75" w:rsidP="00F07C88">
      <w:pPr>
        <w:spacing w:after="0" w:line="240" w:lineRule="auto"/>
        <w:ind w:left="-426" w:right="-285"/>
        <w:jc w:val="both"/>
        <w:rPr>
          <w:rFonts w:ascii="Times New Roman" w:eastAsia="Times New Roman" w:hAnsi="Times New Roman" w:cs="Times New Roman"/>
          <w:sz w:val="18"/>
          <w:szCs w:val="18"/>
        </w:rPr>
      </w:pPr>
      <w:r w:rsidRPr="0050087E">
        <w:rPr>
          <w:rFonts w:ascii="Times New Roman" w:eastAsia="Times New Roman" w:hAnsi="Times New Roman" w:cs="Times New Roman"/>
          <w:sz w:val="18"/>
          <w:szCs w:val="18"/>
          <w:lang w:eastAsia="pl-PL"/>
        </w:rPr>
        <w:t>-Państwa dane osobowe będą przechowywane przez okres niezbędny do realizacji celów określonych powyżej, a po tym czasie przez okres oraz w zakresie wymaganym przez przepisy obowiązującego prawa.</w:t>
      </w:r>
      <w:r w:rsidR="0050087E" w:rsidRPr="0050087E">
        <w:rPr>
          <w:rFonts w:ascii="Times New Roman" w:eastAsia="Times New Roman" w:hAnsi="Times New Roman" w:cs="Times New Roman"/>
          <w:sz w:val="18"/>
          <w:szCs w:val="18"/>
          <w:lang w:eastAsia="pl-PL"/>
        </w:rPr>
        <w:t xml:space="preserve"> </w:t>
      </w:r>
      <w:r w:rsidR="0050087E" w:rsidRPr="0050087E">
        <w:rPr>
          <w:rFonts w:ascii="Times New Roman" w:eastAsia="Times New Roman" w:hAnsi="Times New Roman" w:cs="Times New Roman"/>
          <w:sz w:val="18"/>
          <w:szCs w:val="18"/>
        </w:rPr>
        <w:t xml:space="preserve">Dokumentacja osób wybranych na funkcję ławnika zostaje przekazana do prezesów właściwych sądów powszechnych. Zgłoszenia osób niewybranych na funkcję ławnika mogą zostać odebrane w ciągu 60 dni od daty wyboru, po tym czasie w ciągu 30 dni są niszczone komisyjnie. Pozostała dokumentacja będzie </w:t>
      </w:r>
      <w:r w:rsidR="0050087E" w:rsidRPr="00F07C88">
        <w:rPr>
          <w:rFonts w:ascii="Times New Roman" w:eastAsia="Times New Roman" w:hAnsi="Times New Roman" w:cs="Times New Roman"/>
          <w:sz w:val="18"/>
          <w:szCs w:val="18"/>
        </w:rPr>
        <w:t xml:space="preserve">przechowywana przez okres kadencji ławników, a następnie przez okres oraz w zakresie wymaganym przez przepisy powszechnie obowiązującego prawa. </w:t>
      </w:r>
    </w:p>
    <w:p w:rsidR="00F07C88" w:rsidRPr="00F07C88" w:rsidRDefault="00447C75" w:rsidP="00F07C88">
      <w:pPr>
        <w:spacing w:after="0" w:line="240" w:lineRule="auto"/>
        <w:ind w:left="-426" w:right="-285"/>
        <w:jc w:val="both"/>
        <w:rPr>
          <w:rFonts w:ascii="Times New Roman" w:eastAsia="Times New Roman" w:hAnsi="Times New Roman" w:cs="Times New Roman"/>
          <w:sz w:val="18"/>
          <w:szCs w:val="18"/>
          <w:lang w:eastAsia="pl-PL"/>
        </w:rPr>
      </w:pPr>
      <w:r w:rsidRPr="00F07C88">
        <w:rPr>
          <w:rFonts w:ascii="Times New Roman" w:eastAsia="Times New Roman" w:hAnsi="Times New Roman" w:cs="Times New Roman"/>
          <w:sz w:val="18"/>
          <w:szCs w:val="18"/>
          <w:lang w:eastAsia="pl-PL"/>
        </w:rPr>
        <w:t xml:space="preserve">-W związku z przetwarzaniem danych osobowych przysługują Państwu następujące uprawnienia: prawo dostępu, w tym prawo do uzyskania kopii; prawo do żądania poprawiania, sprostowania; </w:t>
      </w:r>
      <w:r w:rsidR="00F07C88" w:rsidRPr="00F07C88">
        <w:rPr>
          <w:rFonts w:ascii="Times New Roman" w:eastAsia="Times New Roman" w:hAnsi="Times New Roman" w:cs="Times New Roman"/>
          <w:sz w:val="18"/>
          <w:szCs w:val="18"/>
          <w:lang w:eastAsia="pl-PL"/>
        </w:rPr>
        <w:t xml:space="preserve">w przypadkach przewidzianych prawem </w:t>
      </w:r>
      <w:r w:rsidRPr="00F07C88">
        <w:rPr>
          <w:rFonts w:ascii="Times New Roman" w:eastAsia="Times New Roman" w:hAnsi="Times New Roman" w:cs="Times New Roman"/>
          <w:sz w:val="18"/>
          <w:szCs w:val="18"/>
          <w:lang w:eastAsia="pl-PL"/>
        </w:rPr>
        <w:t>prawo do żądania usunięcia danych osobowych</w:t>
      </w:r>
      <w:r w:rsidR="00F07C88" w:rsidRPr="00F07C88">
        <w:rPr>
          <w:rFonts w:ascii="Times New Roman" w:eastAsia="Times New Roman" w:hAnsi="Times New Roman" w:cs="Times New Roman"/>
          <w:sz w:val="18"/>
          <w:szCs w:val="18"/>
          <w:lang w:eastAsia="pl-PL"/>
        </w:rPr>
        <w:t xml:space="preserve">, </w:t>
      </w:r>
      <w:r w:rsidRPr="00F07C88">
        <w:rPr>
          <w:rFonts w:ascii="Times New Roman" w:eastAsia="Times New Roman" w:hAnsi="Times New Roman" w:cs="Times New Roman"/>
          <w:sz w:val="18"/>
          <w:szCs w:val="18"/>
          <w:lang w:eastAsia="pl-PL"/>
        </w:rPr>
        <w:t>prawo do żądania ograniczenia przetwarzania danych osobowy</w:t>
      </w:r>
      <w:r w:rsidR="00F07C88" w:rsidRPr="00F07C88">
        <w:rPr>
          <w:rFonts w:ascii="Times New Roman" w:eastAsia="Times New Roman" w:hAnsi="Times New Roman" w:cs="Times New Roman"/>
          <w:sz w:val="18"/>
          <w:szCs w:val="18"/>
          <w:lang w:eastAsia="pl-PL"/>
        </w:rPr>
        <w:t xml:space="preserve">ch, </w:t>
      </w:r>
      <w:r w:rsidRPr="00F07C88">
        <w:rPr>
          <w:rFonts w:ascii="Times New Roman" w:eastAsia="Times New Roman" w:hAnsi="Times New Roman" w:cs="Times New Roman"/>
          <w:sz w:val="18"/>
          <w:szCs w:val="18"/>
          <w:lang w:eastAsia="pl-PL"/>
        </w:rPr>
        <w:t>prawo sprzeciwu wobec przetwarzania danych.</w:t>
      </w:r>
    </w:p>
    <w:p w:rsidR="00F07C88" w:rsidRPr="00F07C88" w:rsidRDefault="00447C75" w:rsidP="00F07C88">
      <w:pPr>
        <w:spacing w:after="0" w:line="240" w:lineRule="auto"/>
        <w:ind w:left="-426" w:right="-285"/>
        <w:jc w:val="both"/>
        <w:rPr>
          <w:rFonts w:ascii="Times New Roman" w:eastAsia="Times New Roman" w:hAnsi="Times New Roman" w:cs="Times New Roman"/>
          <w:sz w:val="18"/>
          <w:szCs w:val="18"/>
          <w:lang w:eastAsia="pl-PL"/>
        </w:rPr>
      </w:pPr>
      <w:r w:rsidRPr="00F07C88">
        <w:rPr>
          <w:rFonts w:ascii="Times New Roman" w:eastAsia="Times New Roman" w:hAnsi="Times New Roman" w:cs="Times New Roman"/>
          <w:sz w:val="18"/>
          <w:szCs w:val="18"/>
          <w:lang w:eastAsia="pl-PL"/>
        </w:rPr>
        <w:t>-W przypadku powzięcia informacji o niezgodnym z prawem przetwarzaniu danych osobowych, przysługuje Państwu prawo wniesienia skargi do organu nadzorczego właściwego w sprawach ochrony danych osobowych.</w:t>
      </w:r>
    </w:p>
    <w:p w:rsidR="00F07C88" w:rsidRPr="00F07C88" w:rsidRDefault="00447C75" w:rsidP="00F07C88">
      <w:pPr>
        <w:spacing w:after="0" w:line="240" w:lineRule="auto"/>
        <w:ind w:left="-426" w:right="-285"/>
        <w:jc w:val="both"/>
        <w:rPr>
          <w:rFonts w:ascii="Times New Roman" w:hAnsi="Times New Roman" w:cs="Times New Roman"/>
          <w:sz w:val="18"/>
          <w:szCs w:val="18"/>
        </w:rPr>
      </w:pPr>
      <w:r w:rsidRPr="00F07C88">
        <w:rPr>
          <w:rFonts w:ascii="Times New Roman" w:hAnsi="Times New Roman" w:cs="Times New Roman"/>
          <w:sz w:val="18"/>
          <w:szCs w:val="18"/>
        </w:rPr>
        <w:t xml:space="preserve">-Podanie przez Państwa danych osobowych jest </w:t>
      </w:r>
      <w:r w:rsidR="007C54A5">
        <w:rPr>
          <w:rFonts w:ascii="Times New Roman" w:hAnsi="Times New Roman" w:cs="Times New Roman"/>
          <w:sz w:val="18"/>
          <w:szCs w:val="18"/>
        </w:rPr>
        <w:t xml:space="preserve">dobrowolne, ale jest </w:t>
      </w:r>
      <w:r w:rsidRPr="00F07C88">
        <w:rPr>
          <w:rFonts w:ascii="Times New Roman" w:hAnsi="Times New Roman" w:cs="Times New Roman"/>
          <w:sz w:val="18"/>
          <w:szCs w:val="18"/>
        </w:rPr>
        <w:t xml:space="preserve">warunkiem złożenia </w:t>
      </w:r>
      <w:r w:rsidR="0050087E" w:rsidRPr="00F07C88">
        <w:rPr>
          <w:rFonts w:ascii="Times New Roman" w:hAnsi="Times New Roman" w:cs="Times New Roman"/>
          <w:sz w:val="18"/>
          <w:szCs w:val="18"/>
        </w:rPr>
        <w:t>i rozpatrzen</w:t>
      </w:r>
      <w:r w:rsidR="007C54A5">
        <w:rPr>
          <w:rFonts w:ascii="Times New Roman" w:hAnsi="Times New Roman" w:cs="Times New Roman"/>
          <w:sz w:val="18"/>
          <w:szCs w:val="18"/>
        </w:rPr>
        <w:t xml:space="preserve">ia składanej karty zgłoszenia, </w:t>
      </w:r>
      <w:r w:rsidR="0050087E" w:rsidRPr="00F07C88">
        <w:rPr>
          <w:rFonts w:ascii="Times New Roman" w:hAnsi="Times New Roman" w:cs="Times New Roman"/>
          <w:sz w:val="18"/>
          <w:szCs w:val="18"/>
        </w:rPr>
        <w:t xml:space="preserve">wynika z przepisów prawa. Karta zgłoszenia bez </w:t>
      </w:r>
      <w:r w:rsidRPr="00F07C88">
        <w:rPr>
          <w:rFonts w:ascii="Times New Roman" w:hAnsi="Times New Roman" w:cs="Times New Roman"/>
          <w:sz w:val="18"/>
          <w:szCs w:val="18"/>
        </w:rPr>
        <w:t>podanych danych os</w:t>
      </w:r>
      <w:r w:rsidR="0050087E" w:rsidRPr="00F07C88">
        <w:rPr>
          <w:rFonts w:ascii="Times New Roman" w:hAnsi="Times New Roman" w:cs="Times New Roman"/>
          <w:sz w:val="18"/>
          <w:szCs w:val="18"/>
        </w:rPr>
        <w:t>obowych nie zostanie rozpatrzona.</w:t>
      </w:r>
    </w:p>
    <w:p w:rsidR="00447C75" w:rsidRPr="00F07C88" w:rsidRDefault="00447C75" w:rsidP="00F07C88">
      <w:pPr>
        <w:spacing w:after="0" w:line="240" w:lineRule="auto"/>
        <w:ind w:left="-426" w:right="-285"/>
        <w:jc w:val="both"/>
        <w:rPr>
          <w:rFonts w:ascii="Times New Roman" w:eastAsia="Times New Roman" w:hAnsi="Times New Roman" w:cs="Times New Roman"/>
          <w:sz w:val="18"/>
          <w:szCs w:val="18"/>
          <w:lang w:eastAsia="pl-PL"/>
        </w:rPr>
      </w:pPr>
      <w:r w:rsidRPr="00F07C88">
        <w:rPr>
          <w:rFonts w:ascii="Times New Roman" w:eastAsia="Times New Roman" w:hAnsi="Times New Roman" w:cs="Times New Roman"/>
          <w:sz w:val="18"/>
          <w:szCs w:val="18"/>
          <w:lang w:eastAsia="pl-PL"/>
        </w:rPr>
        <w:t xml:space="preserve">-Państwa dane mogą być przetwarzane w sposób zautomatyzowany, nie będą profilowane, </w:t>
      </w:r>
      <w:r w:rsidRPr="00F07C88">
        <w:rPr>
          <w:rFonts w:ascii="Times New Roman" w:hAnsi="Times New Roman" w:cs="Times New Roman"/>
          <w:sz w:val="18"/>
          <w:szCs w:val="18"/>
        </w:rPr>
        <w:t>nie będą przekazywane do państwa trzeciego, ani udostępniane organizacjom międzynarodowym.</w:t>
      </w:r>
    </w:p>
    <w:p w:rsidR="00447C75" w:rsidRDefault="00447C75" w:rsidP="00447C75"/>
    <w:p w:rsidR="00447C75" w:rsidRDefault="00447C75" w:rsidP="00447C75">
      <w:pPr>
        <w:spacing w:after="0" w:line="240" w:lineRule="auto"/>
        <w:ind w:left="-426" w:right="-285"/>
        <w:jc w:val="both"/>
        <w:rPr>
          <w:rFonts w:ascii="Times New Roman" w:eastAsia="Times New Roman" w:hAnsi="Times New Roman" w:cs="Times New Roman"/>
          <w:sz w:val="20"/>
          <w:szCs w:val="20"/>
          <w:lang w:eastAsia="pl-PL"/>
        </w:rPr>
      </w:pPr>
    </w:p>
    <w:p w:rsidR="00447C75" w:rsidRDefault="00447C75" w:rsidP="00447C75">
      <w:pPr>
        <w:spacing w:after="0" w:line="240" w:lineRule="auto"/>
        <w:ind w:left="-426" w:right="-285"/>
        <w:jc w:val="both"/>
        <w:rPr>
          <w:rFonts w:ascii="Times New Roman" w:eastAsia="Times New Roman" w:hAnsi="Times New Roman" w:cs="Times New Roman"/>
          <w:sz w:val="20"/>
          <w:szCs w:val="20"/>
          <w:lang w:eastAsia="pl-PL"/>
        </w:rPr>
      </w:pPr>
    </w:p>
    <w:sectPr w:rsidR="00447C75" w:rsidSect="00225262">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F35D7"/>
    <w:multiLevelType w:val="hybridMultilevel"/>
    <w:tmpl w:val="8F80ACFA"/>
    <w:lvl w:ilvl="0" w:tplc="04150005">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1" w15:restartNumberingAfterBreak="0">
    <w:nsid w:val="2AD74105"/>
    <w:multiLevelType w:val="hybridMultilevel"/>
    <w:tmpl w:val="AE4037A2"/>
    <w:lvl w:ilvl="0" w:tplc="460CB1D6">
      <w:start w:val="1"/>
      <w:numFmt w:val="lowerLetter"/>
      <w:lvlText w:val="%1)"/>
      <w:lvlJc w:val="left"/>
      <w:pPr>
        <w:ind w:left="1080" w:hanging="360"/>
      </w:pPr>
    </w:lvl>
    <w:lvl w:ilvl="1" w:tplc="04150005">
      <w:start w:val="1"/>
      <w:numFmt w:val="bullet"/>
      <w:lvlText w:val=""/>
      <w:lvlJc w:val="left"/>
      <w:pPr>
        <w:ind w:left="1800" w:hanging="360"/>
      </w:pPr>
      <w:rPr>
        <w:rFonts w:ascii="Wingdings" w:hAnsi="Wingding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4031C2F"/>
    <w:multiLevelType w:val="hybridMultilevel"/>
    <w:tmpl w:val="D680935A"/>
    <w:lvl w:ilvl="0" w:tplc="04150005">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 w15:restartNumberingAfterBreak="0">
    <w:nsid w:val="4CE95809"/>
    <w:multiLevelType w:val="hybridMultilevel"/>
    <w:tmpl w:val="544A01BC"/>
    <w:lvl w:ilvl="0" w:tplc="04150005">
      <w:start w:val="1"/>
      <w:numFmt w:val="bullet"/>
      <w:lvlText w:val=""/>
      <w:lvlJc w:val="left"/>
      <w:pPr>
        <w:ind w:left="2138" w:hanging="360"/>
      </w:pPr>
      <w:rPr>
        <w:rFonts w:ascii="Wingdings" w:hAnsi="Wingdings"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4" w15:restartNumberingAfterBreak="0">
    <w:nsid w:val="6B1A1713"/>
    <w:multiLevelType w:val="hybridMultilevel"/>
    <w:tmpl w:val="C78A9C4E"/>
    <w:lvl w:ilvl="0" w:tplc="6A628BAC">
      <w:start w:val="1"/>
      <w:numFmt w:val="decimal"/>
      <w:lvlText w:val="%1."/>
      <w:lvlJc w:val="left"/>
      <w:pPr>
        <w:ind w:left="720" w:hanging="360"/>
      </w:pPr>
      <w:rPr>
        <w:b/>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5C"/>
    <w:rsid w:val="000A44C4"/>
    <w:rsid w:val="000C7A5C"/>
    <w:rsid w:val="00132336"/>
    <w:rsid w:val="001F47F2"/>
    <w:rsid w:val="00225262"/>
    <w:rsid w:val="00447C75"/>
    <w:rsid w:val="0050087E"/>
    <w:rsid w:val="007C54A5"/>
    <w:rsid w:val="00A41DA6"/>
    <w:rsid w:val="00BF770C"/>
    <w:rsid w:val="00DF0849"/>
    <w:rsid w:val="00EB4E6A"/>
    <w:rsid w:val="00F07C88"/>
    <w:rsid w:val="00F32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0551E-94FD-45A1-86E2-BF7E9699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4E6A"/>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B4E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7C75"/>
    <w:rPr>
      <w:color w:val="0563C1" w:themeColor="hyperlink"/>
      <w:u w:val="single"/>
    </w:rPr>
  </w:style>
  <w:style w:type="paragraph" w:styleId="Akapitzlist">
    <w:name w:val="List Paragraph"/>
    <w:basedOn w:val="Normalny"/>
    <w:uiPriority w:val="34"/>
    <w:qFormat/>
    <w:rsid w:val="00447C75"/>
    <w:pPr>
      <w:spacing w:after="200" w:line="276" w:lineRule="auto"/>
      <w:ind w:left="720"/>
      <w:contextualSpacing/>
    </w:pPr>
    <w:rPr>
      <w:rFonts w:eastAsiaTheme="minorEastAsia"/>
      <w:lang w:eastAsia="pl-PL"/>
    </w:rPr>
  </w:style>
  <w:style w:type="character" w:styleId="Pogrubienie">
    <w:name w:val="Strong"/>
    <w:basedOn w:val="Domylnaczcionkaakapitu"/>
    <w:uiPriority w:val="22"/>
    <w:qFormat/>
    <w:rsid w:val="00447C75"/>
    <w:rPr>
      <w:b/>
      <w:bCs/>
    </w:rPr>
  </w:style>
  <w:style w:type="paragraph" w:styleId="Tekstdymka">
    <w:name w:val="Balloon Text"/>
    <w:basedOn w:val="Normalny"/>
    <w:link w:val="TekstdymkaZnak"/>
    <w:uiPriority w:val="99"/>
    <w:semiHidden/>
    <w:unhideWhenUsed/>
    <w:rsid w:val="00F325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95581">
      <w:bodyDiv w:val="1"/>
      <w:marLeft w:val="0"/>
      <w:marRight w:val="0"/>
      <w:marTop w:val="0"/>
      <w:marBottom w:val="0"/>
      <w:divBdr>
        <w:top w:val="none" w:sz="0" w:space="0" w:color="auto"/>
        <w:left w:val="none" w:sz="0" w:space="0" w:color="auto"/>
        <w:bottom w:val="none" w:sz="0" w:space="0" w:color="auto"/>
        <w:right w:val="none" w:sz="0" w:space="0" w:color="auto"/>
      </w:divBdr>
    </w:div>
    <w:div w:id="5986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itmediagroup.pl" TargetMode="External"/><Relationship Id="rId5" Type="http://schemas.openxmlformats.org/officeDocument/2006/relationships/hyperlink" Target="mailto:burmistrz@barli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1335</Words>
  <Characters>8014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Gajda</dc:creator>
  <cp:lastModifiedBy>Anna Gajda</cp:lastModifiedBy>
  <cp:revision>6</cp:revision>
  <cp:lastPrinted>2019-06-06T08:58:00Z</cp:lastPrinted>
  <dcterms:created xsi:type="dcterms:W3CDTF">2019-06-06T05:44:00Z</dcterms:created>
  <dcterms:modified xsi:type="dcterms:W3CDTF">2019-06-06T08:58:00Z</dcterms:modified>
</cp:coreProperties>
</file>