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90A54" w14:textId="77777777" w:rsidR="009C6547" w:rsidRDefault="009C6547" w:rsidP="009C6547">
      <w:pPr>
        <w:pStyle w:val="NormalnyWeb"/>
        <w:jc w:val="both"/>
      </w:pPr>
      <w:bookmarkStart w:id="0" w:name="_GoBack"/>
      <w:bookmarkEnd w:id="0"/>
    </w:p>
    <w:p w14:paraId="0B0E0685" w14:textId="77777777" w:rsidR="009C6547" w:rsidRDefault="009C6547" w:rsidP="009C6547">
      <w:pPr>
        <w:pStyle w:val="NormalnyWeb"/>
        <w:jc w:val="both"/>
      </w:pPr>
      <w:proofErr w:type="spellStart"/>
      <w:r>
        <w:t>RGPI.IV.7013.1.2019</w:t>
      </w:r>
      <w:proofErr w:type="spellEnd"/>
    </w:p>
    <w:p w14:paraId="341CD32A" w14:textId="77777777" w:rsidR="009C6547" w:rsidRDefault="009C6547" w:rsidP="009C6547">
      <w:pPr>
        <w:pStyle w:val="NormalnyWeb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W Y J A Ś N I E N I E   Nr 1</w:t>
      </w:r>
    </w:p>
    <w:p w14:paraId="50DDCA99" w14:textId="77777777" w:rsidR="009C6547" w:rsidRDefault="009C6547" w:rsidP="009C6547">
      <w:pPr>
        <w:pStyle w:val="Normalny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Dotyczy: drugiego przetargu nieograniczonego na zadanie: </w:t>
      </w:r>
      <w:r>
        <w:rPr>
          <w:b/>
          <w:color w:val="000000"/>
          <w:sz w:val="22"/>
          <w:szCs w:val="22"/>
        </w:rPr>
        <w:t>„Przebudowa stadionu miejskiego w Barlinku-Etap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II - budynek zaplecza stadionu”</w:t>
      </w:r>
      <w:r>
        <w:rPr>
          <w:color w:val="000000"/>
          <w:sz w:val="22"/>
          <w:szCs w:val="22"/>
        </w:rPr>
        <w:t xml:space="preserve"> ogłoszonego w dniu 11 czerwca 2019r. pod nr 559546-N-2019.</w:t>
      </w:r>
    </w:p>
    <w:p w14:paraId="67B22F57" w14:textId="77777777" w:rsidR="009C6547" w:rsidRDefault="009C6547" w:rsidP="009C6547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podstawie art. 38 ust. 1 i 2 ustawy Prawo zamówień publicznych z dnia </w:t>
      </w:r>
      <w:proofErr w:type="spellStart"/>
      <w:r>
        <w:rPr>
          <w:color w:val="000000"/>
          <w:sz w:val="22"/>
          <w:szCs w:val="22"/>
        </w:rPr>
        <w:t>29.01.2004r</w:t>
      </w:r>
      <w:proofErr w:type="spellEnd"/>
      <w:r>
        <w:rPr>
          <w:color w:val="000000"/>
          <w:sz w:val="22"/>
          <w:szCs w:val="22"/>
        </w:rPr>
        <w:t>. (Dz.U. z 2019r.,</w:t>
      </w:r>
      <w:proofErr w:type="spellStart"/>
      <w:r>
        <w:rPr>
          <w:color w:val="000000"/>
          <w:sz w:val="22"/>
          <w:szCs w:val="22"/>
        </w:rPr>
        <w:t>poz</w:t>
      </w:r>
      <w:proofErr w:type="spellEnd"/>
      <w:r>
        <w:rPr>
          <w:color w:val="000000"/>
          <w:sz w:val="22"/>
          <w:szCs w:val="22"/>
        </w:rPr>
        <w:t>. 1986 ze zm.), Zamawiający udziela odpowiedzi na poniższe pytania zadane przez Wykonawców.</w:t>
      </w:r>
    </w:p>
    <w:p w14:paraId="39CEFBB1" w14:textId="77777777" w:rsidR="009C6547" w:rsidRDefault="009C6547" w:rsidP="009C6547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Treść niniejszego wyjaśnienia, bez ujawniania źródła zapytania, przesyła się wszystkim wykonawcom, którym doręczono specyfikację istotnych warunków zamówienia oraz zamieszcza się na stronie internetowej Zamawiającego. Treść i forma pytania jest niezmieniona w stosunku do przesłanej przez Wykonawcę.</w:t>
      </w:r>
    </w:p>
    <w:p w14:paraId="549A7C08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Zwracamy się z prośbą o wyjaśnienie treści</w:t>
      </w:r>
      <w:r>
        <w:rPr>
          <w:sz w:val="22"/>
          <w:szCs w:val="22"/>
        </w:rPr>
        <w:t xml:space="preserve"> SIWZ:</w:t>
      </w:r>
    </w:p>
    <w:p w14:paraId="45952ABA" w14:textId="77777777" w:rsidR="009C6547" w:rsidRDefault="009C6547" w:rsidP="009C654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Treść pytania:</w:t>
      </w:r>
    </w:p>
    <w:p w14:paraId="06950A06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„ Jakie Zamawiający stawia wymogi co do dźwigu osobowego? (udźwig, rozmiar kabiny, rozmiar </w:t>
      </w:r>
    </w:p>
    <w:p w14:paraId="1EAE439A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drzwi w świetle, rodzaj napędu, lokalizacja maszynowni, oczekiwania co do materiałów</w:t>
      </w:r>
    </w:p>
    <w:p w14:paraId="1E641FFF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wykończeniowych kabiny)”.</w:t>
      </w:r>
    </w:p>
    <w:p w14:paraId="022C4432" w14:textId="77777777" w:rsidR="009C6547" w:rsidRDefault="009C6547" w:rsidP="009C654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>Odpowiedź:</w:t>
      </w:r>
    </w:p>
    <w:p w14:paraId="7740DB5F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Projektuje się podnośnik elektryczny, śrubowy dla osób niepełnosprawnych, systemowy z własną </w:t>
      </w:r>
    </w:p>
    <w:p w14:paraId="0E2CC7F9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konstrukcją stanowiącą szyb windowy z obudową:</w:t>
      </w:r>
    </w:p>
    <w:p w14:paraId="67005A9F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1)   wymiary wewnętrzne podestu windowego min. 100 x 140 cm;</w:t>
      </w:r>
    </w:p>
    <w:p w14:paraId="13A16453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2)   wymiar nominalny otworu drzwiowego: 90 cm;</w:t>
      </w:r>
    </w:p>
    <w:p w14:paraId="31928079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3)   ściana boczna i tylna ze szkła bezpiecznego, obudowa zespołu napędowego i szafy sterowej </w:t>
      </w:r>
    </w:p>
    <w:p w14:paraId="5C575DE6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płytami z ocynkowanej blachy stalowej malowanej na kolorze grafitowym - </w:t>
      </w:r>
      <w:proofErr w:type="spellStart"/>
      <w:r>
        <w:rPr>
          <w:sz w:val="22"/>
          <w:szCs w:val="22"/>
        </w:rPr>
        <w:t>RAL</w:t>
      </w:r>
      <w:proofErr w:type="spellEnd"/>
      <w:r>
        <w:rPr>
          <w:sz w:val="22"/>
          <w:szCs w:val="22"/>
        </w:rPr>
        <w:t xml:space="preserve"> 7024;</w:t>
      </w:r>
    </w:p>
    <w:p w14:paraId="1EBA2662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4)   prędkość  jazdy: min 0,06 m/s;</w:t>
      </w:r>
    </w:p>
    <w:p w14:paraId="665F51AB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5)   poziom hałasu: nieprzekraczający 50 </w:t>
      </w:r>
      <w:proofErr w:type="spellStart"/>
      <w:r>
        <w:rPr>
          <w:sz w:val="22"/>
          <w:szCs w:val="22"/>
        </w:rPr>
        <w:t>dB</w:t>
      </w:r>
      <w:proofErr w:type="spellEnd"/>
      <w:r>
        <w:rPr>
          <w:sz w:val="22"/>
          <w:szCs w:val="22"/>
        </w:rPr>
        <w:t>;</w:t>
      </w:r>
    </w:p>
    <w:p w14:paraId="71CD05AE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6)   wysokość podnoszenia : 315 cm;</w:t>
      </w:r>
    </w:p>
    <w:p w14:paraId="615FC804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7)   nadszybie: max. 125,0 cm;</w:t>
      </w:r>
    </w:p>
    <w:p w14:paraId="32891932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8)   podszybie: max. 105,0 cm;</w:t>
      </w:r>
    </w:p>
    <w:p w14:paraId="5098618A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9)   udźwig urządzenia wynosi maksymalnie 500 kg;</w:t>
      </w:r>
    </w:p>
    <w:p w14:paraId="00E2C4D3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10) elementy bezpieczeństwa:</w:t>
      </w:r>
    </w:p>
    <w:p w14:paraId="16A59664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a) przycisk zatrzymania awaryjnego „STOP”,</w:t>
      </w:r>
    </w:p>
    <w:p w14:paraId="69873598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b) czujnik przeciążenia,</w:t>
      </w:r>
    </w:p>
    <w:p w14:paraId="03200790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c) naciskowa listwa bezpieczeństwa na poręczy podestu;</w:t>
      </w:r>
    </w:p>
    <w:p w14:paraId="7ECEDA5A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d) naciskowa listwa bezpieczeństwa  przy krawędzi podłogi podestu;</w:t>
      </w:r>
    </w:p>
    <w:p w14:paraId="609BB3FE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e) rygle drzwiowe z kontrolą zamknięcia i zaryglowania drzwi;</w:t>
      </w:r>
    </w:p>
    <w:p w14:paraId="50550D6F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11) wyposażenie:</w:t>
      </w:r>
    </w:p>
    <w:p w14:paraId="69F14652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a) dach wewnętrzny z oświetleniem,</w:t>
      </w:r>
    </w:p>
    <w:p w14:paraId="6823A050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b) kontrola dostępu do platformy poprzez pilota radiowego,</w:t>
      </w:r>
    </w:p>
    <w:p w14:paraId="39CA05D0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c) kasety wezwań ze stali nierdzewnej,</w:t>
      </w:r>
    </w:p>
    <w:p w14:paraId="164DD3DB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d) system komunikacji awaryjnej,</w:t>
      </w:r>
    </w:p>
    <w:p w14:paraId="42C5437D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e) w przypadku zaniku napięcia - elektryczny zjazd awaryjny,</w:t>
      </w:r>
    </w:p>
    <w:p w14:paraId="24BADE77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12)  obudowa szybu: min. 175 x 200 cm;</w:t>
      </w:r>
    </w:p>
    <w:p w14:paraId="2FF53CB8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13)  ściana boczna i tylna  ze szkła bezpiecznego, obudowa zespołu napędowego i szafa  sterownej </w:t>
      </w:r>
    </w:p>
    <w:p w14:paraId="6E272F3D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płytami z ocynkowanej blachy stalowej malowanej na kolor grafitowy - </w:t>
      </w:r>
      <w:proofErr w:type="spellStart"/>
      <w:r>
        <w:rPr>
          <w:sz w:val="22"/>
          <w:szCs w:val="22"/>
        </w:rPr>
        <w:t>RAL</w:t>
      </w:r>
      <w:proofErr w:type="spellEnd"/>
      <w:r>
        <w:rPr>
          <w:sz w:val="22"/>
          <w:szCs w:val="22"/>
        </w:rPr>
        <w:t xml:space="preserve"> 7024; </w:t>
      </w:r>
    </w:p>
    <w:p w14:paraId="704C338A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14)  rodzaj drzwi: aluminiowe, przeszklone dwoma szybami, ręcznie otwierane;</w:t>
      </w:r>
    </w:p>
    <w:p w14:paraId="3662230E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15)  podest jezdny: panel dyspozycji ze stali nierdzewnej, poręcz na platformie ze stali nierdzewnej,</w:t>
      </w:r>
    </w:p>
    <w:p w14:paraId="6DE7958B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listwa bezpieczeństwa przypodłogowa ze stali nierdzewnej, podłoga pokryta płytami </w:t>
      </w:r>
    </w:p>
    <w:p w14:paraId="6860DDF2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</w:t>
      </w:r>
      <w:proofErr w:type="spellStart"/>
      <w:r>
        <w:rPr>
          <w:sz w:val="22"/>
          <w:szCs w:val="22"/>
        </w:rPr>
        <w:t>gresowymi</w:t>
      </w:r>
      <w:proofErr w:type="spellEnd"/>
      <w:r>
        <w:rPr>
          <w:sz w:val="22"/>
          <w:szCs w:val="22"/>
        </w:rPr>
        <w:t>, analogicznymi jak w korytarzu;</w:t>
      </w:r>
    </w:p>
    <w:p w14:paraId="672F6ED8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16) parametry techniczne:</w:t>
      </w:r>
    </w:p>
    <w:p w14:paraId="21BC3DD2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a) rodzaj napędu: przekładnia śruba – nakrętka z nakrętką bezpieczeństwa,</w:t>
      </w:r>
    </w:p>
    <w:p w14:paraId="4D9C639A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b) maszynownia: w zarysie urządzania, umieszczona na najwyższym przystanku,</w:t>
      </w:r>
    </w:p>
    <w:p w14:paraId="03A5DB46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c) moc silnika: 1,5 kW,</w:t>
      </w:r>
    </w:p>
    <w:p w14:paraId="0CD9B51F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d) zasilanie : jednofazowe/</w:t>
      </w:r>
      <w:proofErr w:type="spellStart"/>
      <w:r>
        <w:rPr>
          <w:sz w:val="22"/>
          <w:szCs w:val="22"/>
        </w:rPr>
        <w:t>230V</w:t>
      </w:r>
      <w:proofErr w:type="spellEnd"/>
      <w:r>
        <w:rPr>
          <w:sz w:val="22"/>
          <w:szCs w:val="22"/>
        </w:rPr>
        <w:t>,</w:t>
      </w:r>
    </w:p>
    <w:p w14:paraId="17060B94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e) rodzaj zabezpieczenia: bezpiecznik </w:t>
      </w:r>
      <w:proofErr w:type="spellStart"/>
      <w:r>
        <w:rPr>
          <w:sz w:val="22"/>
          <w:szCs w:val="22"/>
        </w:rPr>
        <w:t>16A</w:t>
      </w:r>
      <w:proofErr w:type="spellEnd"/>
      <w:r>
        <w:rPr>
          <w:sz w:val="22"/>
          <w:szCs w:val="22"/>
        </w:rPr>
        <w:t>,</w:t>
      </w:r>
    </w:p>
    <w:p w14:paraId="5DF6F1C6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17) sterowanie: </w:t>
      </w:r>
    </w:p>
    <w:p w14:paraId="65A61DEE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a) dyspozycja przez stałe trzymanie przycisku w kasecie wezwań lub na panelu </w:t>
      </w:r>
    </w:p>
    <w:p w14:paraId="30D72DF8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dyspozycji;</w:t>
      </w:r>
    </w:p>
    <w:p w14:paraId="4A0B5C42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18) dyrektywa maszynowa nr 2006/42/We oraz normy </w:t>
      </w:r>
      <w:proofErr w:type="spellStart"/>
      <w:r>
        <w:rPr>
          <w:sz w:val="22"/>
          <w:szCs w:val="22"/>
        </w:rPr>
        <w:t>PN</w:t>
      </w:r>
      <w:proofErr w:type="spellEnd"/>
      <w:r>
        <w:rPr>
          <w:sz w:val="22"/>
          <w:szCs w:val="22"/>
        </w:rPr>
        <w:t>-EN 81-41:2011;</w:t>
      </w:r>
    </w:p>
    <w:p w14:paraId="30DF2FA9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19) dyrektywa kompatybilności elektromagnetycznej nr 2004/108/WE; </w:t>
      </w:r>
    </w:p>
    <w:p w14:paraId="7D343E82" w14:textId="77777777" w:rsidR="009C6547" w:rsidRDefault="009C6547" w:rsidP="009C65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20) dyrektywa niskonapięciowa nr 2006/95/WE. </w:t>
      </w:r>
    </w:p>
    <w:p w14:paraId="584EF271" w14:textId="77777777" w:rsidR="009C6547" w:rsidRDefault="009C6547" w:rsidP="009C6547">
      <w:pPr>
        <w:jc w:val="both"/>
        <w:rPr>
          <w:sz w:val="22"/>
          <w:szCs w:val="22"/>
        </w:rPr>
      </w:pPr>
    </w:p>
    <w:p w14:paraId="67B7C492" w14:textId="77777777" w:rsidR="009C6547" w:rsidRDefault="009C6547" w:rsidP="009C6547">
      <w:pPr>
        <w:jc w:val="both"/>
        <w:rPr>
          <w:sz w:val="22"/>
          <w:szCs w:val="22"/>
        </w:rPr>
      </w:pPr>
    </w:p>
    <w:p w14:paraId="0FFD07FB" w14:textId="77777777" w:rsidR="009C6547" w:rsidRDefault="009C6547" w:rsidP="009C6547">
      <w:pPr>
        <w:jc w:val="both"/>
        <w:rPr>
          <w:sz w:val="22"/>
          <w:szCs w:val="22"/>
        </w:rPr>
      </w:pPr>
    </w:p>
    <w:p w14:paraId="7927F415" w14:textId="77777777" w:rsidR="009C6547" w:rsidRDefault="009C6547" w:rsidP="009C654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składania ofert uległ zmianie, to jest do dnia </w:t>
      </w:r>
      <w:r>
        <w:rPr>
          <w:b/>
          <w:sz w:val="22"/>
          <w:szCs w:val="22"/>
        </w:rPr>
        <w:t>5 lipca 2018 r. do godz. 11</w:t>
      </w:r>
      <w:r>
        <w:rPr>
          <w:b/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. </w:t>
      </w:r>
    </w:p>
    <w:p w14:paraId="0CCBC9E9" w14:textId="77777777" w:rsidR="009C6547" w:rsidRDefault="009C6547" w:rsidP="009C6547">
      <w:pPr>
        <w:pStyle w:val="Normalny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14:paraId="010DA1ED" w14:textId="77777777" w:rsidR="009C6547" w:rsidRDefault="009C6547" w:rsidP="009C6547">
      <w:pPr>
        <w:pStyle w:val="Normalny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Barlinek, dn. </w:t>
      </w:r>
      <w:proofErr w:type="spellStart"/>
      <w:r>
        <w:rPr>
          <w:sz w:val="22"/>
          <w:szCs w:val="22"/>
        </w:rPr>
        <w:t>25.06.2019r</w:t>
      </w:r>
      <w:proofErr w:type="spellEnd"/>
      <w:r>
        <w:rPr>
          <w:sz w:val="22"/>
          <w:szCs w:val="22"/>
        </w:rPr>
        <w:t>.</w:t>
      </w:r>
    </w:p>
    <w:p w14:paraId="0309B002" w14:textId="77777777" w:rsidR="009C6547" w:rsidRDefault="009C6547" w:rsidP="009C6547">
      <w:pPr>
        <w:rPr>
          <w:sz w:val="22"/>
          <w:szCs w:val="22"/>
        </w:rPr>
      </w:pPr>
    </w:p>
    <w:p w14:paraId="25B1E4F7" w14:textId="77777777" w:rsidR="009C6547" w:rsidRDefault="009C6547" w:rsidP="009C6547">
      <w:pPr>
        <w:jc w:val="both"/>
        <w:rPr>
          <w:sz w:val="22"/>
          <w:szCs w:val="22"/>
        </w:rPr>
      </w:pPr>
    </w:p>
    <w:p w14:paraId="34A9AB76" w14:textId="77777777" w:rsidR="009C6547" w:rsidRDefault="009C6547" w:rsidP="009C6547">
      <w:pPr>
        <w:jc w:val="both"/>
        <w:rPr>
          <w:sz w:val="22"/>
          <w:szCs w:val="22"/>
        </w:rPr>
      </w:pPr>
    </w:p>
    <w:p w14:paraId="6C23A33F" w14:textId="77777777" w:rsidR="009C6547" w:rsidRDefault="009C6547" w:rsidP="009C6547">
      <w:pPr>
        <w:jc w:val="both"/>
        <w:rPr>
          <w:sz w:val="22"/>
          <w:szCs w:val="22"/>
        </w:rPr>
      </w:pPr>
    </w:p>
    <w:p w14:paraId="508C5676" w14:textId="77777777" w:rsidR="00A73238" w:rsidRDefault="00A73238"/>
    <w:sectPr w:rsidR="00A732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F7B32" w14:textId="77777777" w:rsidR="00306FB0" w:rsidRDefault="00306FB0" w:rsidP="009C6547">
      <w:r>
        <w:separator/>
      </w:r>
    </w:p>
  </w:endnote>
  <w:endnote w:type="continuationSeparator" w:id="0">
    <w:p w14:paraId="71403D9A" w14:textId="77777777" w:rsidR="00306FB0" w:rsidRDefault="00306FB0" w:rsidP="009C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7ABCF" w14:textId="77777777" w:rsidR="00306FB0" w:rsidRDefault="00306FB0" w:rsidP="009C6547">
      <w:r>
        <w:separator/>
      </w:r>
    </w:p>
  </w:footnote>
  <w:footnote w:type="continuationSeparator" w:id="0">
    <w:p w14:paraId="2ACE18BF" w14:textId="77777777" w:rsidR="00306FB0" w:rsidRDefault="00306FB0" w:rsidP="009C6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0C1D" w14:textId="583FF5AB" w:rsidR="009C6547" w:rsidRDefault="009C6547">
    <w:pPr>
      <w:pStyle w:val="Nagwek"/>
    </w:pPr>
    <w:r>
      <w:rPr>
        <w:noProof/>
      </w:rPr>
      <w:drawing>
        <wp:inline distT="0" distB="0" distL="0" distR="0" wp14:anchorId="28C076C4" wp14:editId="7A990847">
          <wp:extent cx="5733281" cy="601980"/>
          <wp:effectExtent l="0" t="0" r="1270" b="7620"/>
          <wp:docPr id="2" name="Obraz 2" descr="L:\! KATALOG WYMIANY DANYCH\Prajzendanc Marlena\LOGOTYPY RPO + fla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! KATALOG WYMIANY DANYCH\Prajzendanc Marlena\LOGOTYPY RPO + fla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C3"/>
    <w:rsid w:val="00171BDC"/>
    <w:rsid w:val="00306FB0"/>
    <w:rsid w:val="008A6980"/>
    <w:rsid w:val="009C6547"/>
    <w:rsid w:val="00A73238"/>
    <w:rsid w:val="00B8759D"/>
    <w:rsid w:val="00D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01DA9-10C3-4A77-BC31-B752998B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5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9C654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C65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5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65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5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Sznabowicz</dc:creator>
  <cp:keywords/>
  <dc:description/>
  <cp:lastModifiedBy>Sznabowicz</cp:lastModifiedBy>
  <cp:revision>3</cp:revision>
  <dcterms:created xsi:type="dcterms:W3CDTF">2019-06-25T09:24:00Z</dcterms:created>
  <dcterms:modified xsi:type="dcterms:W3CDTF">2019-06-25T09:25:00Z</dcterms:modified>
</cp:coreProperties>
</file>