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D7" w:rsidRPr="00C920B9" w:rsidRDefault="000075D7" w:rsidP="000075D7">
      <w:pPr>
        <w:pStyle w:val="Tytu"/>
        <w:rPr>
          <w:rFonts w:ascii="Arial" w:hAnsi="Arial" w:cs="Arial"/>
          <w:bCs/>
          <w:shadow/>
          <w:sz w:val="28"/>
          <w:szCs w:val="28"/>
        </w:rPr>
      </w:pPr>
      <w:r w:rsidRPr="00C920B9">
        <w:rPr>
          <w:rFonts w:ascii="Arial" w:hAnsi="Arial" w:cs="Arial"/>
          <w:bCs/>
          <w:shadow/>
          <w:sz w:val="28"/>
          <w:szCs w:val="28"/>
        </w:rPr>
        <w:t>ZARZĄDZENIE NR</w:t>
      </w:r>
      <w:r w:rsidR="006E076D">
        <w:rPr>
          <w:rFonts w:ascii="Arial" w:hAnsi="Arial" w:cs="Arial"/>
          <w:bCs/>
          <w:shadow/>
          <w:sz w:val="28"/>
          <w:szCs w:val="28"/>
        </w:rPr>
        <w:t xml:space="preserve"> </w:t>
      </w:r>
      <w:r w:rsidR="00725F55">
        <w:rPr>
          <w:rFonts w:ascii="Arial" w:hAnsi="Arial" w:cs="Arial"/>
          <w:bCs/>
          <w:shadow/>
          <w:sz w:val="28"/>
          <w:szCs w:val="28"/>
        </w:rPr>
        <w:t>214</w:t>
      </w:r>
      <w:r>
        <w:rPr>
          <w:rFonts w:ascii="Arial" w:hAnsi="Arial" w:cs="Arial"/>
          <w:bCs/>
          <w:shadow/>
          <w:sz w:val="28"/>
          <w:szCs w:val="28"/>
        </w:rPr>
        <w:t>/</w:t>
      </w:r>
      <w:r w:rsidRPr="00C920B9">
        <w:rPr>
          <w:rFonts w:ascii="Arial" w:hAnsi="Arial" w:cs="Arial"/>
          <w:bCs/>
          <w:shadow/>
          <w:sz w:val="28"/>
          <w:szCs w:val="28"/>
        </w:rPr>
        <w:t>201</w:t>
      </w:r>
      <w:r>
        <w:rPr>
          <w:rFonts w:ascii="Arial" w:hAnsi="Arial" w:cs="Arial"/>
          <w:bCs/>
          <w:shadow/>
          <w:sz w:val="28"/>
          <w:szCs w:val="28"/>
        </w:rPr>
        <w:t>4</w:t>
      </w:r>
    </w:p>
    <w:p w:rsidR="000075D7" w:rsidRPr="00C920B9" w:rsidRDefault="000075D7" w:rsidP="000075D7">
      <w:pPr>
        <w:pStyle w:val="Podtytu"/>
        <w:ind w:firstLine="57"/>
        <w:rPr>
          <w:rFonts w:ascii="Arial" w:hAnsi="Arial" w:cs="Arial"/>
          <w:bCs/>
          <w:shadow/>
          <w:sz w:val="28"/>
          <w:szCs w:val="28"/>
        </w:rPr>
      </w:pPr>
      <w:r w:rsidRPr="00C920B9">
        <w:rPr>
          <w:rFonts w:ascii="Arial" w:hAnsi="Arial" w:cs="Arial"/>
          <w:bCs/>
          <w:shadow/>
          <w:sz w:val="28"/>
          <w:szCs w:val="28"/>
        </w:rPr>
        <w:t>BURMISTRZA BARLINKA</w:t>
      </w:r>
    </w:p>
    <w:p w:rsidR="000075D7" w:rsidRPr="00C920B9" w:rsidRDefault="000075D7" w:rsidP="000075D7">
      <w:pPr>
        <w:jc w:val="center"/>
        <w:rPr>
          <w:rFonts w:ascii="Arial" w:hAnsi="Arial" w:cs="Arial"/>
          <w:b/>
          <w:bCs/>
          <w:shadow/>
          <w:sz w:val="28"/>
          <w:szCs w:val="28"/>
        </w:rPr>
      </w:pPr>
      <w:r w:rsidRPr="00C920B9">
        <w:rPr>
          <w:rFonts w:ascii="Arial" w:hAnsi="Arial" w:cs="Arial"/>
          <w:b/>
          <w:bCs/>
          <w:shadow/>
          <w:sz w:val="28"/>
          <w:szCs w:val="28"/>
        </w:rPr>
        <w:t xml:space="preserve">z dnia </w:t>
      </w:r>
      <w:r w:rsidR="009747C1">
        <w:rPr>
          <w:rFonts w:ascii="Arial" w:hAnsi="Arial" w:cs="Arial"/>
          <w:b/>
          <w:bCs/>
          <w:shadow/>
          <w:sz w:val="28"/>
          <w:szCs w:val="28"/>
        </w:rPr>
        <w:t>1</w:t>
      </w:r>
      <w:r w:rsidR="00725F55">
        <w:rPr>
          <w:rFonts w:ascii="Arial" w:hAnsi="Arial" w:cs="Arial"/>
          <w:b/>
          <w:bCs/>
          <w:shadow/>
          <w:sz w:val="28"/>
          <w:szCs w:val="28"/>
        </w:rPr>
        <w:t>6 października</w:t>
      </w:r>
      <w:r w:rsidR="00FB0F5C">
        <w:rPr>
          <w:rFonts w:ascii="Arial" w:hAnsi="Arial" w:cs="Arial"/>
          <w:b/>
          <w:bCs/>
          <w:shadow/>
          <w:sz w:val="28"/>
          <w:szCs w:val="28"/>
        </w:rPr>
        <w:t xml:space="preserve"> </w:t>
      </w:r>
      <w:r w:rsidRPr="00C920B9">
        <w:rPr>
          <w:rFonts w:ascii="Arial" w:hAnsi="Arial" w:cs="Arial"/>
          <w:b/>
          <w:bCs/>
          <w:shadow/>
          <w:sz w:val="28"/>
          <w:szCs w:val="28"/>
        </w:rPr>
        <w:t>201</w:t>
      </w:r>
      <w:r>
        <w:rPr>
          <w:rFonts w:ascii="Arial" w:hAnsi="Arial" w:cs="Arial"/>
          <w:b/>
          <w:bCs/>
          <w:shadow/>
          <w:sz w:val="28"/>
          <w:szCs w:val="28"/>
        </w:rPr>
        <w:t>4</w:t>
      </w:r>
      <w:r w:rsidRPr="00C920B9">
        <w:rPr>
          <w:rFonts w:ascii="Arial" w:hAnsi="Arial" w:cs="Arial"/>
          <w:b/>
          <w:bCs/>
          <w:shadow/>
          <w:sz w:val="28"/>
          <w:szCs w:val="28"/>
        </w:rPr>
        <w:t xml:space="preserve"> r.</w:t>
      </w:r>
    </w:p>
    <w:p w:rsidR="000075D7" w:rsidRPr="00C920B9" w:rsidRDefault="000075D7" w:rsidP="000075D7">
      <w:pPr>
        <w:jc w:val="both"/>
        <w:rPr>
          <w:rFonts w:ascii="Arial" w:hAnsi="Arial" w:cs="Arial"/>
          <w:sz w:val="21"/>
          <w:szCs w:val="21"/>
        </w:rPr>
      </w:pPr>
    </w:p>
    <w:p w:rsidR="00350BD0" w:rsidRPr="004F7ECE" w:rsidRDefault="00350BD0" w:rsidP="000075D7">
      <w:pPr>
        <w:jc w:val="both"/>
        <w:rPr>
          <w:rFonts w:ascii="Arial" w:hAnsi="Arial" w:cs="Arial"/>
          <w:sz w:val="21"/>
          <w:szCs w:val="21"/>
        </w:rPr>
      </w:pPr>
    </w:p>
    <w:p w:rsidR="000075D7" w:rsidRPr="004F7ECE" w:rsidRDefault="000075D7" w:rsidP="000075D7">
      <w:pPr>
        <w:pStyle w:val="Tekstpodstawowy"/>
        <w:jc w:val="center"/>
        <w:rPr>
          <w:rFonts w:ascii="Arial" w:hAnsi="Arial" w:cs="Arial"/>
          <w:sz w:val="21"/>
          <w:szCs w:val="21"/>
        </w:rPr>
      </w:pPr>
      <w:r w:rsidRPr="004F7ECE">
        <w:rPr>
          <w:rFonts w:ascii="Arial" w:hAnsi="Arial" w:cs="Arial"/>
          <w:sz w:val="21"/>
          <w:szCs w:val="21"/>
        </w:rPr>
        <w:t xml:space="preserve">w sprawie podania do publicznej wiadomości wykazu nieruchomości przeznaczonych do sprzedaży </w:t>
      </w:r>
    </w:p>
    <w:p w:rsidR="004F7ECE" w:rsidRDefault="004F7ECE" w:rsidP="000075D7">
      <w:pPr>
        <w:jc w:val="both"/>
        <w:rPr>
          <w:rFonts w:ascii="Arial" w:hAnsi="Arial" w:cs="Arial"/>
          <w:sz w:val="21"/>
          <w:szCs w:val="21"/>
        </w:rPr>
      </w:pPr>
    </w:p>
    <w:p w:rsidR="009B0F08" w:rsidRPr="004F7ECE" w:rsidRDefault="009B0F08" w:rsidP="000075D7">
      <w:pPr>
        <w:jc w:val="both"/>
        <w:rPr>
          <w:rFonts w:ascii="Arial" w:hAnsi="Arial" w:cs="Arial"/>
          <w:sz w:val="21"/>
          <w:szCs w:val="21"/>
        </w:rPr>
      </w:pPr>
    </w:p>
    <w:p w:rsidR="000075D7" w:rsidRPr="004F7ECE" w:rsidRDefault="000075D7" w:rsidP="00FB0F5C">
      <w:pPr>
        <w:jc w:val="both"/>
        <w:rPr>
          <w:rFonts w:ascii="Arial" w:hAnsi="Arial" w:cs="Arial"/>
          <w:sz w:val="21"/>
          <w:szCs w:val="21"/>
        </w:rPr>
      </w:pPr>
      <w:r w:rsidRPr="004F7ECE">
        <w:rPr>
          <w:rFonts w:ascii="Arial" w:hAnsi="Arial" w:cs="Arial"/>
          <w:sz w:val="21"/>
          <w:szCs w:val="21"/>
        </w:rPr>
        <w:t xml:space="preserve">Na podstawie art. 30 ust. 2 pkt. 3 ustawy z dnia 8 marca 1990 roku o samorządzie gminnym </w:t>
      </w:r>
      <w:r w:rsidR="00FB0F5C" w:rsidRPr="004F7ECE">
        <w:rPr>
          <w:rFonts w:ascii="Arial" w:hAnsi="Arial" w:cs="Arial"/>
          <w:iCs/>
          <w:sz w:val="21"/>
          <w:szCs w:val="21"/>
        </w:rPr>
        <w:t xml:space="preserve">(Dz. U. z 2013 r. poz. 594, poz. 645, </w:t>
      </w:r>
      <w:r w:rsidR="00FB0F5C" w:rsidRPr="004F7ECE">
        <w:rPr>
          <w:rFonts w:ascii="Arial" w:hAnsi="Arial" w:cs="Arial"/>
          <w:sz w:val="21"/>
          <w:szCs w:val="21"/>
        </w:rPr>
        <w:t>poz. 1318, z 2014 r. poz. 379</w:t>
      </w:r>
      <w:r w:rsidR="00BC66A1">
        <w:rPr>
          <w:rFonts w:ascii="Arial" w:hAnsi="Arial" w:cs="Arial"/>
          <w:sz w:val="21"/>
          <w:szCs w:val="21"/>
        </w:rPr>
        <w:t>, poz. 1072</w:t>
      </w:r>
      <w:r w:rsidR="00FB0F5C" w:rsidRPr="004F7ECE">
        <w:rPr>
          <w:rFonts w:ascii="Arial" w:hAnsi="Arial" w:cs="Arial"/>
          <w:iCs/>
          <w:sz w:val="21"/>
          <w:szCs w:val="21"/>
        </w:rPr>
        <w:t xml:space="preserve">), </w:t>
      </w:r>
      <w:r w:rsidR="00FB0F5C" w:rsidRPr="004F7ECE">
        <w:rPr>
          <w:rFonts w:ascii="Arial" w:hAnsi="Arial" w:cs="Arial"/>
          <w:sz w:val="21"/>
          <w:szCs w:val="21"/>
        </w:rPr>
        <w:t>art. 37 ust. 2 pkt. 1, art.. 218 ust. 1 ustawy z dnia 21. sierpnia 1997 r. o gospodarce nieruchomościami (Dz. U. z 2014 poz. 518,</w:t>
      </w:r>
      <w:r w:rsidR="00F13E80">
        <w:rPr>
          <w:rFonts w:ascii="Arial" w:hAnsi="Arial" w:cs="Arial"/>
          <w:sz w:val="21"/>
          <w:szCs w:val="21"/>
        </w:rPr>
        <w:t xml:space="preserve"> poz. 659</w:t>
      </w:r>
      <w:r w:rsidR="00107EEF">
        <w:rPr>
          <w:rFonts w:ascii="Arial" w:hAnsi="Arial" w:cs="Arial"/>
          <w:sz w:val="21"/>
          <w:szCs w:val="21"/>
        </w:rPr>
        <w:t>, poz. 805, poz. 906</w:t>
      </w:r>
      <w:r w:rsidR="00FB0F5C" w:rsidRPr="004F7ECE">
        <w:rPr>
          <w:rFonts w:ascii="Arial" w:hAnsi="Arial" w:cs="Arial"/>
          <w:sz w:val="21"/>
          <w:szCs w:val="21"/>
        </w:rPr>
        <w:t>)</w:t>
      </w:r>
      <w:r w:rsidRPr="004F7ECE">
        <w:rPr>
          <w:rFonts w:ascii="Arial" w:hAnsi="Arial" w:cs="Arial"/>
          <w:sz w:val="21"/>
          <w:szCs w:val="21"/>
        </w:rPr>
        <w:t xml:space="preserve"> oraz §1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zarządzam co następuje:</w:t>
      </w:r>
    </w:p>
    <w:p w:rsidR="007D3EF3" w:rsidRPr="004F7ECE" w:rsidRDefault="007D3EF3" w:rsidP="009267EE">
      <w:pPr>
        <w:pStyle w:val="Tekstpodstawowy"/>
        <w:ind w:right="284" w:firstLine="708"/>
        <w:rPr>
          <w:rFonts w:ascii="Arial" w:hAnsi="Arial" w:cs="Arial"/>
          <w:b/>
          <w:sz w:val="21"/>
          <w:szCs w:val="21"/>
        </w:rPr>
      </w:pPr>
    </w:p>
    <w:p w:rsidR="000075D7" w:rsidRPr="004F7ECE" w:rsidRDefault="000075D7" w:rsidP="000075D7">
      <w:pPr>
        <w:pStyle w:val="Tekstpodstawowy"/>
        <w:rPr>
          <w:rFonts w:ascii="Arial" w:hAnsi="Arial" w:cs="Arial"/>
          <w:sz w:val="21"/>
          <w:szCs w:val="21"/>
        </w:rPr>
      </w:pPr>
      <w:r w:rsidRPr="004F7ECE">
        <w:rPr>
          <w:rFonts w:ascii="Arial" w:hAnsi="Arial" w:cs="Arial"/>
          <w:b/>
          <w:sz w:val="21"/>
          <w:szCs w:val="21"/>
        </w:rPr>
        <w:t xml:space="preserve">§1. </w:t>
      </w:r>
      <w:r w:rsidRPr="004F7ECE">
        <w:rPr>
          <w:rFonts w:ascii="Arial" w:hAnsi="Arial" w:cs="Arial"/>
          <w:sz w:val="21"/>
          <w:szCs w:val="21"/>
        </w:rPr>
        <w:t>Podaję do publicznej wiadomości wykaz lokali mieszkalnych przeznaczonych do sprzedaży:</w:t>
      </w:r>
    </w:p>
    <w:tbl>
      <w:tblPr>
        <w:tblW w:w="1422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094"/>
        <w:gridCol w:w="7563"/>
      </w:tblGrid>
      <w:tr w:rsidR="000075D7" w:rsidRPr="004F7ECE" w:rsidTr="00725F55">
        <w:trPr>
          <w:trHeight w:val="120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D7" w:rsidRPr="004F7ECE" w:rsidRDefault="000075D7" w:rsidP="00CE616E">
            <w:pPr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6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Adres  nieruchomości, w której pr</w:t>
            </w:r>
            <w:r w:rsidR="000513AC" w:rsidRPr="004F7ECE">
              <w:rPr>
                <w:rFonts w:ascii="Arial" w:hAnsi="Arial" w:cs="Arial"/>
                <w:sz w:val="21"/>
                <w:szCs w:val="21"/>
              </w:rPr>
              <w:t>zeznacza się do sprzedaży lokal</w:t>
            </w:r>
            <w:r w:rsidRPr="004F7ECE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Oznaczenie nieruchomości według ewidencji gruntów i księgi wieczystej.</w:t>
            </w:r>
          </w:p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Przeznaczenie nieruchomości </w:t>
            </w:r>
          </w:p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Sposób zagospodarowania nieruchomości.</w:t>
            </w:r>
          </w:p>
        </w:tc>
        <w:tc>
          <w:tcPr>
            <w:tcW w:w="7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Opis lokalu przeznaczonego do sprzedaży.</w:t>
            </w:r>
          </w:p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Oznaczenie  nieruchomości według księgi   wieczystej</w:t>
            </w:r>
          </w:p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Rodzaj zbycia.</w:t>
            </w:r>
          </w:p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Cena. </w:t>
            </w:r>
          </w:p>
        </w:tc>
      </w:tr>
      <w:tr w:rsidR="00725F55" w:rsidRPr="006642F0" w:rsidTr="00725F55">
        <w:trPr>
          <w:trHeight w:val="382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F55" w:rsidRPr="006642F0" w:rsidRDefault="00725F55" w:rsidP="00F13248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  <w:r w:rsidRPr="006642F0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725F55" w:rsidRPr="006642F0" w:rsidRDefault="00725F55" w:rsidP="00F13248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725F55" w:rsidRPr="006642F0" w:rsidRDefault="00725F55" w:rsidP="00F13248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F55" w:rsidRPr="00475197" w:rsidRDefault="00725F55" w:rsidP="00725F55">
            <w:pPr>
              <w:numPr>
                <w:ilvl w:val="0"/>
                <w:numId w:val="20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7519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Barlinek, ul.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Wodna</w:t>
            </w:r>
            <w:r w:rsidRPr="0047519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nr 1.</w:t>
            </w:r>
          </w:p>
          <w:p w:rsidR="00725F55" w:rsidRPr="006642F0" w:rsidRDefault="00725F55" w:rsidP="00725F55">
            <w:pPr>
              <w:numPr>
                <w:ilvl w:val="0"/>
                <w:numId w:val="20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Działka ewidencyjna nr </w:t>
            </w:r>
            <w:r>
              <w:rPr>
                <w:rFonts w:ascii="Arial" w:hAnsi="Arial" w:cs="Arial"/>
                <w:bCs/>
                <w:sz w:val="21"/>
                <w:szCs w:val="21"/>
              </w:rPr>
              <w:t>197/1</w:t>
            </w: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 o pow. 0,0</w:t>
            </w:r>
            <w:r>
              <w:rPr>
                <w:rFonts w:ascii="Arial" w:hAnsi="Arial" w:cs="Arial"/>
                <w:bCs/>
                <w:sz w:val="21"/>
                <w:szCs w:val="21"/>
              </w:rPr>
              <w:t>461</w:t>
            </w: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 ha (obręb ewidencyjny Barlinek 2). Dla nieruchomości macierzystej (gruntu i budynku) Sąd Rejonowy w Myśliborzu prowadzi księgę wieczystą nr SZ1M/000</w:t>
            </w:r>
            <w:r>
              <w:rPr>
                <w:rFonts w:ascii="Arial" w:hAnsi="Arial" w:cs="Arial"/>
                <w:bCs/>
                <w:sz w:val="21"/>
                <w:szCs w:val="21"/>
              </w:rPr>
              <w:t>18882/2</w:t>
            </w: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725F55" w:rsidRPr="006642F0" w:rsidRDefault="00725F55" w:rsidP="00725F55">
            <w:pPr>
              <w:numPr>
                <w:ilvl w:val="0"/>
                <w:numId w:val="20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725F55" w:rsidRPr="006642F0" w:rsidRDefault="00725F55" w:rsidP="00725F55">
            <w:pPr>
              <w:numPr>
                <w:ilvl w:val="0"/>
                <w:numId w:val="20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Sposób zagospodarowania: Nieruchomość zabudowana budynkiem mieszkalnym nr 1, składającym się o </w:t>
            </w:r>
            <w:r>
              <w:rPr>
                <w:rFonts w:ascii="Arial" w:hAnsi="Arial" w:cs="Arial"/>
                <w:bCs/>
                <w:sz w:val="21"/>
                <w:szCs w:val="21"/>
              </w:rPr>
              <w:t>pięciu</w:t>
            </w: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 kondygnacjach nadziemnych, w skład którego wchodzi </w:t>
            </w:r>
            <w:r>
              <w:rPr>
                <w:rFonts w:ascii="Arial" w:hAnsi="Arial" w:cs="Arial"/>
                <w:bCs/>
                <w:sz w:val="21"/>
                <w:szCs w:val="21"/>
              </w:rPr>
              <w:t>4</w:t>
            </w: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0 lokali. Powierzchnia użytkowa wszystkich lokali oraz pomieszczeń do nich przynależnych wynosi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1859,70 </w:t>
            </w:r>
            <w:r w:rsidRPr="006642F0">
              <w:rPr>
                <w:rFonts w:ascii="Arial" w:hAnsi="Arial" w:cs="Arial"/>
                <w:bCs/>
                <w:sz w:val="21"/>
                <w:szCs w:val="21"/>
              </w:rPr>
              <w:t>m</w:t>
            </w:r>
            <w:r w:rsidRPr="00DD7D97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2</w:t>
            </w: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</w:tc>
        <w:tc>
          <w:tcPr>
            <w:tcW w:w="7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F55" w:rsidRPr="00864DEB" w:rsidRDefault="00725F55" w:rsidP="00725F55">
            <w:pPr>
              <w:numPr>
                <w:ilvl w:val="0"/>
                <w:numId w:val="21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4DEB">
              <w:rPr>
                <w:rFonts w:ascii="Arial" w:hAnsi="Arial" w:cs="Arial"/>
                <w:b/>
                <w:sz w:val="21"/>
                <w:szCs w:val="21"/>
              </w:rPr>
              <w:t>Lokal mieszkalny nr 1</w:t>
            </w:r>
            <w:r w:rsidRPr="00864DEB">
              <w:rPr>
                <w:rFonts w:ascii="Arial" w:hAnsi="Arial" w:cs="Arial"/>
                <w:sz w:val="21"/>
                <w:szCs w:val="21"/>
              </w:rPr>
              <w:t xml:space="preserve"> o pow. </w:t>
            </w:r>
            <w:r w:rsidR="00864DEB" w:rsidRPr="00864DEB">
              <w:rPr>
                <w:rFonts w:ascii="Arial" w:hAnsi="Arial" w:cs="Arial"/>
                <w:sz w:val="21"/>
                <w:szCs w:val="21"/>
              </w:rPr>
              <w:t>47,70</w:t>
            </w:r>
            <w:r w:rsidRPr="00864DEB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864DEB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864DEB">
              <w:rPr>
                <w:rFonts w:ascii="Arial" w:hAnsi="Arial" w:cs="Arial"/>
                <w:sz w:val="21"/>
                <w:szCs w:val="21"/>
              </w:rPr>
              <w:t xml:space="preserve">, składający się z </w:t>
            </w:r>
            <w:r w:rsidR="00864DEB" w:rsidRPr="00864DEB">
              <w:rPr>
                <w:rFonts w:ascii="Arial" w:hAnsi="Arial" w:cs="Arial"/>
                <w:sz w:val="21"/>
                <w:szCs w:val="21"/>
              </w:rPr>
              <w:t>3</w:t>
            </w:r>
            <w:r w:rsidRPr="00864DEB">
              <w:rPr>
                <w:rFonts w:ascii="Arial" w:hAnsi="Arial" w:cs="Arial"/>
                <w:sz w:val="21"/>
                <w:szCs w:val="21"/>
              </w:rPr>
              <w:t xml:space="preserve"> pokoi, kuchni, łazienki i przedpokoju położonych na parterze. Do lokalu przynależy piwnica o pow.</w:t>
            </w:r>
            <w:r w:rsidR="00864DEB" w:rsidRPr="00864DEB">
              <w:rPr>
                <w:rFonts w:ascii="Arial" w:hAnsi="Arial" w:cs="Arial"/>
                <w:sz w:val="21"/>
                <w:szCs w:val="21"/>
              </w:rPr>
              <w:t>7,80</w:t>
            </w:r>
            <w:r w:rsidRPr="00864DEB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864DEB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864DEB">
              <w:rPr>
                <w:rFonts w:ascii="Arial" w:hAnsi="Arial" w:cs="Arial"/>
                <w:sz w:val="21"/>
                <w:szCs w:val="21"/>
              </w:rPr>
              <w:t>. Z lokalem tym związany jest udział w wysokości 2</w:t>
            </w:r>
            <w:r w:rsidR="00864DEB" w:rsidRPr="00864DEB">
              <w:rPr>
                <w:rFonts w:ascii="Arial" w:hAnsi="Arial" w:cs="Arial"/>
                <w:sz w:val="21"/>
                <w:szCs w:val="21"/>
              </w:rPr>
              <w:t>98</w:t>
            </w:r>
            <w:r w:rsidRPr="00864DEB">
              <w:rPr>
                <w:rFonts w:ascii="Arial" w:hAnsi="Arial" w:cs="Arial"/>
                <w:sz w:val="21"/>
                <w:szCs w:val="21"/>
              </w:rPr>
              <w:t xml:space="preserve">/10000 części w nieruchomości wspólnej, którą stanowi grunt jako przedmiot współużytkowania wieczystego oraz części budynku i urządzenia, które nie służą wyłącznie do użytku właścicieli lokali. </w:t>
            </w:r>
          </w:p>
          <w:p w:rsidR="00725F55" w:rsidRPr="00864DEB" w:rsidRDefault="00725F55" w:rsidP="00725F55">
            <w:pPr>
              <w:numPr>
                <w:ilvl w:val="0"/>
                <w:numId w:val="21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4DEB">
              <w:rPr>
                <w:rFonts w:ascii="Arial" w:hAnsi="Arial" w:cs="Arial"/>
                <w:sz w:val="21"/>
                <w:szCs w:val="21"/>
              </w:rPr>
              <w:t>Lokal nie posiada założonej księgi wieczystej.</w:t>
            </w:r>
          </w:p>
          <w:p w:rsidR="00725F55" w:rsidRPr="00864DEB" w:rsidRDefault="00725F55" w:rsidP="00725F55">
            <w:pPr>
              <w:numPr>
                <w:ilvl w:val="0"/>
                <w:numId w:val="21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4DEB">
              <w:rPr>
                <w:rFonts w:ascii="Arial" w:hAnsi="Arial" w:cs="Arial"/>
                <w:sz w:val="21"/>
                <w:szCs w:val="21"/>
              </w:rPr>
              <w:t xml:space="preserve">Rodzaj zbycia: ustanowienie odrębnej własności lokalu i jego sprzedaż. </w:t>
            </w:r>
          </w:p>
          <w:p w:rsidR="00725F55" w:rsidRPr="006642F0" w:rsidRDefault="00725F55" w:rsidP="00015B66">
            <w:pPr>
              <w:numPr>
                <w:ilvl w:val="0"/>
                <w:numId w:val="21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4DEB">
              <w:rPr>
                <w:rFonts w:ascii="Arial" w:hAnsi="Arial" w:cs="Arial"/>
                <w:sz w:val="21"/>
                <w:szCs w:val="21"/>
              </w:rPr>
              <w:t>Cena lokalu wynosi: 1</w:t>
            </w:r>
            <w:r w:rsidR="00864DEB" w:rsidRPr="00864DEB">
              <w:rPr>
                <w:rFonts w:ascii="Arial" w:hAnsi="Arial" w:cs="Arial"/>
                <w:sz w:val="21"/>
                <w:szCs w:val="21"/>
              </w:rPr>
              <w:t>28140</w:t>
            </w:r>
            <w:r w:rsidRPr="00864DEB">
              <w:rPr>
                <w:rFonts w:ascii="Arial" w:hAnsi="Arial" w:cs="Arial"/>
                <w:sz w:val="21"/>
                <w:szCs w:val="21"/>
              </w:rPr>
              <w:t xml:space="preserve"> zł (sto </w:t>
            </w:r>
            <w:r w:rsidR="00864DEB" w:rsidRPr="00864DEB">
              <w:rPr>
                <w:rFonts w:ascii="Arial" w:hAnsi="Arial" w:cs="Arial"/>
                <w:sz w:val="21"/>
                <w:szCs w:val="21"/>
              </w:rPr>
              <w:t xml:space="preserve">dwadzieścia osiem </w:t>
            </w:r>
            <w:r w:rsidRPr="00864DEB">
              <w:rPr>
                <w:rFonts w:ascii="Arial" w:hAnsi="Arial" w:cs="Arial"/>
                <w:sz w:val="21"/>
                <w:szCs w:val="21"/>
              </w:rPr>
              <w:t xml:space="preserve">tysięcy </w:t>
            </w:r>
            <w:r w:rsidR="00864DEB" w:rsidRPr="00864DEB">
              <w:rPr>
                <w:rFonts w:ascii="Arial" w:hAnsi="Arial" w:cs="Arial"/>
                <w:sz w:val="21"/>
                <w:szCs w:val="21"/>
              </w:rPr>
              <w:t xml:space="preserve">sto czterdzieści </w:t>
            </w:r>
            <w:r w:rsidRPr="00864DEB">
              <w:rPr>
                <w:rFonts w:ascii="Arial" w:hAnsi="Arial" w:cs="Arial"/>
                <w:sz w:val="21"/>
                <w:szCs w:val="21"/>
              </w:rPr>
              <w:t xml:space="preserve">zł). w tym cena ułamkowej części gruntu </w:t>
            </w:r>
            <w:r w:rsidR="00015B66">
              <w:rPr>
                <w:rFonts w:ascii="Arial" w:hAnsi="Arial" w:cs="Arial"/>
                <w:sz w:val="21"/>
                <w:szCs w:val="21"/>
              </w:rPr>
              <w:t>3893</w:t>
            </w:r>
            <w:r w:rsidRPr="00864DEB">
              <w:rPr>
                <w:rFonts w:ascii="Arial" w:hAnsi="Arial" w:cs="Arial"/>
                <w:sz w:val="21"/>
                <w:szCs w:val="21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864DEB" w:rsidRPr="00864DEB">
              <w:rPr>
                <w:rFonts w:ascii="Arial" w:hAnsi="Arial" w:cs="Arial"/>
                <w:sz w:val="21"/>
                <w:szCs w:val="21"/>
              </w:rPr>
              <w:t>973,25</w:t>
            </w:r>
            <w:r w:rsidRPr="00864DEB">
              <w:rPr>
                <w:rFonts w:ascii="Arial" w:hAnsi="Arial" w:cs="Arial"/>
                <w:sz w:val="21"/>
                <w:szCs w:val="21"/>
              </w:rPr>
              <w:t xml:space="preserve"> zł. Opłaty roczne aktualnie zostały ustalone na kwotę </w:t>
            </w:r>
            <w:r w:rsidR="00864DEB" w:rsidRPr="00864DEB">
              <w:rPr>
                <w:rFonts w:ascii="Arial" w:hAnsi="Arial" w:cs="Arial"/>
                <w:sz w:val="21"/>
                <w:szCs w:val="21"/>
              </w:rPr>
              <w:t>38,93</w:t>
            </w:r>
            <w:r w:rsidRPr="00864DEB">
              <w:rPr>
                <w:rFonts w:ascii="Arial" w:hAnsi="Arial" w:cs="Arial"/>
                <w:sz w:val="21"/>
                <w:szCs w:val="21"/>
              </w:rPr>
              <w:t xml:space="preserve"> zł, opłaty te wnosi się przez cały okres użytkowania wieczystego, w terminie do 31 marca każdego roku, z góry za dany rok. Wysokość opłaty rocznej może być aktualizowana zgodnie z obowiązującymi przepisami, jeżeli wartość tej nieruchomości ulegnie zmianie.</w:t>
            </w:r>
          </w:p>
        </w:tc>
      </w:tr>
    </w:tbl>
    <w:p w:rsidR="005428B0" w:rsidRDefault="005428B0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5428B0" w:rsidRDefault="005428B0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D3EF3" w:rsidRPr="00BB24C0" w:rsidRDefault="007D3EF3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 xml:space="preserve">strona </w:t>
      </w:r>
      <w:r w:rsidR="004F7ECE" w:rsidRPr="00BB24C0">
        <w:rPr>
          <w:rFonts w:ascii="Arial" w:hAnsi="Arial" w:cs="Arial"/>
          <w:bCs/>
          <w:i/>
          <w:sz w:val="16"/>
          <w:szCs w:val="16"/>
        </w:rPr>
        <w:t>1</w:t>
      </w:r>
      <w:r w:rsidR="009747C1">
        <w:rPr>
          <w:rFonts w:ascii="Arial" w:hAnsi="Arial" w:cs="Arial"/>
          <w:bCs/>
          <w:i/>
          <w:sz w:val="16"/>
          <w:szCs w:val="16"/>
        </w:rPr>
        <w:t>/2</w:t>
      </w:r>
    </w:p>
    <w:p w:rsidR="009118A8" w:rsidRDefault="009118A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6D4738" w:rsidRDefault="006D473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6D4738" w:rsidRDefault="006D473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0075D7" w:rsidRPr="009118A8" w:rsidRDefault="000075D7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>§2.</w:t>
      </w:r>
      <w:r w:rsidRPr="009118A8">
        <w:rPr>
          <w:rFonts w:ascii="Arial" w:hAnsi="Arial" w:cs="Arial"/>
          <w:sz w:val="21"/>
          <w:szCs w:val="21"/>
        </w:rPr>
        <w:t xml:space="preserve"> Nieruchomoś</w:t>
      </w:r>
      <w:r w:rsidR="00994542">
        <w:rPr>
          <w:rFonts w:ascii="Arial" w:hAnsi="Arial" w:cs="Arial"/>
          <w:sz w:val="21"/>
          <w:szCs w:val="21"/>
        </w:rPr>
        <w:t>ć</w:t>
      </w:r>
      <w:r w:rsidRPr="009118A8">
        <w:rPr>
          <w:rFonts w:ascii="Arial" w:hAnsi="Arial" w:cs="Arial"/>
          <w:sz w:val="21"/>
          <w:szCs w:val="21"/>
        </w:rPr>
        <w:t xml:space="preserve"> stanowiąc</w:t>
      </w:r>
      <w:r w:rsidR="00994542">
        <w:rPr>
          <w:rFonts w:ascii="Arial" w:hAnsi="Arial" w:cs="Arial"/>
          <w:sz w:val="21"/>
          <w:szCs w:val="21"/>
        </w:rPr>
        <w:t>a</w:t>
      </w:r>
      <w:r w:rsidRPr="009118A8">
        <w:rPr>
          <w:rFonts w:ascii="Arial" w:hAnsi="Arial" w:cs="Arial"/>
          <w:sz w:val="21"/>
          <w:szCs w:val="21"/>
        </w:rPr>
        <w:t xml:space="preserve"> lokal mieszkaln</w:t>
      </w:r>
      <w:r w:rsidR="00994542">
        <w:rPr>
          <w:rFonts w:ascii="Arial" w:hAnsi="Arial" w:cs="Arial"/>
          <w:sz w:val="21"/>
          <w:szCs w:val="21"/>
        </w:rPr>
        <w:t>y</w:t>
      </w:r>
      <w:r w:rsidRPr="009118A8">
        <w:rPr>
          <w:rFonts w:ascii="Arial" w:hAnsi="Arial" w:cs="Arial"/>
          <w:sz w:val="21"/>
          <w:szCs w:val="21"/>
        </w:rPr>
        <w:t xml:space="preserve"> opisan</w:t>
      </w:r>
      <w:r w:rsidR="00994542">
        <w:rPr>
          <w:rFonts w:ascii="Arial" w:hAnsi="Arial" w:cs="Arial"/>
          <w:sz w:val="21"/>
          <w:szCs w:val="21"/>
        </w:rPr>
        <w:t>y</w:t>
      </w:r>
      <w:r w:rsidRPr="009118A8">
        <w:rPr>
          <w:rFonts w:ascii="Arial" w:hAnsi="Arial" w:cs="Arial"/>
          <w:sz w:val="21"/>
          <w:szCs w:val="21"/>
        </w:rPr>
        <w:t xml:space="preserve"> w §1 zarządzenia </w:t>
      </w:r>
      <w:r w:rsidR="00994542">
        <w:rPr>
          <w:rFonts w:ascii="Arial" w:hAnsi="Arial" w:cs="Arial"/>
          <w:sz w:val="21"/>
          <w:szCs w:val="21"/>
        </w:rPr>
        <w:t>jest</w:t>
      </w:r>
      <w:r w:rsidRPr="009118A8">
        <w:rPr>
          <w:rFonts w:ascii="Arial" w:hAnsi="Arial" w:cs="Arial"/>
          <w:sz w:val="21"/>
          <w:szCs w:val="21"/>
        </w:rPr>
        <w:t xml:space="preserve"> przedmiotem umowy oddania w najem na czas nieoznaczony.</w:t>
      </w:r>
    </w:p>
    <w:p w:rsidR="000075D7" w:rsidRPr="009118A8" w:rsidRDefault="000075D7" w:rsidP="000075D7">
      <w:pPr>
        <w:jc w:val="right"/>
        <w:rPr>
          <w:rFonts w:ascii="Arial" w:hAnsi="Arial" w:cs="Arial"/>
          <w:i/>
          <w:sz w:val="21"/>
          <w:szCs w:val="21"/>
        </w:rPr>
      </w:pPr>
    </w:p>
    <w:p w:rsidR="000075D7" w:rsidRPr="009118A8" w:rsidRDefault="000075D7" w:rsidP="000075D7">
      <w:pPr>
        <w:pStyle w:val="Tekstpodstawowy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 xml:space="preserve">§3. </w:t>
      </w:r>
      <w:r w:rsidRPr="009118A8">
        <w:rPr>
          <w:rFonts w:ascii="Arial" w:hAnsi="Arial" w:cs="Arial"/>
          <w:b/>
          <w:sz w:val="21"/>
          <w:szCs w:val="21"/>
        </w:rPr>
        <w:t>1.</w:t>
      </w:r>
      <w:r w:rsidRPr="009118A8">
        <w:rPr>
          <w:rFonts w:ascii="Arial" w:hAnsi="Arial" w:cs="Arial"/>
          <w:sz w:val="21"/>
          <w:szCs w:val="21"/>
        </w:rPr>
        <w:t xml:space="preserve"> Pierwszeństwo w nabyciu nieruchomości przysługuje osobom wymienionym w art. 34 ust. 1 ustawy z dnia 21 sierpnia 1997 r. o gospodarce nieruchomościami. </w:t>
      </w:r>
    </w:p>
    <w:p w:rsidR="000075D7" w:rsidRPr="009118A8" w:rsidRDefault="000075D7" w:rsidP="000075D7">
      <w:pPr>
        <w:jc w:val="both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>2.</w:t>
      </w:r>
      <w:r w:rsidRPr="009118A8">
        <w:rPr>
          <w:rFonts w:ascii="Arial" w:hAnsi="Arial" w:cs="Arial"/>
          <w:sz w:val="21"/>
          <w:szCs w:val="21"/>
        </w:rPr>
        <w:t xml:space="preserve"> Osobie fizycznej lub prawnej, o której mowa w art. 34 ust. 1 pkt. 1. i pkt. 2.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0075D7" w:rsidRPr="009118A8" w:rsidRDefault="000075D7" w:rsidP="000075D7">
      <w:pPr>
        <w:ind w:firstLine="708"/>
        <w:jc w:val="both"/>
        <w:rPr>
          <w:rFonts w:ascii="Arial" w:hAnsi="Arial" w:cs="Arial"/>
          <w:b/>
          <w:sz w:val="21"/>
          <w:szCs w:val="21"/>
        </w:rPr>
      </w:pPr>
    </w:p>
    <w:p w:rsidR="000075D7" w:rsidRPr="009118A8" w:rsidRDefault="000075D7" w:rsidP="000075D7">
      <w:pPr>
        <w:jc w:val="both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sz w:val="21"/>
          <w:szCs w:val="21"/>
        </w:rPr>
        <w:t xml:space="preserve">§4. </w:t>
      </w:r>
      <w:r w:rsidRPr="009118A8">
        <w:rPr>
          <w:rFonts w:ascii="Arial" w:hAnsi="Arial" w:cs="Arial"/>
          <w:sz w:val="21"/>
          <w:szCs w:val="21"/>
        </w:rPr>
        <w:t>Zarządzenie wchodzi w życie z dniem ogłoszenia.</w:t>
      </w:r>
    </w:p>
    <w:p w:rsidR="000075D7" w:rsidRPr="009118A8" w:rsidRDefault="000075D7" w:rsidP="000075D7">
      <w:pPr>
        <w:ind w:firstLine="708"/>
        <w:jc w:val="right"/>
        <w:rPr>
          <w:rFonts w:ascii="Arial" w:hAnsi="Arial" w:cs="Arial"/>
          <w:bCs/>
          <w:i/>
          <w:sz w:val="21"/>
          <w:szCs w:val="21"/>
        </w:rPr>
      </w:pPr>
    </w:p>
    <w:p w:rsidR="00886A4A" w:rsidRDefault="00886A4A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D3EF3" w:rsidRPr="00BB24C0" w:rsidRDefault="007D3EF3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 xml:space="preserve">strona </w:t>
      </w:r>
      <w:r w:rsidR="009747C1">
        <w:rPr>
          <w:rFonts w:ascii="Arial" w:hAnsi="Arial" w:cs="Arial"/>
          <w:bCs/>
          <w:i/>
          <w:sz w:val="16"/>
          <w:szCs w:val="16"/>
        </w:rPr>
        <w:t>2/2</w:t>
      </w:r>
    </w:p>
    <w:sectPr w:rsidR="007D3EF3" w:rsidRPr="00BB24C0" w:rsidSect="004F7ECE">
      <w:pgSz w:w="16838" w:h="11906" w:orient="landscape"/>
      <w:pgMar w:top="709" w:right="1245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3A8"/>
    <w:multiLevelType w:val="hybridMultilevel"/>
    <w:tmpl w:val="BD40D640"/>
    <w:lvl w:ilvl="0" w:tplc="7C5C66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B6617"/>
    <w:multiLevelType w:val="hybridMultilevel"/>
    <w:tmpl w:val="B5528AFA"/>
    <w:lvl w:ilvl="0" w:tplc="88F49F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E2403"/>
    <w:multiLevelType w:val="hybridMultilevel"/>
    <w:tmpl w:val="96560654"/>
    <w:lvl w:ilvl="0" w:tplc="6428B6B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F5961"/>
    <w:multiLevelType w:val="hybridMultilevel"/>
    <w:tmpl w:val="5B7AAED2"/>
    <w:lvl w:ilvl="0" w:tplc="25487F88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506D0"/>
    <w:multiLevelType w:val="hybridMultilevel"/>
    <w:tmpl w:val="2766E484"/>
    <w:lvl w:ilvl="0" w:tplc="06BC95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45F96"/>
    <w:multiLevelType w:val="hybridMultilevel"/>
    <w:tmpl w:val="9B1857E0"/>
    <w:lvl w:ilvl="0" w:tplc="1DC2EA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D65E5"/>
    <w:multiLevelType w:val="hybridMultilevel"/>
    <w:tmpl w:val="970C4D32"/>
    <w:lvl w:ilvl="0" w:tplc="29260D6C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A245F1"/>
    <w:multiLevelType w:val="hybridMultilevel"/>
    <w:tmpl w:val="E5B25946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0C6FED"/>
    <w:multiLevelType w:val="hybridMultilevel"/>
    <w:tmpl w:val="FEF6CA0A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04926"/>
    <w:multiLevelType w:val="hybridMultilevel"/>
    <w:tmpl w:val="ECBA5A34"/>
    <w:lvl w:ilvl="0" w:tplc="BFE2B9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66E34"/>
    <w:multiLevelType w:val="hybridMultilevel"/>
    <w:tmpl w:val="3EE2ADA8"/>
    <w:lvl w:ilvl="0" w:tplc="EEAE2A7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E5917"/>
    <w:multiLevelType w:val="hybridMultilevel"/>
    <w:tmpl w:val="31B09132"/>
    <w:lvl w:ilvl="0" w:tplc="E1D8C7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418D0"/>
    <w:multiLevelType w:val="hybridMultilevel"/>
    <w:tmpl w:val="45E49CCA"/>
    <w:lvl w:ilvl="0" w:tplc="3EE412E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161161"/>
    <w:multiLevelType w:val="hybridMultilevel"/>
    <w:tmpl w:val="F398B7C4"/>
    <w:lvl w:ilvl="0" w:tplc="3A064A7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F17429"/>
    <w:multiLevelType w:val="hybridMultilevel"/>
    <w:tmpl w:val="6902CA92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3123B6"/>
    <w:multiLevelType w:val="hybridMultilevel"/>
    <w:tmpl w:val="70888060"/>
    <w:lvl w:ilvl="0" w:tplc="656C5D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3A3287"/>
    <w:multiLevelType w:val="hybridMultilevel"/>
    <w:tmpl w:val="3A08CF74"/>
    <w:lvl w:ilvl="0" w:tplc="BEA2C4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767E19"/>
    <w:multiLevelType w:val="hybridMultilevel"/>
    <w:tmpl w:val="92844BE6"/>
    <w:lvl w:ilvl="0" w:tplc="39D6396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C17097"/>
    <w:multiLevelType w:val="hybridMultilevel"/>
    <w:tmpl w:val="48B6C922"/>
    <w:lvl w:ilvl="0" w:tplc="8FBEDEF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393D7F"/>
    <w:multiLevelType w:val="hybridMultilevel"/>
    <w:tmpl w:val="D812A1B6"/>
    <w:lvl w:ilvl="0" w:tplc="706C3F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AA463F"/>
    <w:multiLevelType w:val="hybridMultilevel"/>
    <w:tmpl w:val="3B92B67C"/>
    <w:lvl w:ilvl="0" w:tplc="C0562DA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382C9E"/>
    <w:multiLevelType w:val="hybridMultilevel"/>
    <w:tmpl w:val="D47C395E"/>
    <w:lvl w:ilvl="0" w:tplc="23AC0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843C26"/>
    <w:multiLevelType w:val="hybridMultilevel"/>
    <w:tmpl w:val="9744AD90"/>
    <w:lvl w:ilvl="0" w:tplc="05029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013840"/>
    <w:multiLevelType w:val="hybridMultilevel"/>
    <w:tmpl w:val="51547588"/>
    <w:lvl w:ilvl="0" w:tplc="EAA203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DA2D99"/>
    <w:multiLevelType w:val="hybridMultilevel"/>
    <w:tmpl w:val="E71E2436"/>
    <w:lvl w:ilvl="0" w:tplc="8E2826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4"/>
  </w:num>
  <w:num w:numId="5">
    <w:abstractNumId w:val="11"/>
  </w:num>
  <w:num w:numId="6">
    <w:abstractNumId w:val="6"/>
  </w:num>
  <w:num w:numId="7">
    <w:abstractNumId w:val="3"/>
  </w:num>
  <w:num w:numId="8">
    <w:abstractNumId w:val="17"/>
  </w:num>
  <w:num w:numId="9">
    <w:abstractNumId w:val="24"/>
  </w:num>
  <w:num w:numId="10">
    <w:abstractNumId w:val="22"/>
  </w:num>
  <w:num w:numId="11">
    <w:abstractNumId w:val="15"/>
  </w:num>
  <w:num w:numId="12">
    <w:abstractNumId w:val="20"/>
  </w:num>
  <w:num w:numId="13">
    <w:abstractNumId w:val="16"/>
  </w:num>
  <w:num w:numId="14">
    <w:abstractNumId w:val="9"/>
  </w:num>
  <w:num w:numId="15">
    <w:abstractNumId w:val="21"/>
  </w:num>
  <w:num w:numId="16">
    <w:abstractNumId w:val="1"/>
  </w:num>
  <w:num w:numId="17">
    <w:abstractNumId w:val="10"/>
  </w:num>
  <w:num w:numId="18">
    <w:abstractNumId w:val="5"/>
  </w:num>
  <w:num w:numId="19">
    <w:abstractNumId w:val="25"/>
  </w:num>
  <w:num w:numId="20">
    <w:abstractNumId w:val="8"/>
  </w:num>
  <w:num w:numId="21">
    <w:abstractNumId w:val="0"/>
  </w:num>
  <w:num w:numId="22">
    <w:abstractNumId w:val="23"/>
  </w:num>
  <w:num w:numId="23">
    <w:abstractNumId w:val="4"/>
  </w:num>
  <w:num w:numId="24">
    <w:abstractNumId w:val="26"/>
  </w:num>
  <w:num w:numId="25">
    <w:abstractNumId w:val="2"/>
  </w:num>
  <w:num w:numId="26">
    <w:abstractNumId w:val="18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5B66"/>
    <w:rsid w:val="00022FFE"/>
    <w:rsid w:val="00037996"/>
    <w:rsid w:val="000513AC"/>
    <w:rsid w:val="00062BF5"/>
    <w:rsid w:val="000C4649"/>
    <w:rsid w:val="00107EEF"/>
    <w:rsid w:val="00153A28"/>
    <w:rsid w:val="001641D1"/>
    <w:rsid w:val="00180BD6"/>
    <w:rsid w:val="001D7CED"/>
    <w:rsid w:val="001E0CF4"/>
    <w:rsid w:val="001E6F03"/>
    <w:rsid w:val="001F3E60"/>
    <w:rsid w:val="00223B2A"/>
    <w:rsid w:val="002D1443"/>
    <w:rsid w:val="002D31E6"/>
    <w:rsid w:val="003138F3"/>
    <w:rsid w:val="00340953"/>
    <w:rsid w:val="003457D5"/>
    <w:rsid w:val="003462A9"/>
    <w:rsid w:val="00350BD0"/>
    <w:rsid w:val="003C5796"/>
    <w:rsid w:val="003E2D0D"/>
    <w:rsid w:val="00475197"/>
    <w:rsid w:val="004F7ECE"/>
    <w:rsid w:val="005428B0"/>
    <w:rsid w:val="005633F5"/>
    <w:rsid w:val="00576D37"/>
    <w:rsid w:val="005C0108"/>
    <w:rsid w:val="00605BDB"/>
    <w:rsid w:val="006627BC"/>
    <w:rsid w:val="006642F0"/>
    <w:rsid w:val="00677069"/>
    <w:rsid w:val="00677EFB"/>
    <w:rsid w:val="006A446B"/>
    <w:rsid w:val="006D0B89"/>
    <w:rsid w:val="006D4738"/>
    <w:rsid w:val="006E005A"/>
    <w:rsid w:val="006E076D"/>
    <w:rsid w:val="006F5421"/>
    <w:rsid w:val="00725F55"/>
    <w:rsid w:val="0073128C"/>
    <w:rsid w:val="00752462"/>
    <w:rsid w:val="00786116"/>
    <w:rsid w:val="007D3EF3"/>
    <w:rsid w:val="008176D3"/>
    <w:rsid w:val="0085009C"/>
    <w:rsid w:val="00864DEB"/>
    <w:rsid w:val="00886A4A"/>
    <w:rsid w:val="0089245B"/>
    <w:rsid w:val="008D45B0"/>
    <w:rsid w:val="009118A8"/>
    <w:rsid w:val="009267EE"/>
    <w:rsid w:val="009427ED"/>
    <w:rsid w:val="00951910"/>
    <w:rsid w:val="009747C1"/>
    <w:rsid w:val="00994542"/>
    <w:rsid w:val="009B0F08"/>
    <w:rsid w:val="009C5738"/>
    <w:rsid w:val="009D0B86"/>
    <w:rsid w:val="00A66FE6"/>
    <w:rsid w:val="00B62F1A"/>
    <w:rsid w:val="00B73DA3"/>
    <w:rsid w:val="00B75365"/>
    <w:rsid w:val="00BB24C0"/>
    <w:rsid w:val="00BC21D8"/>
    <w:rsid w:val="00BC66A1"/>
    <w:rsid w:val="00BD0311"/>
    <w:rsid w:val="00BF2DE8"/>
    <w:rsid w:val="00C32187"/>
    <w:rsid w:val="00C72672"/>
    <w:rsid w:val="00CA3D30"/>
    <w:rsid w:val="00CB74BF"/>
    <w:rsid w:val="00CF70D5"/>
    <w:rsid w:val="00D00417"/>
    <w:rsid w:val="00D27157"/>
    <w:rsid w:val="00D317A7"/>
    <w:rsid w:val="00D516CC"/>
    <w:rsid w:val="00D62BAD"/>
    <w:rsid w:val="00D92621"/>
    <w:rsid w:val="00D95B96"/>
    <w:rsid w:val="00DB128C"/>
    <w:rsid w:val="00DD7CE3"/>
    <w:rsid w:val="00DD7D97"/>
    <w:rsid w:val="00DF1265"/>
    <w:rsid w:val="00DF4D0E"/>
    <w:rsid w:val="00E76D7D"/>
    <w:rsid w:val="00EE6B34"/>
    <w:rsid w:val="00F13E80"/>
    <w:rsid w:val="00F179AC"/>
    <w:rsid w:val="00F51F8F"/>
    <w:rsid w:val="00F728DB"/>
    <w:rsid w:val="00FB0F5C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D4D8F-4AA5-4BEA-A84B-5CAD0DFAC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2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70</cp:revision>
  <cp:lastPrinted>2014-10-16T11:43:00Z</cp:lastPrinted>
  <dcterms:created xsi:type="dcterms:W3CDTF">2014-02-13T11:26:00Z</dcterms:created>
  <dcterms:modified xsi:type="dcterms:W3CDTF">2014-10-22T10:28:00Z</dcterms:modified>
</cp:coreProperties>
</file>