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44" w:rsidRDefault="00F66FA1" w:rsidP="00F66FA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6FA1">
        <w:rPr>
          <w:rFonts w:ascii="Times New Roman" w:hAnsi="Times New Roman" w:cs="Times New Roman"/>
          <w:b/>
          <w:sz w:val="26"/>
          <w:szCs w:val="26"/>
        </w:rPr>
        <w:t>Uzasadnienie</w:t>
      </w:r>
    </w:p>
    <w:p w:rsidR="00F66FA1" w:rsidRDefault="00F66FA1" w:rsidP="00F66FA1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do projektów uchwał w sprawie zwolnień od podatku od nieruchomości w ramach pomocy de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minimis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na wspieranie nowych inwestycji na terenie Gminy Barlinek oraz w sprawie zwolnienia od podatku od nieruchomości w ramach pomocy de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minimis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na tworzenie nowych miejsc pracy</w:t>
      </w:r>
    </w:p>
    <w:p w:rsidR="00F66FA1" w:rsidRDefault="00F66FA1" w:rsidP="00F66FA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66FA1" w:rsidRDefault="00F66FA1" w:rsidP="00F66F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F66FA1">
        <w:rPr>
          <w:rFonts w:ascii="Times New Roman" w:hAnsi="Times New Roman" w:cs="Times New Roman"/>
          <w:sz w:val="26"/>
          <w:szCs w:val="26"/>
        </w:rPr>
        <w:t xml:space="preserve">Przedkładane projekty uchwał przewidują zwolnienie </w:t>
      </w:r>
      <w:r>
        <w:rPr>
          <w:rFonts w:ascii="Times New Roman" w:hAnsi="Times New Roman" w:cs="Times New Roman"/>
          <w:sz w:val="26"/>
          <w:szCs w:val="26"/>
        </w:rPr>
        <w:t>z</w:t>
      </w:r>
      <w:r w:rsidRPr="00F66FA1">
        <w:rPr>
          <w:rFonts w:ascii="Times New Roman" w:hAnsi="Times New Roman" w:cs="Times New Roman"/>
          <w:sz w:val="26"/>
          <w:szCs w:val="26"/>
        </w:rPr>
        <w:t xml:space="preserve"> podatku od nieruchomości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791B">
        <w:rPr>
          <w:rFonts w:ascii="Times New Roman" w:hAnsi="Times New Roman" w:cs="Times New Roman"/>
          <w:sz w:val="26"/>
          <w:szCs w:val="26"/>
        </w:rPr>
        <w:t xml:space="preserve">budynków, budowli i gruntów związanych  z działalnością gospodarczą stanowiących nowe inwestycje </w:t>
      </w:r>
      <w:r w:rsidR="00965D8F">
        <w:rPr>
          <w:rFonts w:ascii="Times New Roman" w:hAnsi="Times New Roman" w:cs="Times New Roman"/>
          <w:sz w:val="26"/>
          <w:szCs w:val="26"/>
        </w:rPr>
        <w:t>lub</w:t>
      </w:r>
      <w:r w:rsidR="0005791B">
        <w:rPr>
          <w:rFonts w:ascii="Times New Roman" w:hAnsi="Times New Roman" w:cs="Times New Roman"/>
          <w:sz w:val="26"/>
          <w:szCs w:val="26"/>
        </w:rPr>
        <w:t xml:space="preserve"> z tytułu zwiększenia zatrudnienia. Uzyskanie prawa do maksymalnie pięcioletniego zwolnienia z podatku od nieruchomości uwarunkowane jest poniesieniem określonych nakładów inwestycyjnych lub utworzeniem określonej ilości nowych miejsc pracy. Okres zwolnienia z tytułu nowych inwestycji uzależniono od wysokości poniesionych nakładów i tak nakłady w środki trwałe, w kwocie minimalnej 250 tys. zł uprawniają do </w:t>
      </w:r>
      <w:r w:rsidR="0095789F">
        <w:rPr>
          <w:rFonts w:ascii="Times New Roman" w:hAnsi="Times New Roman" w:cs="Times New Roman"/>
          <w:sz w:val="26"/>
          <w:szCs w:val="26"/>
        </w:rPr>
        <w:t xml:space="preserve">zwolnienia na okres 1 </w:t>
      </w:r>
      <w:r w:rsidR="00DF50E0">
        <w:rPr>
          <w:rFonts w:ascii="Times New Roman" w:hAnsi="Times New Roman" w:cs="Times New Roman"/>
          <w:sz w:val="26"/>
          <w:szCs w:val="26"/>
        </w:rPr>
        <w:t>rok nieruchomość powstałą w wyn</w:t>
      </w:r>
      <w:r w:rsidR="0095789F">
        <w:rPr>
          <w:rFonts w:ascii="Times New Roman" w:hAnsi="Times New Roman" w:cs="Times New Roman"/>
          <w:sz w:val="26"/>
          <w:szCs w:val="26"/>
        </w:rPr>
        <w:t>iku tej inwestycji, a zainwestowanie kwoty nie mniejszej niż 5 mln zł uprawnia do zwolnienia na okres 5 lat. Prawo do zwolnienia z tytułu zwiększenia zatrudnia uzależnione jest od wielkości przedsiębiorstwa i ilości utworzonych miejsc pracy.</w:t>
      </w:r>
    </w:p>
    <w:p w:rsidR="0095789F" w:rsidRDefault="0095789F" w:rsidP="00F66F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Oba projekty uchwał realizowane są w ramach pomocy publicznej de </w:t>
      </w:r>
      <w:proofErr w:type="spellStart"/>
      <w:r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>
        <w:rPr>
          <w:rFonts w:ascii="Times New Roman" w:hAnsi="Times New Roman" w:cs="Times New Roman"/>
          <w:sz w:val="26"/>
          <w:szCs w:val="26"/>
        </w:rPr>
        <w:t>, i nie dają możliwości korzystania z dwóch tytułów.</w:t>
      </w:r>
    </w:p>
    <w:p w:rsidR="008B4CEE" w:rsidRDefault="0095789F" w:rsidP="00F66F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Podjęcie uchwał na podstawie art. 107 i 108 Traktatu </w:t>
      </w:r>
      <w:r w:rsidR="008B4CEE">
        <w:rPr>
          <w:rFonts w:ascii="Times New Roman" w:hAnsi="Times New Roman" w:cs="Times New Roman"/>
          <w:sz w:val="26"/>
          <w:szCs w:val="26"/>
        </w:rPr>
        <w:t xml:space="preserve">o funkcjonowaniu Unii Europejskiej do pomocy de </w:t>
      </w:r>
      <w:proofErr w:type="spellStart"/>
      <w:r w:rsidR="00DF50E0">
        <w:rPr>
          <w:rFonts w:ascii="Times New Roman" w:hAnsi="Times New Roman" w:cs="Times New Roman"/>
          <w:sz w:val="26"/>
          <w:szCs w:val="26"/>
        </w:rPr>
        <w:t>minimis</w:t>
      </w:r>
      <w:proofErr w:type="spellEnd"/>
      <w:r w:rsidR="008B4CEE">
        <w:rPr>
          <w:rFonts w:ascii="Times New Roman" w:hAnsi="Times New Roman" w:cs="Times New Roman"/>
          <w:sz w:val="26"/>
          <w:szCs w:val="26"/>
        </w:rPr>
        <w:t xml:space="preserve"> (Dz. Urz. UE L 352 z 24.12.2013 r.) upraszcza maksymalnie procedury udzielania </w:t>
      </w:r>
      <w:r w:rsidR="00DF50E0">
        <w:rPr>
          <w:rFonts w:ascii="Times New Roman" w:hAnsi="Times New Roman" w:cs="Times New Roman"/>
          <w:sz w:val="26"/>
          <w:szCs w:val="26"/>
        </w:rPr>
        <w:t>pomocy publicznej przedsiębiorcom</w:t>
      </w:r>
      <w:r w:rsidR="008B4CEE">
        <w:rPr>
          <w:rFonts w:ascii="Times New Roman" w:hAnsi="Times New Roman" w:cs="Times New Roman"/>
          <w:sz w:val="26"/>
          <w:szCs w:val="26"/>
        </w:rPr>
        <w:t>.</w:t>
      </w:r>
    </w:p>
    <w:p w:rsidR="0095789F" w:rsidRDefault="008B4CEE" w:rsidP="00F66F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W związku z zainteresowanie podmiotów gospodarczych chcących korzystać ze zwolnienia  w oparciu o wcześniej podjętą </w:t>
      </w:r>
      <w:r w:rsidR="009578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uchwałę Rady Miejskiej w Barlinku z roku 2007, wydaje się, iż zmniejszenie obciążeń podatkowych od nieruchomości stanowiących nowe inwestycje oraz z tytułu zwiększenia zatrudnienia zwiększy atrakcyjność gminy Barlinek dla nowych inwestorów i przyczyni się do utworzenia nowych miejsc pracy.</w:t>
      </w:r>
    </w:p>
    <w:p w:rsidR="008B4CEE" w:rsidRDefault="008B4CEE" w:rsidP="00F66F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Wobec powyższego podjęcie niniejszych uchwał uznaje się za zasadne.</w:t>
      </w:r>
    </w:p>
    <w:p w:rsidR="008B4CEE" w:rsidRDefault="008B4CEE" w:rsidP="00F66F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CEE" w:rsidRDefault="008B4CEE" w:rsidP="00F66F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CEE" w:rsidRPr="00F66FA1" w:rsidRDefault="008B4CEE" w:rsidP="00F66F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Barlinek, 10 czerwca 2014 r.</w:t>
      </w:r>
    </w:p>
    <w:sectPr w:rsidR="008B4CEE" w:rsidRPr="00F66FA1" w:rsidSect="0084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6FA1"/>
    <w:rsid w:val="0005791B"/>
    <w:rsid w:val="008224BB"/>
    <w:rsid w:val="00844F44"/>
    <w:rsid w:val="008B4CEE"/>
    <w:rsid w:val="0095789F"/>
    <w:rsid w:val="00965D8F"/>
    <w:rsid w:val="00DF50E0"/>
    <w:rsid w:val="00F6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F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</dc:creator>
  <cp:keywords/>
  <dc:description/>
  <cp:lastModifiedBy>Jakubowska</cp:lastModifiedBy>
  <cp:revision>4</cp:revision>
  <cp:lastPrinted>2014-06-11T08:41:00Z</cp:lastPrinted>
  <dcterms:created xsi:type="dcterms:W3CDTF">2014-06-11T08:01:00Z</dcterms:created>
  <dcterms:modified xsi:type="dcterms:W3CDTF">2014-06-12T08:50:00Z</dcterms:modified>
</cp:coreProperties>
</file>