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5D7" w:rsidRPr="00ED2C4B" w:rsidRDefault="000075D7" w:rsidP="000075D7">
      <w:pPr>
        <w:pStyle w:val="Tytu"/>
        <w:rPr>
          <w:rFonts w:ascii="Arial" w:hAnsi="Arial" w:cs="Arial"/>
          <w:bCs/>
          <w:shadow/>
          <w:sz w:val="28"/>
          <w:szCs w:val="28"/>
        </w:rPr>
      </w:pPr>
      <w:r w:rsidRPr="00ED2C4B">
        <w:rPr>
          <w:rFonts w:ascii="Arial" w:hAnsi="Arial" w:cs="Arial"/>
          <w:bCs/>
          <w:shadow/>
          <w:sz w:val="28"/>
          <w:szCs w:val="28"/>
        </w:rPr>
        <w:t>ZARZĄDZENIE NR</w:t>
      </w:r>
      <w:r w:rsidR="006E076D" w:rsidRPr="00ED2C4B">
        <w:rPr>
          <w:rFonts w:ascii="Arial" w:hAnsi="Arial" w:cs="Arial"/>
          <w:bCs/>
          <w:shadow/>
          <w:sz w:val="28"/>
          <w:szCs w:val="28"/>
        </w:rPr>
        <w:t xml:space="preserve"> </w:t>
      </w:r>
      <w:r w:rsidR="00DB25B2">
        <w:rPr>
          <w:rFonts w:ascii="Arial" w:hAnsi="Arial" w:cs="Arial"/>
          <w:bCs/>
          <w:shadow/>
          <w:sz w:val="28"/>
          <w:szCs w:val="28"/>
        </w:rPr>
        <w:t>10</w:t>
      </w:r>
      <w:r w:rsidRPr="00ED2C4B">
        <w:rPr>
          <w:rFonts w:ascii="Arial" w:hAnsi="Arial" w:cs="Arial"/>
          <w:bCs/>
          <w:shadow/>
          <w:sz w:val="28"/>
          <w:szCs w:val="28"/>
        </w:rPr>
        <w:t>/201</w:t>
      </w:r>
      <w:r w:rsidR="00DB25B2">
        <w:rPr>
          <w:rFonts w:ascii="Arial" w:hAnsi="Arial" w:cs="Arial"/>
          <w:bCs/>
          <w:shadow/>
          <w:sz w:val="28"/>
          <w:szCs w:val="28"/>
        </w:rPr>
        <w:t>5</w:t>
      </w:r>
    </w:p>
    <w:p w:rsidR="000075D7" w:rsidRPr="00ED2C4B" w:rsidRDefault="000075D7" w:rsidP="000075D7">
      <w:pPr>
        <w:pStyle w:val="Podtytu"/>
        <w:ind w:firstLine="57"/>
        <w:rPr>
          <w:rFonts w:ascii="Arial" w:hAnsi="Arial" w:cs="Arial"/>
          <w:bCs/>
          <w:shadow/>
          <w:sz w:val="28"/>
          <w:szCs w:val="28"/>
        </w:rPr>
      </w:pPr>
      <w:r w:rsidRPr="00ED2C4B">
        <w:rPr>
          <w:rFonts w:ascii="Arial" w:hAnsi="Arial" w:cs="Arial"/>
          <w:bCs/>
          <w:shadow/>
          <w:sz w:val="28"/>
          <w:szCs w:val="28"/>
        </w:rPr>
        <w:t>BURMISTRZA BARLINKA</w:t>
      </w:r>
    </w:p>
    <w:p w:rsidR="000075D7" w:rsidRPr="00ED2C4B" w:rsidRDefault="000075D7" w:rsidP="000075D7">
      <w:pPr>
        <w:jc w:val="center"/>
        <w:rPr>
          <w:rFonts w:ascii="Arial" w:hAnsi="Arial" w:cs="Arial"/>
          <w:b/>
          <w:bCs/>
          <w:shadow/>
          <w:sz w:val="28"/>
          <w:szCs w:val="28"/>
        </w:rPr>
      </w:pPr>
      <w:r w:rsidRPr="00ED2C4B">
        <w:rPr>
          <w:rFonts w:ascii="Arial" w:hAnsi="Arial" w:cs="Arial"/>
          <w:b/>
          <w:bCs/>
          <w:shadow/>
          <w:sz w:val="28"/>
          <w:szCs w:val="28"/>
        </w:rPr>
        <w:t xml:space="preserve">z dnia </w:t>
      </w:r>
      <w:r w:rsidR="009747C1" w:rsidRPr="00ED2C4B">
        <w:rPr>
          <w:rFonts w:ascii="Arial" w:hAnsi="Arial" w:cs="Arial"/>
          <w:b/>
          <w:bCs/>
          <w:shadow/>
          <w:sz w:val="28"/>
          <w:szCs w:val="28"/>
        </w:rPr>
        <w:t>1</w:t>
      </w:r>
      <w:r w:rsidR="00DB25B2">
        <w:rPr>
          <w:rFonts w:ascii="Arial" w:hAnsi="Arial" w:cs="Arial"/>
          <w:b/>
          <w:bCs/>
          <w:shadow/>
          <w:sz w:val="28"/>
          <w:szCs w:val="28"/>
        </w:rPr>
        <w:t>9</w:t>
      </w:r>
      <w:r w:rsidR="00725F55" w:rsidRPr="00ED2C4B">
        <w:rPr>
          <w:rFonts w:ascii="Arial" w:hAnsi="Arial" w:cs="Arial"/>
          <w:b/>
          <w:bCs/>
          <w:shadow/>
          <w:sz w:val="28"/>
          <w:szCs w:val="28"/>
        </w:rPr>
        <w:t xml:space="preserve"> </w:t>
      </w:r>
      <w:r w:rsidR="00DB25B2">
        <w:rPr>
          <w:rFonts w:ascii="Arial" w:hAnsi="Arial" w:cs="Arial"/>
          <w:b/>
          <w:bCs/>
          <w:shadow/>
          <w:sz w:val="28"/>
          <w:szCs w:val="28"/>
        </w:rPr>
        <w:t xml:space="preserve">stycznia </w:t>
      </w:r>
      <w:r w:rsidRPr="00ED2C4B">
        <w:rPr>
          <w:rFonts w:ascii="Arial" w:hAnsi="Arial" w:cs="Arial"/>
          <w:b/>
          <w:bCs/>
          <w:shadow/>
          <w:sz w:val="28"/>
          <w:szCs w:val="28"/>
        </w:rPr>
        <w:t>201</w:t>
      </w:r>
      <w:r w:rsidR="00DB25B2">
        <w:rPr>
          <w:rFonts w:ascii="Arial" w:hAnsi="Arial" w:cs="Arial"/>
          <w:b/>
          <w:bCs/>
          <w:shadow/>
          <w:sz w:val="28"/>
          <w:szCs w:val="28"/>
        </w:rPr>
        <w:t>5</w:t>
      </w:r>
      <w:r w:rsidRPr="00ED2C4B">
        <w:rPr>
          <w:rFonts w:ascii="Arial" w:hAnsi="Arial" w:cs="Arial"/>
          <w:b/>
          <w:bCs/>
          <w:shadow/>
          <w:sz w:val="28"/>
          <w:szCs w:val="28"/>
        </w:rPr>
        <w:t xml:space="preserve"> r.</w:t>
      </w:r>
    </w:p>
    <w:p w:rsidR="000075D7" w:rsidRPr="00ED2C4B" w:rsidRDefault="000075D7" w:rsidP="000075D7">
      <w:pPr>
        <w:jc w:val="both"/>
        <w:rPr>
          <w:rFonts w:ascii="Arial" w:hAnsi="Arial" w:cs="Arial"/>
          <w:sz w:val="21"/>
          <w:szCs w:val="21"/>
        </w:rPr>
      </w:pPr>
    </w:p>
    <w:p w:rsidR="00350BD0" w:rsidRPr="00ED2C4B" w:rsidRDefault="00350BD0" w:rsidP="000075D7">
      <w:pPr>
        <w:jc w:val="both"/>
        <w:rPr>
          <w:rFonts w:ascii="Arial" w:hAnsi="Arial" w:cs="Arial"/>
          <w:sz w:val="21"/>
          <w:szCs w:val="21"/>
        </w:rPr>
      </w:pPr>
    </w:p>
    <w:p w:rsidR="000075D7" w:rsidRPr="00ED2C4B" w:rsidRDefault="000075D7" w:rsidP="000075D7">
      <w:pPr>
        <w:pStyle w:val="Tekstpodstawowy"/>
        <w:jc w:val="center"/>
        <w:rPr>
          <w:rFonts w:ascii="Arial" w:hAnsi="Arial" w:cs="Arial"/>
          <w:sz w:val="21"/>
          <w:szCs w:val="21"/>
        </w:rPr>
      </w:pPr>
      <w:r w:rsidRPr="00ED2C4B">
        <w:rPr>
          <w:rFonts w:ascii="Arial" w:hAnsi="Arial" w:cs="Arial"/>
          <w:sz w:val="21"/>
          <w:szCs w:val="21"/>
        </w:rPr>
        <w:t xml:space="preserve">w sprawie podania do publicznej wiadomości wykazu nieruchomości przeznaczonych do sprzedaży </w:t>
      </w:r>
    </w:p>
    <w:p w:rsidR="004F7ECE" w:rsidRPr="00ED2C4B" w:rsidRDefault="004F7ECE" w:rsidP="000075D7">
      <w:pPr>
        <w:jc w:val="both"/>
        <w:rPr>
          <w:rFonts w:ascii="Arial" w:hAnsi="Arial" w:cs="Arial"/>
          <w:sz w:val="21"/>
          <w:szCs w:val="21"/>
        </w:rPr>
      </w:pPr>
    </w:p>
    <w:p w:rsidR="009B0F08" w:rsidRPr="00ED2C4B" w:rsidRDefault="009B0F08" w:rsidP="000075D7">
      <w:pPr>
        <w:jc w:val="both"/>
        <w:rPr>
          <w:rFonts w:ascii="Arial" w:hAnsi="Arial" w:cs="Arial"/>
          <w:sz w:val="21"/>
          <w:szCs w:val="21"/>
        </w:rPr>
      </w:pPr>
    </w:p>
    <w:p w:rsidR="000075D7" w:rsidRPr="00ED2C4B" w:rsidRDefault="000075D7" w:rsidP="00FB0F5C">
      <w:pPr>
        <w:jc w:val="both"/>
        <w:rPr>
          <w:rFonts w:ascii="Arial" w:hAnsi="Arial" w:cs="Arial"/>
          <w:sz w:val="21"/>
          <w:szCs w:val="21"/>
        </w:rPr>
      </w:pPr>
      <w:r w:rsidRPr="00ED2C4B">
        <w:rPr>
          <w:rFonts w:ascii="Arial" w:hAnsi="Arial" w:cs="Arial"/>
          <w:sz w:val="21"/>
          <w:szCs w:val="21"/>
        </w:rPr>
        <w:t xml:space="preserve">Na podstawie art. 30 ust. 2 pkt. 3 ustawy z dnia 8 marca 1990 roku o samorządzie gminnym </w:t>
      </w:r>
      <w:r w:rsidR="00FB0F5C" w:rsidRPr="00ED2C4B">
        <w:rPr>
          <w:rFonts w:ascii="Arial" w:hAnsi="Arial" w:cs="Arial"/>
          <w:iCs/>
          <w:sz w:val="21"/>
          <w:szCs w:val="21"/>
        </w:rPr>
        <w:t xml:space="preserve">(Dz. U. z 2013 r. poz. 594, poz. 645, </w:t>
      </w:r>
      <w:r w:rsidR="00FB0F5C" w:rsidRPr="00ED2C4B">
        <w:rPr>
          <w:rFonts w:ascii="Arial" w:hAnsi="Arial" w:cs="Arial"/>
          <w:sz w:val="21"/>
          <w:szCs w:val="21"/>
        </w:rPr>
        <w:t>poz. 1318, z 2014 r. poz. 379</w:t>
      </w:r>
      <w:r w:rsidR="00BC66A1" w:rsidRPr="00ED2C4B">
        <w:rPr>
          <w:rFonts w:ascii="Arial" w:hAnsi="Arial" w:cs="Arial"/>
          <w:sz w:val="21"/>
          <w:szCs w:val="21"/>
        </w:rPr>
        <w:t>, poz. 1072</w:t>
      </w:r>
      <w:r w:rsidR="00FB0F5C" w:rsidRPr="00ED2C4B">
        <w:rPr>
          <w:rFonts w:ascii="Arial" w:hAnsi="Arial" w:cs="Arial"/>
          <w:iCs/>
          <w:sz w:val="21"/>
          <w:szCs w:val="21"/>
        </w:rPr>
        <w:t xml:space="preserve">), </w:t>
      </w:r>
      <w:r w:rsidR="00FB0F5C" w:rsidRPr="00ED2C4B">
        <w:rPr>
          <w:rFonts w:ascii="Arial" w:hAnsi="Arial" w:cs="Arial"/>
          <w:sz w:val="21"/>
          <w:szCs w:val="21"/>
        </w:rPr>
        <w:t>art. 37 ust. 2 pkt. 1, art.. 218 ust. 1 ustawy z dnia 21. sierpnia 1997 r. o gospodarce nieruchomościami (Dz. U. z 2014 poz. 518,</w:t>
      </w:r>
      <w:r w:rsidR="00F13E80" w:rsidRPr="00ED2C4B">
        <w:rPr>
          <w:rFonts w:ascii="Arial" w:hAnsi="Arial" w:cs="Arial"/>
          <w:sz w:val="21"/>
          <w:szCs w:val="21"/>
        </w:rPr>
        <w:t xml:space="preserve"> poz. 659</w:t>
      </w:r>
      <w:r w:rsidR="00107EEF" w:rsidRPr="00ED2C4B">
        <w:rPr>
          <w:rFonts w:ascii="Arial" w:hAnsi="Arial" w:cs="Arial"/>
          <w:sz w:val="21"/>
          <w:szCs w:val="21"/>
        </w:rPr>
        <w:t>, poz. 805, poz. 906</w:t>
      </w:r>
      <w:r w:rsidR="00DB25B2">
        <w:rPr>
          <w:rFonts w:ascii="Arial" w:hAnsi="Arial" w:cs="Arial"/>
          <w:sz w:val="21"/>
          <w:szCs w:val="21"/>
        </w:rPr>
        <w:t>, poz. 822</w:t>
      </w:r>
      <w:r w:rsidR="00FB0F5C" w:rsidRPr="00ED2C4B">
        <w:rPr>
          <w:rFonts w:ascii="Arial" w:hAnsi="Arial" w:cs="Arial"/>
          <w:sz w:val="21"/>
          <w:szCs w:val="21"/>
        </w:rPr>
        <w:t>)</w:t>
      </w:r>
      <w:r w:rsidRPr="00ED2C4B">
        <w:rPr>
          <w:rFonts w:ascii="Arial" w:hAnsi="Arial" w:cs="Arial"/>
          <w:sz w:val="21"/>
          <w:szCs w:val="21"/>
        </w:rPr>
        <w:t xml:space="preserve"> oraz §1 pkt. 1. Uchwały nr XIX/157/2004 Rady Miejskiej w Barlinku z dnia 29 stycznia 2004 r. w sprawie zasad sprzedaży lokali mieszkalnych stanowiących przedmiot własności Gminy Barlinek (Dz. Urz. Woj. Zachodniopomorskiego nr 16, poz. 284, nr 60, poz. 1067, z 2006 r. nr 117, poz. 2270, z 2008 r. nr 18, poz. 330) zarządzam co następuje:</w:t>
      </w:r>
    </w:p>
    <w:p w:rsidR="007D3EF3" w:rsidRDefault="007D3EF3" w:rsidP="009267EE">
      <w:pPr>
        <w:pStyle w:val="Tekstpodstawowy"/>
        <w:ind w:right="284" w:firstLine="708"/>
        <w:rPr>
          <w:rFonts w:ascii="Arial" w:hAnsi="Arial" w:cs="Arial"/>
          <w:b/>
          <w:sz w:val="21"/>
          <w:szCs w:val="21"/>
        </w:rPr>
      </w:pPr>
    </w:p>
    <w:p w:rsidR="00304F2C" w:rsidRPr="00ED2C4B" w:rsidRDefault="00304F2C" w:rsidP="009267EE">
      <w:pPr>
        <w:pStyle w:val="Tekstpodstawowy"/>
        <w:ind w:right="284" w:firstLine="708"/>
        <w:rPr>
          <w:rFonts w:ascii="Arial" w:hAnsi="Arial" w:cs="Arial"/>
          <w:b/>
          <w:sz w:val="21"/>
          <w:szCs w:val="21"/>
        </w:rPr>
      </w:pPr>
    </w:p>
    <w:p w:rsidR="000075D7" w:rsidRPr="00ED2C4B" w:rsidRDefault="000075D7" w:rsidP="000075D7">
      <w:pPr>
        <w:pStyle w:val="Tekstpodstawowy"/>
        <w:rPr>
          <w:rFonts w:ascii="Arial" w:hAnsi="Arial" w:cs="Arial"/>
          <w:sz w:val="21"/>
          <w:szCs w:val="21"/>
        </w:rPr>
      </w:pPr>
      <w:r w:rsidRPr="00ED2C4B">
        <w:rPr>
          <w:rFonts w:ascii="Arial" w:hAnsi="Arial" w:cs="Arial"/>
          <w:b/>
          <w:sz w:val="21"/>
          <w:szCs w:val="21"/>
        </w:rPr>
        <w:t xml:space="preserve">§1. </w:t>
      </w:r>
      <w:r w:rsidRPr="00ED2C4B">
        <w:rPr>
          <w:rFonts w:ascii="Arial" w:hAnsi="Arial" w:cs="Arial"/>
          <w:sz w:val="21"/>
          <w:szCs w:val="21"/>
        </w:rPr>
        <w:t>Podaję do publicznej wiadomości wykaz lokali mieszkalnych przeznaczonych do sprzedaży:</w:t>
      </w:r>
    </w:p>
    <w:tbl>
      <w:tblPr>
        <w:tblW w:w="14226" w:type="dxa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569"/>
        <w:gridCol w:w="6094"/>
        <w:gridCol w:w="7563"/>
      </w:tblGrid>
      <w:tr w:rsidR="000075D7" w:rsidRPr="00ED2C4B" w:rsidTr="00ED2C4B">
        <w:trPr>
          <w:trHeight w:val="1202"/>
        </w:trPr>
        <w:tc>
          <w:tcPr>
            <w:tcW w:w="569" w:type="dxa"/>
          </w:tcPr>
          <w:p w:rsidR="000075D7" w:rsidRPr="00ED2C4B" w:rsidRDefault="000075D7" w:rsidP="00CE616E">
            <w:pPr>
              <w:rPr>
                <w:rFonts w:ascii="Arial" w:hAnsi="Arial" w:cs="Arial"/>
                <w:sz w:val="21"/>
                <w:szCs w:val="21"/>
              </w:rPr>
            </w:pPr>
            <w:r w:rsidRPr="00ED2C4B">
              <w:rPr>
                <w:rFonts w:ascii="Arial" w:hAnsi="Arial" w:cs="Arial"/>
                <w:sz w:val="21"/>
                <w:szCs w:val="21"/>
              </w:rPr>
              <w:t>Lp.</w:t>
            </w:r>
          </w:p>
        </w:tc>
        <w:tc>
          <w:tcPr>
            <w:tcW w:w="6094" w:type="dxa"/>
          </w:tcPr>
          <w:p w:rsidR="000075D7" w:rsidRPr="00ED2C4B" w:rsidRDefault="000075D7" w:rsidP="000075D7">
            <w:pPr>
              <w:numPr>
                <w:ilvl w:val="0"/>
                <w:numId w:val="3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sz w:val="21"/>
                <w:szCs w:val="21"/>
              </w:rPr>
            </w:pPr>
            <w:r w:rsidRPr="00ED2C4B">
              <w:rPr>
                <w:rFonts w:ascii="Arial" w:hAnsi="Arial" w:cs="Arial"/>
                <w:sz w:val="21"/>
                <w:szCs w:val="21"/>
              </w:rPr>
              <w:t>Adres  nieruchomości.</w:t>
            </w:r>
          </w:p>
          <w:p w:rsidR="000075D7" w:rsidRPr="00ED2C4B" w:rsidRDefault="000075D7" w:rsidP="000075D7">
            <w:pPr>
              <w:numPr>
                <w:ilvl w:val="0"/>
                <w:numId w:val="3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sz w:val="21"/>
                <w:szCs w:val="21"/>
              </w:rPr>
            </w:pPr>
            <w:r w:rsidRPr="00ED2C4B">
              <w:rPr>
                <w:rFonts w:ascii="Arial" w:hAnsi="Arial" w:cs="Arial"/>
                <w:sz w:val="21"/>
                <w:szCs w:val="21"/>
              </w:rPr>
              <w:t xml:space="preserve"> Oznaczenie nieruchomości według ewidencji gruntów i księgi wieczystej.</w:t>
            </w:r>
          </w:p>
          <w:p w:rsidR="000075D7" w:rsidRPr="00ED2C4B" w:rsidRDefault="000075D7" w:rsidP="000075D7">
            <w:pPr>
              <w:numPr>
                <w:ilvl w:val="0"/>
                <w:numId w:val="3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bCs/>
                <w:sz w:val="21"/>
                <w:szCs w:val="21"/>
              </w:rPr>
            </w:pPr>
            <w:r w:rsidRPr="00ED2C4B">
              <w:rPr>
                <w:rFonts w:ascii="Arial" w:hAnsi="Arial" w:cs="Arial"/>
                <w:sz w:val="21"/>
                <w:szCs w:val="21"/>
              </w:rPr>
              <w:t xml:space="preserve"> Przeznaczenie nieruchomości </w:t>
            </w:r>
          </w:p>
          <w:p w:rsidR="000075D7" w:rsidRPr="00ED2C4B" w:rsidRDefault="000075D7" w:rsidP="000075D7">
            <w:pPr>
              <w:numPr>
                <w:ilvl w:val="0"/>
                <w:numId w:val="3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bCs/>
                <w:sz w:val="21"/>
                <w:szCs w:val="21"/>
              </w:rPr>
            </w:pPr>
            <w:r w:rsidRPr="00ED2C4B">
              <w:rPr>
                <w:rFonts w:ascii="Arial" w:hAnsi="Arial" w:cs="Arial"/>
                <w:sz w:val="21"/>
                <w:szCs w:val="21"/>
              </w:rPr>
              <w:t xml:space="preserve"> Sposób zagospodarowania nieruchomości.</w:t>
            </w:r>
          </w:p>
        </w:tc>
        <w:tc>
          <w:tcPr>
            <w:tcW w:w="7563" w:type="dxa"/>
          </w:tcPr>
          <w:p w:rsidR="000075D7" w:rsidRPr="00ED2C4B" w:rsidRDefault="000075D7" w:rsidP="000075D7">
            <w:pPr>
              <w:numPr>
                <w:ilvl w:val="0"/>
                <w:numId w:val="4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1"/>
                <w:szCs w:val="21"/>
              </w:rPr>
            </w:pPr>
            <w:r w:rsidRPr="00ED2C4B">
              <w:rPr>
                <w:rFonts w:ascii="Arial" w:hAnsi="Arial" w:cs="Arial"/>
                <w:sz w:val="21"/>
                <w:szCs w:val="21"/>
              </w:rPr>
              <w:t>Opis lokalu przeznaczonego do sprzedaży.</w:t>
            </w:r>
          </w:p>
          <w:p w:rsidR="000075D7" w:rsidRPr="00ED2C4B" w:rsidRDefault="000075D7" w:rsidP="000075D7">
            <w:pPr>
              <w:numPr>
                <w:ilvl w:val="0"/>
                <w:numId w:val="4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1"/>
                <w:szCs w:val="21"/>
              </w:rPr>
            </w:pPr>
            <w:r w:rsidRPr="00ED2C4B">
              <w:rPr>
                <w:rFonts w:ascii="Arial" w:hAnsi="Arial" w:cs="Arial"/>
                <w:sz w:val="21"/>
                <w:szCs w:val="21"/>
              </w:rPr>
              <w:t xml:space="preserve"> Oznaczenie  nieruchomości według księgi   wieczystej</w:t>
            </w:r>
          </w:p>
          <w:p w:rsidR="000075D7" w:rsidRPr="00ED2C4B" w:rsidRDefault="000075D7" w:rsidP="000075D7">
            <w:pPr>
              <w:numPr>
                <w:ilvl w:val="0"/>
                <w:numId w:val="4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1"/>
                <w:szCs w:val="21"/>
              </w:rPr>
            </w:pPr>
            <w:r w:rsidRPr="00ED2C4B">
              <w:rPr>
                <w:rFonts w:ascii="Arial" w:hAnsi="Arial" w:cs="Arial"/>
                <w:sz w:val="21"/>
                <w:szCs w:val="21"/>
              </w:rPr>
              <w:t>Rodzaj zbycia.</w:t>
            </w:r>
          </w:p>
          <w:p w:rsidR="000075D7" w:rsidRPr="00ED2C4B" w:rsidRDefault="000075D7" w:rsidP="000075D7">
            <w:pPr>
              <w:numPr>
                <w:ilvl w:val="0"/>
                <w:numId w:val="4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1"/>
                <w:szCs w:val="21"/>
              </w:rPr>
            </w:pPr>
            <w:r w:rsidRPr="00ED2C4B">
              <w:rPr>
                <w:rFonts w:ascii="Arial" w:hAnsi="Arial" w:cs="Arial"/>
                <w:sz w:val="21"/>
                <w:szCs w:val="21"/>
              </w:rPr>
              <w:t xml:space="preserve">Cena. </w:t>
            </w:r>
          </w:p>
        </w:tc>
      </w:tr>
      <w:tr w:rsidR="007D7242" w:rsidRPr="00304F2C" w:rsidTr="00304F2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none" w:sz="0" w:space="0" w:color="auto"/>
            <w:insideV w:val="none" w:sz="0" w:space="0" w:color="auto"/>
          </w:tblBorders>
        </w:tblPrEx>
        <w:trPr>
          <w:trHeight w:val="193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242" w:rsidRPr="00304F2C" w:rsidRDefault="007D7242" w:rsidP="008E1C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4F2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242" w:rsidRPr="00304F2C" w:rsidRDefault="007D7242" w:rsidP="008E1C9B">
            <w:pPr>
              <w:ind w:left="213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04F2C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7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242" w:rsidRPr="00304F2C" w:rsidRDefault="007D7242" w:rsidP="008E1C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4F2C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EF70A0" w:rsidRPr="00ED2C4B" w:rsidTr="00ED2C4B">
        <w:trPr>
          <w:trHeight w:val="4521"/>
        </w:trPr>
        <w:tc>
          <w:tcPr>
            <w:tcW w:w="569" w:type="dxa"/>
          </w:tcPr>
          <w:p w:rsidR="00EF70A0" w:rsidRPr="00ED2C4B" w:rsidRDefault="00EF70A0" w:rsidP="00F13248">
            <w:pPr>
              <w:spacing w:before="12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ED2C4B">
              <w:rPr>
                <w:rFonts w:ascii="Arial" w:hAnsi="Arial" w:cs="Arial"/>
                <w:sz w:val="21"/>
                <w:szCs w:val="21"/>
              </w:rPr>
              <w:t>1.</w:t>
            </w:r>
          </w:p>
          <w:p w:rsidR="00EF70A0" w:rsidRPr="00ED2C4B" w:rsidRDefault="00EF70A0" w:rsidP="00F13248">
            <w:pPr>
              <w:spacing w:before="120"/>
              <w:jc w:val="center"/>
              <w:rPr>
                <w:rFonts w:ascii="Arial" w:hAnsi="Arial" w:cs="Arial"/>
                <w:sz w:val="21"/>
                <w:szCs w:val="21"/>
              </w:rPr>
            </w:pPr>
          </w:p>
          <w:p w:rsidR="00EF70A0" w:rsidRDefault="00EF70A0" w:rsidP="00F13248">
            <w:pPr>
              <w:spacing w:before="12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094" w:type="dxa"/>
          </w:tcPr>
          <w:p w:rsidR="00EF70A0" w:rsidRPr="00ED2C4B" w:rsidRDefault="00EF70A0" w:rsidP="00725F55">
            <w:pPr>
              <w:numPr>
                <w:ilvl w:val="0"/>
                <w:numId w:val="20"/>
              </w:numPr>
              <w:spacing w:before="120"/>
              <w:ind w:left="210" w:hanging="210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ED2C4B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Barlinek, ul. 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>Kombatantów</w:t>
            </w:r>
            <w:r w:rsidRPr="00ED2C4B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nr 1.</w:t>
            </w:r>
          </w:p>
          <w:p w:rsidR="00EF70A0" w:rsidRPr="00ED2C4B" w:rsidRDefault="00EF70A0" w:rsidP="00725F55">
            <w:pPr>
              <w:numPr>
                <w:ilvl w:val="0"/>
                <w:numId w:val="20"/>
              </w:numPr>
              <w:ind w:left="212" w:hanging="212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 w:rsidRPr="00ED2C4B">
              <w:rPr>
                <w:rFonts w:ascii="Arial" w:hAnsi="Arial" w:cs="Arial"/>
                <w:bCs/>
                <w:sz w:val="21"/>
                <w:szCs w:val="21"/>
              </w:rPr>
              <w:t xml:space="preserve">Działka ewidencyjna nr </w:t>
            </w:r>
            <w:r>
              <w:rPr>
                <w:rFonts w:ascii="Arial" w:hAnsi="Arial" w:cs="Arial"/>
                <w:bCs/>
                <w:sz w:val="21"/>
                <w:szCs w:val="21"/>
              </w:rPr>
              <w:t>726/4</w:t>
            </w:r>
            <w:r w:rsidRPr="00ED2C4B">
              <w:rPr>
                <w:rFonts w:ascii="Arial" w:hAnsi="Arial" w:cs="Arial"/>
                <w:bCs/>
                <w:sz w:val="21"/>
                <w:szCs w:val="21"/>
              </w:rPr>
              <w:t xml:space="preserve"> o pow. 0,</w:t>
            </w:r>
            <w:r>
              <w:rPr>
                <w:rFonts w:ascii="Arial" w:hAnsi="Arial" w:cs="Arial"/>
                <w:bCs/>
                <w:sz w:val="21"/>
                <w:szCs w:val="21"/>
              </w:rPr>
              <w:t>1853</w:t>
            </w:r>
            <w:r w:rsidRPr="00ED2C4B">
              <w:rPr>
                <w:rFonts w:ascii="Arial" w:hAnsi="Arial" w:cs="Arial"/>
                <w:bCs/>
                <w:sz w:val="21"/>
                <w:szCs w:val="21"/>
              </w:rPr>
              <w:t xml:space="preserve"> ha (obręb ewidencyjny Barlinek </w:t>
            </w:r>
            <w:r>
              <w:rPr>
                <w:rFonts w:ascii="Arial" w:hAnsi="Arial" w:cs="Arial"/>
                <w:bCs/>
                <w:sz w:val="21"/>
                <w:szCs w:val="21"/>
              </w:rPr>
              <w:t>1</w:t>
            </w:r>
            <w:r w:rsidRPr="00ED2C4B">
              <w:rPr>
                <w:rFonts w:ascii="Arial" w:hAnsi="Arial" w:cs="Arial"/>
                <w:bCs/>
                <w:sz w:val="21"/>
                <w:szCs w:val="21"/>
              </w:rPr>
              <w:t>). Dla nieruchomości macierzystej (gruntu i budynku) Sąd Rejonowy w Myśliborzu prowadzi księgę wieczystą nr SZ1M/000</w:t>
            </w:r>
            <w:r>
              <w:rPr>
                <w:rFonts w:ascii="Arial" w:hAnsi="Arial" w:cs="Arial"/>
                <w:bCs/>
                <w:sz w:val="21"/>
                <w:szCs w:val="21"/>
              </w:rPr>
              <w:t>24415/3</w:t>
            </w:r>
            <w:r w:rsidRPr="00ED2C4B">
              <w:rPr>
                <w:rFonts w:ascii="Arial" w:hAnsi="Arial" w:cs="Arial"/>
                <w:bCs/>
                <w:sz w:val="21"/>
                <w:szCs w:val="21"/>
              </w:rPr>
              <w:t xml:space="preserve">. </w:t>
            </w:r>
          </w:p>
          <w:p w:rsidR="00EF70A0" w:rsidRPr="00ED2C4B" w:rsidRDefault="00EF70A0" w:rsidP="00725F55">
            <w:pPr>
              <w:numPr>
                <w:ilvl w:val="0"/>
                <w:numId w:val="20"/>
              </w:numPr>
              <w:ind w:left="212" w:hanging="212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 w:rsidRPr="00ED2C4B">
              <w:rPr>
                <w:rFonts w:ascii="Arial" w:hAnsi="Arial" w:cs="Arial"/>
                <w:bCs/>
                <w:sz w:val="21"/>
                <w:szCs w:val="21"/>
              </w:rPr>
              <w:t xml:space="preserve">Przeznaczenie nieruchomości: nieruchomość położona jest na obszarze dla którego nie opracowano  planu miejscowego. W Studium uwarunkowań i kierunków zagospodarowania przestrzennego gminy Barlinek obszar ten oznaczony jest symbolem </w:t>
            </w:r>
            <w:r>
              <w:rPr>
                <w:rFonts w:ascii="Arial" w:hAnsi="Arial" w:cs="Arial"/>
                <w:bCs/>
                <w:sz w:val="21"/>
                <w:szCs w:val="21"/>
              </w:rPr>
              <w:t>M</w:t>
            </w:r>
            <w:r w:rsidRPr="00ED2C4B">
              <w:rPr>
                <w:rFonts w:ascii="Arial" w:hAnsi="Arial" w:cs="Arial"/>
                <w:bCs/>
                <w:sz w:val="21"/>
                <w:szCs w:val="21"/>
              </w:rPr>
              <w:t xml:space="preserve">M – tereny </w:t>
            </w:r>
            <w:r>
              <w:rPr>
                <w:rFonts w:ascii="Arial" w:hAnsi="Arial" w:cs="Arial"/>
                <w:bCs/>
                <w:sz w:val="21"/>
                <w:szCs w:val="21"/>
              </w:rPr>
              <w:t>miejskich zespołów zabudowy</w:t>
            </w:r>
            <w:r w:rsidRPr="00ED2C4B">
              <w:rPr>
                <w:rFonts w:ascii="Arial" w:hAnsi="Arial" w:cs="Arial"/>
                <w:bCs/>
                <w:sz w:val="21"/>
                <w:szCs w:val="21"/>
              </w:rPr>
              <w:t xml:space="preserve">. </w:t>
            </w:r>
          </w:p>
          <w:p w:rsidR="00EF70A0" w:rsidRDefault="00EF70A0" w:rsidP="001B1A6D">
            <w:pPr>
              <w:numPr>
                <w:ilvl w:val="0"/>
                <w:numId w:val="20"/>
              </w:numPr>
              <w:tabs>
                <w:tab w:val="clear" w:pos="360"/>
                <w:tab w:val="num" w:pos="212"/>
              </w:tabs>
              <w:ind w:left="212" w:hanging="212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ED2C4B">
              <w:rPr>
                <w:rFonts w:ascii="Arial" w:hAnsi="Arial" w:cs="Arial"/>
                <w:bCs/>
                <w:sz w:val="21"/>
                <w:szCs w:val="21"/>
              </w:rPr>
              <w:t>Sposób zagospodarowania: Nieruchomość zabudowana budynkiem mi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eszkalnym nr 1, podpiwniczonym, </w:t>
            </w:r>
            <w:r w:rsidRPr="00ED2C4B">
              <w:rPr>
                <w:rFonts w:ascii="Arial" w:hAnsi="Arial" w:cs="Arial"/>
                <w:bCs/>
                <w:sz w:val="21"/>
                <w:szCs w:val="21"/>
              </w:rPr>
              <w:t xml:space="preserve">o pięciu kondygnacjach nadziemnych, w skład którego wchodzi </w:t>
            </w:r>
            <w:r>
              <w:rPr>
                <w:rFonts w:ascii="Arial" w:hAnsi="Arial" w:cs="Arial"/>
                <w:bCs/>
                <w:sz w:val="21"/>
                <w:szCs w:val="21"/>
              </w:rPr>
              <w:t>35</w:t>
            </w:r>
            <w:r w:rsidRPr="00ED2C4B">
              <w:rPr>
                <w:rFonts w:ascii="Arial" w:hAnsi="Arial" w:cs="Arial"/>
                <w:bCs/>
                <w:sz w:val="21"/>
                <w:szCs w:val="21"/>
              </w:rPr>
              <w:t xml:space="preserve"> lokali. Powierzchnia użytkowa wszystkich lokali oraz pomieszczeń do nich przynależnych wynosi </w:t>
            </w:r>
            <w:r>
              <w:rPr>
                <w:rFonts w:ascii="Arial" w:hAnsi="Arial" w:cs="Arial"/>
                <w:bCs/>
                <w:sz w:val="21"/>
                <w:szCs w:val="21"/>
              </w:rPr>
              <w:t>2071,18</w:t>
            </w:r>
            <w:r w:rsidRPr="00ED2C4B">
              <w:rPr>
                <w:rFonts w:ascii="Arial" w:hAnsi="Arial" w:cs="Arial"/>
                <w:bCs/>
                <w:sz w:val="21"/>
                <w:szCs w:val="21"/>
              </w:rPr>
              <w:t xml:space="preserve"> m</w:t>
            </w:r>
            <w:r w:rsidRPr="00ED2C4B">
              <w:rPr>
                <w:rFonts w:ascii="Arial" w:hAnsi="Arial" w:cs="Arial"/>
                <w:bCs/>
                <w:sz w:val="21"/>
                <w:szCs w:val="21"/>
                <w:vertAlign w:val="superscript"/>
              </w:rPr>
              <w:t>2</w:t>
            </w:r>
            <w:r w:rsidRPr="00ED2C4B">
              <w:rPr>
                <w:rFonts w:ascii="Arial" w:hAnsi="Arial" w:cs="Arial"/>
                <w:bCs/>
                <w:sz w:val="21"/>
                <w:szCs w:val="21"/>
              </w:rPr>
              <w:t xml:space="preserve">. </w:t>
            </w:r>
          </w:p>
        </w:tc>
        <w:tc>
          <w:tcPr>
            <w:tcW w:w="7563" w:type="dxa"/>
          </w:tcPr>
          <w:p w:rsidR="00EF70A0" w:rsidRPr="00ED2C4B" w:rsidRDefault="00EF70A0" w:rsidP="00725F55">
            <w:pPr>
              <w:numPr>
                <w:ilvl w:val="0"/>
                <w:numId w:val="21"/>
              </w:numPr>
              <w:spacing w:before="120"/>
              <w:ind w:left="210" w:hanging="21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ED2C4B">
              <w:rPr>
                <w:rFonts w:ascii="Arial" w:hAnsi="Arial" w:cs="Arial"/>
                <w:b/>
                <w:sz w:val="21"/>
                <w:szCs w:val="21"/>
              </w:rPr>
              <w:t xml:space="preserve">Lokal mieszkalny nr </w:t>
            </w:r>
            <w:r>
              <w:rPr>
                <w:rFonts w:ascii="Arial" w:hAnsi="Arial" w:cs="Arial"/>
                <w:b/>
                <w:sz w:val="21"/>
                <w:szCs w:val="21"/>
              </w:rPr>
              <w:t>2</w:t>
            </w:r>
            <w:r w:rsidRPr="00ED2C4B">
              <w:rPr>
                <w:rFonts w:ascii="Arial" w:hAnsi="Arial" w:cs="Arial"/>
                <w:b/>
                <w:sz w:val="21"/>
                <w:szCs w:val="21"/>
              </w:rPr>
              <w:t>1</w:t>
            </w:r>
            <w:r w:rsidRPr="00ED2C4B">
              <w:rPr>
                <w:rFonts w:ascii="Arial" w:hAnsi="Arial" w:cs="Arial"/>
                <w:sz w:val="21"/>
                <w:szCs w:val="21"/>
              </w:rPr>
              <w:t xml:space="preserve"> o pow. </w:t>
            </w:r>
            <w:r>
              <w:rPr>
                <w:rFonts w:ascii="Arial" w:hAnsi="Arial" w:cs="Arial"/>
                <w:sz w:val="21"/>
                <w:szCs w:val="21"/>
              </w:rPr>
              <w:t>60,53</w:t>
            </w:r>
            <w:r w:rsidRPr="00ED2C4B">
              <w:rPr>
                <w:rFonts w:ascii="Arial" w:hAnsi="Arial" w:cs="Arial"/>
                <w:sz w:val="21"/>
                <w:szCs w:val="21"/>
              </w:rPr>
              <w:t xml:space="preserve"> m</w:t>
            </w:r>
            <w:r w:rsidRPr="00ED2C4B">
              <w:rPr>
                <w:rFonts w:ascii="Arial" w:hAnsi="Arial" w:cs="Arial"/>
                <w:sz w:val="21"/>
                <w:szCs w:val="21"/>
                <w:vertAlign w:val="superscript"/>
              </w:rPr>
              <w:t>2</w:t>
            </w:r>
            <w:r w:rsidRPr="00ED2C4B">
              <w:rPr>
                <w:rFonts w:ascii="Arial" w:hAnsi="Arial" w:cs="Arial"/>
                <w:sz w:val="21"/>
                <w:szCs w:val="21"/>
              </w:rPr>
              <w:t>, składający się z 3 pokoi, kuchni, łazienki</w:t>
            </w:r>
            <w:r>
              <w:rPr>
                <w:rFonts w:ascii="Arial" w:hAnsi="Arial" w:cs="Arial"/>
                <w:sz w:val="21"/>
                <w:szCs w:val="21"/>
              </w:rPr>
              <w:t>, w-c</w:t>
            </w:r>
            <w:r w:rsidRPr="00ED2C4B">
              <w:rPr>
                <w:rFonts w:ascii="Arial" w:hAnsi="Arial" w:cs="Arial"/>
                <w:sz w:val="21"/>
                <w:szCs w:val="21"/>
              </w:rPr>
              <w:t xml:space="preserve"> i przedpokoju położonych na </w:t>
            </w:r>
            <w:r>
              <w:rPr>
                <w:rFonts w:ascii="Arial" w:hAnsi="Arial" w:cs="Arial"/>
                <w:sz w:val="21"/>
                <w:szCs w:val="21"/>
              </w:rPr>
              <w:t>II piętrze</w:t>
            </w:r>
            <w:r w:rsidRPr="00ED2C4B">
              <w:rPr>
                <w:rFonts w:ascii="Arial" w:hAnsi="Arial" w:cs="Arial"/>
                <w:sz w:val="21"/>
                <w:szCs w:val="21"/>
              </w:rPr>
              <w:t>. Do lokalu przynależy piwnica o pow.</w:t>
            </w:r>
            <w:r>
              <w:rPr>
                <w:rFonts w:ascii="Arial" w:hAnsi="Arial" w:cs="Arial"/>
                <w:sz w:val="21"/>
                <w:szCs w:val="21"/>
              </w:rPr>
              <w:t>3,05</w:t>
            </w:r>
            <w:r w:rsidRPr="00ED2C4B">
              <w:rPr>
                <w:rFonts w:ascii="Arial" w:hAnsi="Arial" w:cs="Arial"/>
                <w:sz w:val="21"/>
                <w:szCs w:val="21"/>
              </w:rPr>
              <w:t xml:space="preserve"> m</w:t>
            </w:r>
            <w:r w:rsidRPr="00ED2C4B">
              <w:rPr>
                <w:rFonts w:ascii="Arial" w:hAnsi="Arial" w:cs="Arial"/>
                <w:sz w:val="21"/>
                <w:szCs w:val="21"/>
                <w:vertAlign w:val="superscript"/>
              </w:rPr>
              <w:t>2</w:t>
            </w:r>
            <w:r w:rsidRPr="00ED2C4B">
              <w:rPr>
                <w:rFonts w:ascii="Arial" w:hAnsi="Arial" w:cs="Arial"/>
                <w:sz w:val="21"/>
                <w:szCs w:val="21"/>
              </w:rPr>
              <w:t xml:space="preserve">. Z lokalem tym związany jest udział w wysokości </w:t>
            </w:r>
            <w:r>
              <w:rPr>
                <w:rFonts w:ascii="Arial" w:hAnsi="Arial" w:cs="Arial"/>
                <w:sz w:val="21"/>
                <w:szCs w:val="21"/>
              </w:rPr>
              <w:t>307</w:t>
            </w:r>
            <w:r w:rsidRPr="00ED2C4B">
              <w:rPr>
                <w:rFonts w:ascii="Arial" w:hAnsi="Arial" w:cs="Arial"/>
                <w:sz w:val="21"/>
                <w:szCs w:val="21"/>
              </w:rPr>
              <w:t xml:space="preserve">/10000 części w nieruchomości wspólnej, którą stanowi grunt jako przedmiot współużytkowania wieczystego oraz części budynku i urządzenia, które nie służą wyłącznie do użytku właścicieli lokali. </w:t>
            </w:r>
          </w:p>
          <w:p w:rsidR="00EF70A0" w:rsidRPr="00ED2C4B" w:rsidRDefault="00EF70A0" w:rsidP="00725F55">
            <w:pPr>
              <w:numPr>
                <w:ilvl w:val="0"/>
                <w:numId w:val="21"/>
              </w:numPr>
              <w:ind w:left="212" w:hanging="212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ED2C4B">
              <w:rPr>
                <w:rFonts w:ascii="Arial" w:hAnsi="Arial" w:cs="Arial"/>
                <w:sz w:val="21"/>
                <w:szCs w:val="21"/>
              </w:rPr>
              <w:t>Lokal nie posiada założonej księgi wieczystej.</w:t>
            </w:r>
          </w:p>
          <w:p w:rsidR="00EF70A0" w:rsidRPr="00ED2C4B" w:rsidRDefault="00EF70A0" w:rsidP="00725F55">
            <w:pPr>
              <w:numPr>
                <w:ilvl w:val="0"/>
                <w:numId w:val="21"/>
              </w:numPr>
              <w:ind w:left="212" w:hanging="212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ED2C4B">
              <w:rPr>
                <w:rFonts w:ascii="Arial" w:hAnsi="Arial" w:cs="Arial"/>
                <w:sz w:val="21"/>
                <w:szCs w:val="21"/>
              </w:rPr>
              <w:t xml:space="preserve">Rodzaj zbycia: ustanowienie odrębnej własności lokalu i jego sprzedaż. </w:t>
            </w:r>
          </w:p>
          <w:p w:rsidR="00EF70A0" w:rsidRPr="00EF70A0" w:rsidRDefault="00EF70A0" w:rsidP="007B4C92">
            <w:pPr>
              <w:numPr>
                <w:ilvl w:val="0"/>
                <w:numId w:val="21"/>
              </w:numPr>
              <w:tabs>
                <w:tab w:val="clear" w:pos="360"/>
                <w:tab w:val="num" w:pos="212"/>
              </w:tabs>
              <w:ind w:left="212" w:hanging="212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ED2C4B">
              <w:rPr>
                <w:rFonts w:ascii="Arial" w:hAnsi="Arial" w:cs="Arial"/>
                <w:sz w:val="21"/>
                <w:szCs w:val="21"/>
              </w:rPr>
              <w:t>Cena lokalu wynosi: 1</w:t>
            </w:r>
            <w:r>
              <w:rPr>
                <w:rFonts w:ascii="Arial" w:hAnsi="Arial" w:cs="Arial"/>
                <w:sz w:val="21"/>
                <w:szCs w:val="21"/>
              </w:rPr>
              <w:t>74328</w:t>
            </w:r>
            <w:r w:rsidRPr="00ED2C4B">
              <w:rPr>
                <w:rFonts w:ascii="Arial" w:hAnsi="Arial" w:cs="Arial"/>
                <w:sz w:val="21"/>
                <w:szCs w:val="21"/>
              </w:rPr>
              <w:t xml:space="preserve"> zł (sto </w:t>
            </w:r>
            <w:r>
              <w:rPr>
                <w:rFonts w:ascii="Arial" w:hAnsi="Arial" w:cs="Arial"/>
                <w:sz w:val="21"/>
                <w:szCs w:val="21"/>
              </w:rPr>
              <w:t>siedemdziesiąt cztery</w:t>
            </w:r>
            <w:r w:rsidRPr="00ED2C4B">
              <w:rPr>
                <w:rFonts w:ascii="Arial" w:hAnsi="Arial" w:cs="Arial"/>
                <w:sz w:val="21"/>
                <w:szCs w:val="21"/>
              </w:rPr>
              <w:t xml:space="preserve"> tysi</w:t>
            </w:r>
            <w:r>
              <w:rPr>
                <w:rFonts w:ascii="Arial" w:hAnsi="Arial" w:cs="Arial"/>
                <w:sz w:val="21"/>
                <w:szCs w:val="21"/>
              </w:rPr>
              <w:t>ące</w:t>
            </w:r>
            <w:r w:rsidRPr="00ED2C4B">
              <w:rPr>
                <w:rFonts w:ascii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</w:rPr>
              <w:t xml:space="preserve">trzysta dwadzieścia osiem </w:t>
            </w:r>
            <w:r w:rsidRPr="00ED2C4B">
              <w:rPr>
                <w:rFonts w:ascii="Arial" w:hAnsi="Arial" w:cs="Arial"/>
                <w:sz w:val="21"/>
                <w:szCs w:val="21"/>
              </w:rPr>
              <w:t xml:space="preserve"> zł). w tym cena </w:t>
            </w:r>
            <w:r>
              <w:rPr>
                <w:rFonts w:ascii="Arial" w:hAnsi="Arial" w:cs="Arial"/>
                <w:sz w:val="21"/>
                <w:szCs w:val="21"/>
              </w:rPr>
              <w:t>lokalu 161</w:t>
            </w:r>
            <w:r w:rsidR="007B4C92">
              <w:rPr>
                <w:rFonts w:ascii="Arial" w:hAnsi="Arial" w:cs="Arial"/>
                <w:sz w:val="21"/>
                <w:szCs w:val="21"/>
              </w:rPr>
              <w:t>74</w:t>
            </w:r>
            <w:r>
              <w:rPr>
                <w:rFonts w:ascii="Arial" w:hAnsi="Arial" w:cs="Arial"/>
                <w:sz w:val="21"/>
                <w:szCs w:val="21"/>
              </w:rPr>
              <w:t xml:space="preserve">8 zł i </w:t>
            </w:r>
            <w:r w:rsidRPr="00ED2C4B">
              <w:rPr>
                <w:rFonts w:ascii="Arial" w:hAnsi="Arial" w:cs="Arial"/>
                <w:sz w:val="21"/>
                <w:szCs w:val="21"/>
              </w:rPr>
              <w:t xml:space="preserve">ułamkowej części gruntu </w:t>
            </w:r>
            <w:r>
              <w:rPr>
                <w:rFonts w:ascii="Arial" w:hAnsi="Arial" w:cs="Arial"/>
                <w:sz w:val="21"/>
                <w:szCs w:val="21"/>
              </w:rPr>
              <w:t>12580</w:t>
            </w:r>
            <w:r w:rsidRPr="00ED2C4B">
              <w:rPr>
                <w:rFonts w:ascii="Arial" w:hAnsi="Arial" w:cs="Arial"/>
                <w:sz w:val="21"/>
                <w:szCs w:val="21"/>
              </w:rPr>
              <w:t xml:space="preserve"> zł. Stawka procentowa pierwszej opłaty z tytułu oddania gruntu we współużytkowanie wieczyste wynosi 25%, stawka opłat rocznych wynosi 1%. Pierwsza opłata wynosi </w:t>
            </w:r>
            <w:r>
              <w:rPr>
                <w:rFonts w:ascii="Arial" w:hAnsi="Arial" w:cs="Arial"/>
                <w:sz w:val="21"/>
                <w:szCs w:val="21"/>
              </w:rPr>
              <w:t>3145</w:t>
            </w:r>
            <w:r w:rsidRPr="00ED2C4B">
              <w:rPr>
                <w:rFonts w:ascii="Arial" w:hAnsi="Arial" w:cs="Arial"/>
                <w:sz w:val="21"/>
                <w:szCs w:val="21"/>
              </w:rPr>
              <w:t xml:space="preserve"> zł</w:t>
            </w:r>
            <w:r>
              <w:rPr>
                <w:rFonts w:ascii="Arial" w:hAnsi="Arial" w:cs="Arial"/>
                <w:sz w:val="21"/>
                <w:szCs w:val="21"/>
              </w:rPr>
              <w:t xml:space="preserve"> plus podatek VAT</w:t>
            </w:r>
            <w:r w:rsidRPr="00ED2C4B">
              <w:rPr>
                <w:rFonts w:ascii="Arial" w:hAnsi="Arial" w:cs="Arial"/>
                <w:sz w:val="21"/>
                <w:szCs w:val="21"/>
              </w:rPr>
              <w:t xml:space="preserve">. Opłaty roczne aktualnie zostały ustalone na kwotę </w:t>
            </w:r>
            <w:r>
              <w:rPr>
                <w:rFonts w:ascii="Arial" w:hAnsi="Arial" w:cs="Arial"/>
                <w:sz w:val="21"/>
                <w:szCs w:val="21"/>
              </w:rPr>
              <w:t>125,80</w:t>
            </w:r>
            <w:r w:rsidRPr="00ED2C4B">
              <w:rPr>
                <w:rFonts w:ascii="Arial" w:hAnsi="Arial" w:cs="Arial"/>
                <w:sz w:val="21"/>
                <w:szCs w:val="21"/>
              </w:rPr>
              <w:t xml:space="preserve"> zł</w:t>
            </w:r>
            <w:r>
              <w:rPr>
                <w:rFonts w:ascii="Arial" w:hAnsi="Arial" w:cs="Arial"/>
                <w:sz w:val="21"/>
                <w:szCs w:val="21"/>
              </w:rPr>
              <w:t xml:space="preserve"> plus podatek VAT</w:t>
            </w:r>
            <w:r w:rsidRPr="00ED2C4B">
              <w:rPr>
                <w:rFonts w:ascii="Arial" w:hAnsi="Arial" w:cs="Arial"/>
                <w:sz w:val="21"/>
                <w:szCs w:val="21"/>
              </w:rPr>
              <w:t>, opłaty te wnosi się przez cały okres użytkowania wieczystego, w terminie do 31 marca każdego roku, z góry za dany rok. Wysokość opłaty rocznej może być aktualizowana zgodnie z obowiązującymi przepisami, jeżeli wartość tej nieruchomości ulegnie zmianie.</w:t>
            </w:r>
          </w:p>
        </w:tc>
      </w:tr>
    </w:tbl>
    <w:p w:rsidR="00D47211" w:rsidRPr="00BB24C0" w:rsidRDefault="00D47211" w:rsidP="00D47211">
      <w:pPr>
        <w:jc w:val="right"/>
        <w:rPr>
          <w:rFonts w:ascii="Arial" w:hAnsi="Arial" w:cs="Arial"/>
          <w:bCs/>
          <w:i/>
          <w:sz w:val="16"/>
          <w:szCs w:val="16"/>
        </w:rPr>
      </w:pPr>
      <w:r w:rsidRPr="00BB24C0">
        <w:rPr>
          <w:rFonts w:ascii="Arial" w:hAnsi="Arial" w:cs="Arial"/>
          <w:bCs/>
          <w:i/>
          <w:sz w:val="16"/>
          <w:szCs w:val="16"/>
        </w:rPr>
        <w:t xml:space="preserve">strona </w:t>
      </w:r>
      <w:r>
        <w:rPr>
          <w:rFonts w:ascii="Arial" w:hAnsi="Arial" w:cs="Arial"/>
          <w:bCs/>
          <w:i/>
          <w:sz w:val="16"/>
          <w:szCs w:val="16"/>
        </w:rPr>
        <w:t>1/3</w:t>
      </w:r>
    </w:p>
    <w:p w:rsidR="005428B0" w:rsidRDefault="005428B0" w:rsidP="007D3EF3">
      <w:pPr>
        <w:jc w:val="right"/>
        <w:rPr>
          <w:rFonts w:ascii="Arial" w:hAnsi="Arial" w:cs="Arial"/>
          <w:bCs/>
          <w:i/>
          <w:sz w:val="16"/>
          <w:szCs w:val="16"/>
        </w:rPr>
      </w:pPr>
    </w:p>
    <w:tbl>
      <w:tblPr>
        <w:tblW w:w="14226" w:type="dxa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569"/>
        <w:gridCol w:w="6094"/>
        <w:gridCol w:w="7563"/>
      </w:tblGrid>
      <w:tr w:rsidR="00304F2C" w:rsidRPr="00304F2C" w:rsidTr="008E1C9B">
        <w:trPr>
          <w:trHeight w:val="193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F2C" w:rsidRPr="00304F2C" w:rsidRDefault="00304F2C" w:rsidP="008E1C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4F2C"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</w:p>
        </w:tc>
        <w:tc>
          <w:tcPr>
            <w:tcW w:w="6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F2C" w:rsidRPr="00304F2C" w:rsidRDefault="00304F2C" w:rsidP="008E1C9B">
            <w:pPr>
              <w:ind w:left="213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04F2C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7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F2C" w:rsidRPr="00304F2C" w:rsidRDefault="00304F2C" w:rsidP="008E1C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4F2C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C23222" w:rsidRPr="00ED2C4B" w:rsidTr="008E1C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21"/>
        </w:trPr>
        <w:tc>
          <w:tcPr>
            <w:tcW w:w="569" w:type="dxa"/>
          </w:tcPr>
          <w:p w:rsidR="00C23222" w:rsidRPr="00ED2C4B" w:rsidRDefault="00C23222" w:rsidP="008E1C9B">
            <w:pPr>
              <w:spacing w:before="120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</w:t>
            </w:r>
            <w:r w:rsidRPr="00ED2C4B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C23222" w:rsidRPr="00ED2C4B" w:rsidRDefault="00C23222" w:rsidP="008E1C9B">
            <w:pPr>
              <w:spacing w:before="120"/>
              <w:jc w:val="center"/>
              <w:rPr>
                <w:rFonts w:ascii="Arial" w:hAnsi="Arial" w:cs="Arial"/>
                <w:sz w:val="21"/>
                <w:szCs w:val="21"/>
              </w:rPr>
            </w:pPr>
          </w:p>
          <w:p w:rsidR="00C23222" w:rsidRDefault="00C23222" w:rsidP="008E1C9B">
            <w:pPr>
              <w:spacing w:before="12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094" w:type="dxa"/>
          </w:tcPr>
          <w:p w:rsidR="00C23222" w:rsidRPr="00ED2C4B" w:rsidRDefault="00C23222" w:rsidP="00BD659F">
            <w:pPr>
              <w:numPr>
                <w:ilvl w:val="0"/>
                <w:numId w:val="28"/>
              </w:numPr>
              <w:spacing w:before="120"/>
              <w:ind w:left="210" w:hanging="210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ED2C4B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Barlinek, ul. </w:t>
            </w:r>
            <w:r w:rsidR="002F7D53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Górna </w:t>
            </w:r>
            <w:r w:rsidR="00371537">
              <w:rPr>
                <w:rFonts w:ascii="Arial" w:hAnsi="Arial" w:cs="Arial"/>
                <w:b/>
                <w:bCs/>
                <w:sz w:val="21"/>
                <w:szCs w:val="21"/>
              </w:rPr>
              <w:t>nr 29</w:t>
            </w:r>
            <w:r w:rsidRPr="00ED2C4B">
              <w:rPr>
                <w:rFonts w:ascii="Arial" w:hAnsi="Arial" w:cs="Arial"/>
                <w:b/>
                <w:bCs/>
                <w:sz w:val="21"/>
                <w:szCs w:val="21"/>
              </w:rPr>
              <w:t>.</w:t>
            </w:r>
          </w:p>
          <w:p w:rsidR="00C23222" w:rsidRPr="00ED2C4B" w:rsidRDefault="00C23222" w:rsidP="00BD659F">
            <w:pPr>
              <w:numPr>
                <w:ilvl w:val="0"/>
                <w:numId w:val="28"/>
              </w:numPr>
              <w:ind w:left="212" w:hanging="212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 w:rsidRPr="00ED2C4B">
              <w:rPr>
                <w:rFonts w:ascii="Arial" w:hAnsi="Arial" w:cs="Arial"/>
                <w:bCs/>
                <w:sz w:val="21"/>
                <w:szCs w:val="21"/>
              </w:rPr>
              <w:t xml:space="preserve">Działka ewidencyjna nr </w:t>
            </w:r>
            <w:r w:rsidR="00371537">
              <w:rPr>
                <w:rFonts w:ascii="Arial" w:hAnsi="Arial" w:cs="Arial"/>
                <w:bCs/>
                <w:sz w:val="21"/>
                <w:szCs w:val="21"/>
              </w:rPr>
              <w:t>147</w:t>
            </w:r>
            <w:r w:rsidRPr="00ED2C4B">
              <w:rPr>
                <w:rFonts w:ascii="Arial" w:hAnsi="Arial" w:cs="Arial"/>
                <w:bCs/>
                <w:sz w:val="21"/>
                <w:szCs w:val="21"/>
              </w:rPr>
              <w:t xml:space="preserve"> o pow. 0,</w:t>
            </w:r>
            <w:r w:rsidR="00371537">
              <w:rPr>
                <w:rFonts w:ascii="Arial" w:hAnsi="Arial" w:cs="Arial"/>
                <w:bCs/>
                <w:sz w:val="21"/>
                <w:szCs w:val="21"/>
              </w:rPr>
              <w:t>0673</w:t>
            </w:r>
            <w:r w:rsidRPr="00ED2C4B">
              <w:rPr>
                <w:rFonts w:ascii="Arial" w:hAnsi="Arial" w:cs="Arial"/>
                <w:bCs/>
                <w:sz w:val="21"/>
                <w:szCs w:val="21"/>
              </w:rPr>
              <w:t xml:space="preserve"> ha (obręb ewidencyjny Barlinek </w:t>
            </w:r>
            <w:r w:rsidR="00371537">
              <w:rPr>
                <w:rFonts w:ascii="Arial" w:hAnsi="Arial" w:cs="Arial"/>
                <w:bCs/>
                <w:sz w:val="21"/>
                <w:szCs w:val="21"/>
              </w:rPr>
              <w:t>2</w:t>
            </w:r>
            <w:r w:rsidRPr="00ED2C4B">
              <w:rPr>
                <w:rFonts w:ascii="Arial" w:hAnsi="Arial" w:cs="Arial"/>
                <w:bCs/>
                <w:sz w:val="21"/>
                <w:szCs w:val="21"/>
              </w:rPr>
              <w:t>). Dla nieruchomości macierzystej (gruntu i budynku) Sąd Rejonowy w Myśliborzu prowadzi księgę wieczystą nr SZ1M/000</w:t>
            </w:r>
            <w:r w:rsidR="00371537">
              <w:rPr>
                <w:rFonts w:ascii="Arial" w:hAnsi="Arial" w:cs="Arial"/>
                <w:bCs/>
                <w:sz w:val="21"/>
                <w:szCs w:val="21"/>
              </w:rPr>
              <w:t>17090</w:t>
            </w:r>
            <w:r>
              <w:rPr>
                <w:rFonts w:ascii="Arial" w:hAnsi="Arial" w:cs="Arial"/>
                <w:bCs/>
                <w:sz w:val="21"/>
                <w:szCs w:val="21"/>
              </w:rPr>
              <w:t>/</w:t>
            </w:r>
            <w:r w:rsidR="00371537">
              <w:rPr>
                <w:rFonts w:ascii="Arial" w:hAnsi="Arial" w:cs="Arial"/>
                <w:bCs/>
                <w:sz w:val="21"/>
                <w:szCs w:val="21"/>
              </w:rPr>
              <w:t>6</w:t>
            </w:r>
            <w:r w:rsidRPr="00ED2C4B">
              <w:rPr>
                <w:rFonts w:ascii="Arial" w:hAnsi="Arial" w:cs="Arial"/>
                <w:bCs/>
                <w:sz w:val="21"/>
                <w:szCs w:val="21"/>
              </w:rPr>
              <w:t xml:space="preserve">. </w:t>
            </w:r>
          </w:p>
          <w:p w:rsidR="00C23222" w:rsidRPr="00ED2C4B" w:rsidRDefault="00C23222" w:rsidP="00BD659F">
            <w:pPr>
              <w:numPr>
                <w:ilvl w:val="0"/>
                <w:numId w:val="28"/>
              </w:numPr>
              <w:ind w:left="212" w:hanging="212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 w:rsidRPr="00ED2C4B">
              <w:rPr>
                <w:rFonts w:ascii="Arial" w:hAnsi="Arial" w:cs="Arial"/>
                <w:bCs/>
                <w:sz w:val="21"/>
                <w:szCs w:val="21"/>
              </w:rPr>
              <w:t xml:space="preserve">Przeznaczenie nieruchomości: nieruchomość położona jest na obszarze dla którego nie opracowano  planu miejscowego. W Studium uwarunkowań i kierunków zagospodarowania przestrzennego gminy Barlinek obszar ten oznaczony jest symbolem </w:t>
            </w:r>
            <w:r w:rsidR="00371537">
              <w:rPr>
                <w:rFonts w:ascii="Arial" w:hAnsi="Arial" w:cs="Arial"/>
                <w:bCs/>
                <w:sz w:val="21"/>
                <w:szCs w:val="21"/>
              </w:rPr>
              <w:t>S</w:t>
            </w:r>
            <w:r w:rsidRPr="00ED2C4B">
              <w:rPr>
                <w:rFonts w:ascii="Arial" w:hAnsi="Arial" w:cs="Arial"/>
                <w:bCs/>
                <w:sz w:val="21"/>
                <w:szCs w:val="21"/>
              </w:rPr>
              <w:t xml:space="preserve">M – tereny </w:t>
            </w:r>
            <w:r w:rsidR="00371537">
              <w:rPr>
                <w:rFonts w:ascii="Arial" w:hAnsi="Arial" w:cs="Arial"/>
                <w:bCs/>
                <w:sz w:val="21"/>
                <w:szCs w:val="21"/>
              </w:rPr>
              <w:t>śród</w:t>
            </w:r>
            <w:r>
              <w:rPr>
                <w:rFonts w:ascii="Arial" w:hAnsi="Arial" w:cs="Arial"/>
                <w:bCs/>
                <w:sz w:val="21"/>
                <w:szCs w:val="21"/>
              </w:rPr>
              <w:t>miejskich zespołów zabudowy</w:t>
            </w:r>
            <w:r w:rsidRPr="00ED2C4B">
              <w:rPr>
                <w:rFonts w:ascii="Arial" w:hAnsi="Arial" w:cs="Arial"/>
                <w:bCs/>
                <w:sz w:val="21"/>
                <w:szCs w:val="21"/>
              </w:rPr>
              <w:t xml:space="preserve">. </w:t>
            </w:r>
          </w:p>
          <w:p w:rsidR="00C23222" w:rsidRDefault="00C23222" w:rsidP="007E055A">
            <w:pPr>
              <w:numPr>
                <w:ilvl w:val="0"/>
                <w:numId w:val="28"/>
              </w:numPr>
              <w:tabs>
                <w:tab w:val="clear" w:pos="360"/>
                <w:tab w:val="num" w:pos="212"/>
              </w:tabs>
              <w:ind w:left="212" w:hanging="212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ED2C4B">
              <w:rPr>
                <w:rFonts w:ascii="Arial" w:hAnsi="Arial" w:cs="Arial"/>
                <w:bCs/>
                <w:sz w:val="21"/>
                <w:szCs w:val="21"/>
              </w:rPr>
              <w:t>Sposób zagospodarowania: Nieruchomość zabudowana budynkiem mi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eszkalnym nr </w:t>
            </w:r>
            <w:r w:rsidR="00371537">
              <w:rPr>
                <w:rFonts w:ascii="Arial" w:hAnsi="Arial" w:cs="Arial"/>
                <w:bCs/>
                <w:sz w:val="21"/>
                <w:szCs w:val="21"/>
              </w:rPr>
              <w:t>29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, podpiwniczonym, </w:t>
            </w:r>
            <w:r w:rsidRPr="00ED2C4B">
              <w:rPr>
                <w:rFonts w:ascii="Arial" w:hAnsi="Arial" w:cs="Arial"/>
                <w:bCs/>
                <w:sz w:val="21"/>
                <w:szCs w:val="21"/>
              </w:rPr>
              <w:t xml:space="preserve">o pięciu kondygnacjach nadziemnych, w skład którego wchodzi </w:t>
            </w:r>
            <w:r w:rsidR="00371537">
              <w:rPr>
                <w:rFonts w:ascii="Arial" w:hAnsi="Arial" w:cs="Arial"/>
                <w:bCs/>
                <w:sz w:val="21"/>
                <w:szCs w:val="21"/>
              </w:rPr>
              <w:t>60</w:t>
            </w:r>
            <w:r w:rsidRPr="00ED2C4B">
              <w:rPr>
                <w:rFonts w:ascii="Arial" w:hAnsi="Arial" w:cs="Arial"/>
                <w:bCs/>
                <w:sz w:val="21"/>
                <w:szCs w:val="21"/>
              </w:rPr>
              <w:t xml:space="preserve"> lokali</w:t>
            </w:r>
            <w:r w:rsidR="00371537">
              <w:rPr>
                <w:rFonts w:ascii="Arial" w:hAnsi="Arial" w:cs="Arial"/>
                <w:bCs/>
                <w:sz w:val="21"/>
                <w:szCs w:val="21"/>
              </w:rPr>
              <w:t xml:space="preserve"> i węzeł cieplny</w:t>
            </w:r>
            <w:r w:rsidRPr="00ED2C4B">
              <w:rPr>
                <w:rFonts w:ascii="Arial" w:hAnsi="Arial" w:cs="Arial"/>
                <w:bCs/>
                <w:sz w:val="21"/>
                <w:szCs w:val="21"/>
              </w:rPr>
              <w:t xml:space="preserve">. Powierzchnia użytkowa wszystkich lokali oraz pomieszczeń do nich przynależnych wynosi </w:t>
            </w:r>
            <w:r>
              <w:rPr>
                <w:rFonts w:ascii="Arial" w:hAnsi="Arial" w:cs="Arial"/>
                <w:bCs/>
                <w:sz w:val="21"/>
                <w:szCs w:val="21"/>
              </w:rPr>
              <w:t>2</w:t>
            </w:r>
            <w:r w:rsidR="00371537">
              <w:rPr>
                <w:rFonts w:ascii="Arial" w:hAnsi="Arial" w:cs="Arial"/>
                <w:bCs/>
                <w:sz w:val="21"/>
                <w:szCs w:val="21"/>
              </w:rPr>
              <w:t>769,26</w:t>
            </w:r>
            <w:r w:rsidRPr="00ED2C4B">
              <w:rPr>
                <w:rFonts w:ascii="Arial" w:hAnsi="Arial" w:cs="Arial"/>
                <w:bCs/>
                <w:sz w:val="21"/>
                <w:szCs w:val="21"/>
              </w:rPr>
              <w:t xml:space="preserve"> m</w:t>
            </w:r>
            <w:r w:rsidRPr="00ED2C4B">
              <w:rPr>
                <w:rFonts w:ascii="Arial" w:hAnsi="Arial" w:cs="Arial"/>
                <w:bCs/>
                <w:sz w:val="21"/>
                <w:szCs w:val="21"/>
                <w:vertAlign w:val="superscript"/>
              </w:rPr>
              <w:t>2</w:t>
            </w:r>
            <w:r w:rsidRPr="00ED2C4B">
              <w:rPr>
                <w:rFonts w:ascii="Arial" w:hAnsi="Arial" w:cs="Arial"/>
                <w:bCs/>
                <w:sz w:val="21"/>
                <w:szCs w:val="21"/>
              </w:rPr>
              <w:t xml:space="preserve">. </w:t>
            </w:r>
          </w:p>
        </w:tc>
        <w:tc>
          <w:tcPr>
            <w:tcW w:w="7563" w:type="dxa"/>
          </w:tcPr>
          <w:p w:rsidR="00C23222" w:rsidRPr="00ED2C4B" w:rsidRDefault="00C23222" w:rsidP="00BD659F">
            <w:pPr>
              <w:numPr>
                <w:ilvl w:val="0"/>
                <w:numId w:val="29"/>
              </w:numPr>
              <w:spacing w:before="120"/>
              <w:ind w:left="210" w:hanging="21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ED2C4B">
              <w:rPr>
                <w:rFonts w:ascii="Arial" w:hAnsi="Arial" w:cs="Arial"/>
                <w:b/>
                <w:sz w:val="21"/>
                <w:szCs w:val="21"/>
              </w:rPr>
              <w:t xml:space="preserve">Lokal mieszkalny nr </w:t>
            </w:r>
            <w:r w:rsidR="00371537">
              <w:rPr>
                <w:rFonts w:ascii="Arial" w:hAnsi="Arial" w:cs="Arial"/>
                <w:b/>
                <w:sz w:val="21"/>
                <w:szCs w:val="21"/>
              </w:rPr>
              <w:t>10, klatka „a”,</w:t>
            </w:r>
            <w:r w:rsidRPr="00ED2C4B">
              <w:rPr>
                <w:rFonts w:ascii="Arial" w:hAnsi="Arial" w:cs="Arial"/>
                <w:sz w:val="21"/>
                <w:szCs w:val="21"/>
              </w:rPr>
              <w:t xml:space="preserve"> o pow. </w:t>
            </w:r>
            <w:r w:rsidR="00161539">
              <w:rPr>
                <w:rFonts w:ascii="Arial" w:hAnsi="Arial" w:cs="Arial"/>
                <w:sz w:val="21"/>
                <w:szCs w:val="21"/>
              </w:rPr>
              <w:t>47,23</w:t>
            </w:r>
            <w:r w:rsidRPr="00ED2C4B">
              <w:rPr>
                <w:rFonts w:ascii="Arial" w:hAnsi="Arial" w:cs="Arial"/>
                <w:sz w:val="21"/>
                <w:szCs w:val="21"/>
              </w:rPr>
              <w:t xml:space="preserve"> m</w:t>
            </w:r>
            <w:r w:rsidRPr="00ED2C4B">
              <w:rPr>
                <w:rFonts w:ascii="Arial" w:hAnsi="Arial" w:cs="Arial"/>
                <w:sz w:val="21"/>
                <w:szCs w:val="21"/>
                <w:vertAlign w:val="superscript"/>
              </w:rPr>
              <w:t>2</w:t>
            </w:r>
            <w:r w:rsidRPr="00ED2C4B">
              <w:rPr>
                <w:rFonts w:ascii="Arial" w:hAnsi="Arial" w:cs="Arial"/>
                <w:sz w:val="21"/>
                <w:szCs w:val="21"/>
              </w:rPr>
              <w:t xml:space="preserve">, składający się z </w:t>
            </w:r>
            <w:r w:rsidR="00161539">
              <w:rPr>
                <w:rFonts w:ascii="Arial" w:hAnsi="Arial" w:cs="Arial"/>
                <w:sz w:val="21"/>
                <w:szCs w:val="21"/>
              </w:rPr>
              <w:t xml:space="preserve">             2</w:t>
            </w:r>
            <w:r w:rsidRPr="00ED2C4B">
              <w:rPr>
                <w:rFonts w:ascii="Arial" w:hAnsi="Arial" w:cs="Arial"/>
                <w:sz w:val="21"/>
                <w:szCs w:val="21"/>
              </w:rPr>
              <w:t xml:space="preserve"> pokoi, kuchni, łazienki i przedpokoju położonych na </w:t>
            </w:r>
            <w:r w:rsidR="00161539">
              <w:rPr>
                <w:rFonts w:ascii="Arial" w:hAnsi="Arial" w:cs="Arial"/>
                <w:sz w:val="21"/>
                <w:szCs w:val="21"/>
              </w:rPr>
              <w:t>I</w:t>
            </w:r>
            <w:r>
              <w:rPr>
                <w:rFonts w:ascii="Arial" w:hAnsi="Arial" w:cs="Arial"/>
                <w:sz w:val="21"/>
                <w:szCs w:val="21"/>
              </w:rPr>
              <w:t>II piętrze</w:t>
            </w:r>
            <w:r w:rsidRPr="00ED2C4B">
              <w:rPr>
                <w:rFonts w:ascii="Arial" w:hAnsi="Arial" w:cs="Arial"/>
                <w:sz w:val="21"/>
                <w:szCs w:val="21"/>
              </w:rPr>
              <w:t>. Do lokalu przynależy piwnica o pow.</w:t>
            </w:r>
            <w:r>
              <w:rPr>
                <w:rFonts w:ascii="Arial" w:hAnsi="Arial" w:cs="Arial"/>
                <w:sz w:val="21"/>
                <w:szCs w:val="21"/>
              </w:rPr>
              <w:t>3,</w:t>
            </w:r>
            <w:r w:rsidR="00161539">
              <w:rPr>
                <w:rFonts w:ascii="Arial" w:hAnsi="Arial" w:cs="Arial"/>
                <w:sz w:val="21"/>
                <w:szCs w:val="21"/>
              </w:rPr>
              <w:t>74</w:t>
            </w:r>
            <w:r w:rsidRPr="00ED2C4B">
              <w:rPr>
                <w:rFonts w:ascii="Arial" w:hAnsi="Arial" w:cs="Arial"/>
                <w:sz w:val="21"/>
                <w:szCs w:val="21"/>
              </w:rPr>
              <w:t xml:space="preserve"> m</w:t>
            </w:r>
            <w:r w:rsidRPr="00ED2C4B">
              <w:rPr>
                <w:rFonts w:ascii="Arial" w:hAnsi="Arial" w:cs="Arial"/>
                <w:sz w:val="21"/>
                <w:szCs w:val="21"/>
                <w:vertAlign w:val="superscript"/>
              </w:rPr>
              <w:t>2</w:t>
            </w:r>
            <w:r w:rsidRPr="00ED2C4B">
              <w:rPr>
                <w:rFonts w:ascii="Arial" w:hAnsi="Arial" w:cs="Arial"/>
                <w:sz w:val="21"/>
                <w:szCs w:val="21"/>
              </w:rPr>
              <w:t xml:space="preserve">. Z lokalem tym związany jest udział w wysokości </w:t>
            </w:r>
            <w:r w:rsidR="00161539">
              <w:rPr>
                <w:rFonts w:ascii="Arial" w:hAnsi="Arial" w:cs="Arial"/>
                <w:sz w:val="21"/>
                <w:szCs w:val="21"/>
              </w:rPr>
              <w:t>184</w:t>
            </w:r>
            <w:r w:rsidRPr="00ED2C4B">
              <w:rPr>
                <w:rFonts w:ascii="Arial" w:hAnsi="Arial" w:cs="Arial"/>
                <w:sz w:val="21"/>
                <w:szCs w:val="21"/>
              </w:rPr>
              <w:t xml:space="preserve">/10000 części w nieruchomości wspólnej, którą stanowi grunt jako przedmiot współużytkowania wieczystego oraz części budynku i urządzenia, które nie służą wyłącznie do użytku właścicieli lokali. </w:t>
            </w:r>
          </w:p>
          <w:p w:rsidR="00C23222" w:rsidRPr="00ED2C4B" w:rsidRDefault="00C23222" w:rsidP="00BD659F">
            <w:pPr>
              <w:numPr>
                <w:ilvl w:val="0"/>
                <w:numId w:val="29"/>
              </w:numPr>
              <w:ind w:left="212" w:hanging="212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ED2C4B">
              <w:rPr>
                <w:rFonts w:ascii="Arial" w:hAnsi="Arial" w:cs="Arial"/>
                <w:sz w:val="21"/>
                <w:szCs w:val="21"/>
              </w:rPr>
              <w:t>Lokal nie posiada założonej księgi wieczystej.</w:t>
            </w:r>
          </w:p>
          <w:p w:rsidR="00C23222" w:rsidRPr="00ED2C4B" w:rsidRDefault="00C23222" w:rsidP="00BD659F">
            <w:pPr>
              <w:numPr>
                <w:ilvl w:val="0"/>
                <w:numId w:val="29"/>
              </w:numPr>
              <w:ind w:left="212" w:hanging="212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ED2C4B">
              <w:rPr>
                <w:rFonts w:ascii="Arial" w:hAnsi="Arial" w:cs="Arial"/>
                <w:sz w:val="21"/>
                <w:szCs w:val="21"/>
              </w:rPr>
              <w:t xml:space="preserve">Rodzaj zbycia: ustanowienie odrębnej własności lokalu i jego sprzedaż. </w:t>
            </w:r>
          </w:p>
          <w:p w:rsidR="00C23222" w:rsidRPr="00EF70A0" w:rsidRDefault="00C23222" w:rsidP="00BD659F">
            <w:pPr>
              <w:numPr>
                <w:ilvl w:val="0"/>
                <w:numId w:val="29"/>
              </w:numPr>
              <w:tabs>
                <w:tab w:val="clear" w:pos="360"/>
                <w:tab w:val="num" w:pos="212"/>
              </w:tabs>
              <w:ind w:left="212" w:hanging="212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ED2C4B">
              <w:rPr>
                <w:rFonts w:ascii="Arial" w:hAnsi="Arial" w:cs="Arial"/>
                <w:sz w:val="21"/>
                <w:szCs w:val="21"/>
              </w:rPr>
              <w:t>Cena lokalu wynosi: 1</w:t>
            </w:r>
            <w:r w:rsidR="00161539">
              <w:rPr>
                <w:rFonts w:ascii="Arial" w:hAnsi="Arial" w:cs="Arial"/>
                <w:sz w:val="21"/>
                <w:szCs w:val="21"/>
              </w:rPr>
              <w:t>32875</w:t>
            </w:r>
            <w:r w:rsidRPr="00ED2C4B">
              <w:rPr>
                <w:rFonts w:ascii="Arial" w:hAnsi="Arial" w:cs="Arial"/>
                <w:sz w:val="21"/>
                <w:szCs w:val="21"/>
              </w:rPr>
              <w:t xml:space="preserve"> zł (sto </w:t>
            </w:r>
            <w:r w:rsidR="00161539">
              <w:rPr>
                <w:rFonts w:ascii="Arial" w:hAnsi="Arial" w:cs="Arial"/>
                <w:sz w:val="21"/>
                <w:szCs w:val="21"/>
              </w:rPr>
              <w:t>trzydzieści dwa</w:t>
            </w:r>
            <w:r w:rsidRPr="00ED2C4B">
              <w:rPr>
                <w:rFonts w:ascii="Arial" w:hAnsi="Arial" w:cs="Arial"/>
                <w:sz w:val="21"/>
                <w:szCs w:val="21"/>
              </w:rPr>
              <w:t xml:space="preserve"> tysi</w:t>
            </w:r>
            <w:r>
              <w:rPr>
                <w:rFonts w:ascii="Arial" w:hAnsi="Arial" w:cs="Arial"/>
                <w:sz w:val="21"/>
                <w:szCs w:val="21"/>
              </w:rPr>
              <w:t>ące</w:t>
            </w:r>
            <w:r w:rsidRPr="00ED2C4B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161539">
              <w:rPr>
                <w:rFonts w:ascii="Arial" w:hAnsi="Arial" w:cs="Arial"/>
                <w:sz w:val="21"/>
                <w:szCs w:val="21"/>
              </w:rPr>
              <w:t>osiemset siedemdziesiąt pięć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ED2C4B">
              <w:rPr>
                <w:rFonts w:ascii="Arial" w:hAnsi="Arial" w:cs="Arial"/>
                <w:sz w:val="21"/>
                <w:szCs w:val="21"/>
              </w:rPr>
              <w:t xml:space="preserve"> zł). w tym cena </w:t>
            </w:r>
            <w:r>
              <w:rPr>
                <w:rFonts w:ascii="Arial" w:hAnsi="Arial" w:cs="Arial"/>
                <w:sz w:val="21"/>
                <w:szCs w:val="21"/>
              </w:rPr>
              <w:t>lokalu 1</w:t>
            </w:r>
            <w:r w:rsidR="00161539">
              <w:rPr>
                <w:rFonts w:ascii="Arial" w:hAnsi="Arial" w:cs="Arial"/>
                <w:sz w:val="21"/>
                <w:szCs w:val="21"/>
              </w:rPr>
              <w:t>29485</w:t>
            </w:r>
            <w:r>
              <w:rPr>
                <w:rFonts w:ascii="Arial" w:hAnsi="Arial" w:cs="Arial"/>
                <w:sz w:val="21"/>
                <w:szCs w:val="21"/>
              </w:rPr>
              <w:t xml:space="preserve"> zł i </w:t>
            </w:r>
            <w:r w:rsidRPr="00ED2C4B">
              <w:rPr>
                <w:rFonts w:ascii="Arial" w:hAnsi="Arial" w:cs="Arial"/>
                <w:sz w:val="21"/>
                <w:szCs w:val="21"/>
              </w:rPr>
              <w:t xml:space="preserve">ułamkowej części gruntu </w:t>
            </w:r>
            <w:r w:rsidR="00161539">
              <w:rPr>
                <w:rFonts w:ascii="Arial" w:hAnsi="Arial" w:cs="Arial"/>
                <w:sz w:val="21"/>
                <w:szCs w:val="21"/>
              </w:rPr>
              <w:t>3390</w:t>
            </w:r>
            <w:r w:rsidRPr="00ED2C4B">
              <w:rPr>
                <w:rFonts w:ascii="Arial" w:hAnsi="Arial" w:cs="Arial"/>
                <w:sz w:val="21"/>
                <w:szCs w:val="21"/>
              </w:rPr>
              <w:t xml:space="preserve"> zł. Stawka procentowa pierwszej opłaty z tytułu oddania gruntu we współużytkowanie wieczyste wynosi 25%, stawka opłat rocznych wynosi 1%. Pierwsza opłata wynosi </w:t>
            </w:r>
            <w:r w:rsidR="00161539">
              <w:rPr>
                <w:rFonts w:ascii="Arial" w:hAnsi="Arial" w:cs="Arial"/>
                <w:sz w:val="21"/>
                <w:szCs w:val="21"/>
              </w:rPr>
              <w:t>847,50</w:t>
            </w:r>
            <w:r w:rsidRPr="00ED2C4B">
              <w:rPr>
                <w:rFonts w:ascii="Arial" w:hAnsi="Arial" w:cs="Arial"/>
                <w:sz w:val="21"/>
                <w:szCs w:val="21"/>
              </w:rPr>
              <w:t xml:space="preserve"> zł</w:t>
            </w:r>
            <w:r>
              <w:rPr>
                <w:rFonts w:ascii="Arial" w:hAnsi="Arial" w:cs="Arial"/>
                <w:sz w:val="21"/>
                <w:szCs w:val="21"/>
              </w:rPr>
              <w:t xml:space="preserve"> plus podatek VAT</w:t>
            </w:r>
            <w:r w:rsidRPr="00ED2C4B">
              <w:rPr>
                <w:rFonts w:ascii="Arial" w:hAnsi="Arial" w:cs="Arial"/>
                <w:sz w:val="21"/>
                <w:szCs w:val="21"/>
              </w:rPr>
              <w:t xml:space="preserve">. Opłaty roczne aktualnie zostały ustalone na kwotę </w:t>
            </w:r>
            <w:r w:rsidR="00161539">
              <w:rPr>
                <w:rFonts w:ascii="Arial" w:hAnsi="Arial" w:cs="Arial"/>
                <w:sz w:val="21"/>
                <w:szCs w:val="21"/>
              </w:rPr>
              <w:t>33,90</w:t>
            </w:r>
            <w:r w:rsidRPr="00ED2C4B">
              <w:rPr>
                <w:rFonts w:ascii="Arial" w:hAnsi="Arial" w:cs="Arial"/>
                <w:sz w:val="21"/>
                <w:szCs w:val="21"/>
              </w:rPr>
              <w:t xml:space="preserve"> zł</w:t>
            </w:r>
            <w:r>
              <w:rPr>
                <w:rFonts w:ascii="Arial" w:hAnsi="Arial" w:cs="Arial"/>
                <w:sz w:val="21"/>
                <w:szCs w:val="21"/>
              </w:rPr>
              <w:t xml:space="preserve"> plus podatek VAT</w:t>
            </w:r>
            <w:r w:rsidRPr="00ED2C4B">
              <w:rPr>
                <w:rFonts w:ascii="Arial" w:hAnsi="Arial" w:cs="Arial"/>
                <w:sz w:val="21"/>
                <w:szCs w:val="21"/>
              </w:rPr>
              <w:t>, opłaty te wnosi się przez cały okres użytkowania wieczystego, w terminie do 31 marca każdego roku, z góry za dany rok. Wysokość opłaty rocznej może być aktualizowana zgodnie z obowiązującymi przepisami, jeżeli wartość tej nieruchomości ulegnie zmianie.</w:t>
            </w:r>
          </w:p>
        </w:tc>
      </w:tr>
      <w:tr w:rsidR="00304F2C" w:rsidRPr="00304F2C" w:rsidTr="00304F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2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2C" w:rsidRPr="00304F2C" w:rsidRDefault="00304F2C" w:rsidP="008E1C9B">
            <w:pPr>
              <w:spacing w:before="120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3</w:t>
            </w:r>
            <w:r w:rsidRPr="00304F2C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304F2C" w:rsidRPr="00304F2C" w:rsidRDefault="00304F2C" w:rsidP="008E1C9B">
            <w:pPr>
              <w:spacing w:before="120"/>
              <w:jc w:val="center"/>
              <w:rPr>
                <w:rFonts w:ascii="Arial" w:hAnsi="Arial" w:cs="Arial"/>
                <w:sz w:val="21"/>
                <w:szCs w:val="21"/>
              </w:rPr>
            </w:pPr>
          </w:p>
          <w:p w:rsidR="00304F2C" w:rsidRPr="00304F2C" w:rsidRDefault="00304F2C" w:rsidP="008E1C9B">
            <w:pPr>
              <w:spacing w:before="12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2C" w:rsidRPr="00D47211" w:rsidRDefault="00304F2C" w:rsidP="00D47211">
            <w:pPr>
              <w:numPr>
                <w:ilvl w:val="0"/>
                <w:numId w:val="30"/>
              </w:numPr>
              <w:spacing w:before="120"/>
              <w:ind w:left="210" w:hanging="210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D47211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Barlinek, ul. </w:t>
            </w:r>
            <w:r w:rsidR="00D47211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Tunelowa </w:t>
            </w:r>
            <w:r w:rsidRPr="00D47211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nr </w:t>
            </w:r>
            <w:r w:rsidR="00D47211">
              <w:rPr>
                <w:rFonts w:ascii="Arial" w:hAnsi="Arial" w:cs="Arial"/>
                <w:b/>
                <w:bCs/>
                <w:sz w:val="21"/>
                <w:szCs w:val="21"/>
              </w:rPr>
              <w:t>47</w:t>
            </w:r>
            <w:r w:rsidRPr="00D47211">
              <w:rPr>
                <w:rFonts w:ascii="Arial" w:hAnsi="Arial" w:cs="Arial"/>
                <w:b/>
                <w:bCs/>
                <w:sz w:val="21"/>
                <w:szCs w:val="21"/>
              </w:rPr>
              <w:t>.</w:t>
            </w:r>
          </w:p>
          <w:p w:rsidR="00304F2C" w:rsidRPr="00304F2C" w:rsidRDefault="00304F2C" w:rsidP="00D47211">
            <w:pPr>
              <w:numPr>
                <w:ilvl w:val="0"/>
                <w:numId w:val="30"/>
              </w:numPr>
              <w:ind w:left="212" w:hanging="212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 w:rsidRPr="00304F2C">
              <w:rPr>
                <w:rFonts w:ascii="Arial" w:hAnsi="Arial" w:cs="Arial"/>
                <w:bCs/>
                <w:sz w:val="21"/>
                <w:szCs w:val="21"/>
              </w:rPr>
              <w:t xml:space="preserve">Działka ewidencyjna nr </w:t>
            </w:r>
            <w:r w:rsidR="00D47211">
              <w:rPr>
                <w:rFonts w:ascii="Arial" w:hAnsi="Arial" w:cs="Arial"/>
                <w:bCs/>
                <w:sz w:val="21"/>
                <w:szCs w:val="21"/>
              </w:rPr>
              <w:t>711/1</w:t>
            </w:r>
            <w:r w:rsidRPr="00304F2C">
              <w:rPr>
                <w:rFonts w:ascii="Arial" w:hAnsi="Arial" w:cs="Arial"/>
                <w:bCs/>
                <w:sz w:val="21"/>
                <w:szCs w:val="21"/>
              </w:rPr>
              <w:t xml:space="preserve"> o pow. 0,0</w:t>
            </w:r>
            <w:r w:rsidR="00D47211">
              <w:rPr>
                <w:rFonts w:ascii="Arial" w:hAnsi="Arial" w:cs="Arial"/>
                <w:bCs/>
                <w:sz w:val="21"/>
                <w:szCs w:val="21"/>
              </w:rPr>
              <w:t>726</w:t>
            </w:r>
            <w:r w:rsidRPr="00304F2C">
              <w:rPr>
                <w:rFonts w:ascii="Arial" w:hAnsi="Arial" w:cs="Arial"/>
                <w:bCs/>
                <w:sz w:val="21"/>
                <w:szCs w:val="21"/>
              </w:rPr>
              <w:t xml:space="preserve"> ha (obręb ewidencyjny Barlinek </w:t>
            </w:r>
            <w:r w:rsidR="00D47211">
              <w:rPr>
                <w:rFonts w:ascii="Arial" w:hAnsi="Arial" w:cs="Arial"/>
                <w:bCs/>
                <w:sz w:val="21"/>
                <w:szCs w:val="21"/>
              </w:rPr>
              <w:t>1</w:t>
            </w:r>
            <w:r w:rsidRPr="00304F2C">
              <w:rPr>
                <w:rFonts w:ascii="Arial" w:hAnsi="Arial" w:cs="Arial"/>
                <w:bCs/>
                <w:sz w:val="21"/>
                <w:szCs w:val="21"/>
              </w:rPr>
              <w:t>). Dla nieruchomości macierzystej (gruntu i budynku) Sąd Rejonowy w Myśliborzu prowadzi księgę wieczystą nr SZ1M/000</w:t>
            </w:r>
            <w:r w:rsidR="00D47211">
              <w:rPr>
                <w:rFonts w:ascii="Arial" w:hAnsi="Arial" w:cs="Arial"/>
                <w:bCs/>
                <w:sz w:val="21"/>
                <w:szCs w:val="21"/>
              </w:rPr>
              <w:t>45620/6</w:t>
            </w:r>
            <w:r w:rsidRPr="00304F2C">
              <w:rPr>
                <w:rFonts w:ascii="Arial" w:hAnsi="Arial" w:cs="Arial"/>
                <w:bCs/>
                <w:sz w:val="21"/>
                <w:szCs w:val="21"/>
              </w:rPr>
              <w:t xml:space="preserve">. </w:t>
            </w:r>
          </w:p>
          <w:p w:rsidR="00304F2C" w:rsidRPr="00304F2C" w:rsidRDefault="00304F2C" w:rsidP="00D47211">
            <w:pPr>
              <w:numPr>
                <w:ilvl w:val="0"/>
                <w:numId w:val="30"/>
              </w:numPr>
              <w:ind w:left="212" w:hanging="212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 w:rsidRPr="00304F2C">
              <w:rPr>
                <w:rFonts w:ascii="Arial" w:hAnsi="Arial" w:cs="Arial"/>
                <w:bCs/>
                <w:sz w:val="21"/>
                <w:szCs w:val="21"/>
              </w:rPr>
              <w:t xml:space="preserve">Przeznaczenie nieruchomości: nieruchomość położona jest na obszarze dla którego nie opracowano  planu miejscowego. W Studium uwarunkowań i kierunków zagospodarowania przestrzennego gminy Barlinek obszar ten oznaczony jest symbolem </w:t>
            </w:r>
            <w:r w:rsidR="00D47211">
              <w:rPr>
                <w:rFonts w:ascii="Arial" w:hAnsi="Arial" w:cs="Arial"/>
                <w:bCs/>
                <w:sz w:val="21"/>
                <w:szCs w:val="21"/>
              </w:rPr>
              <w:t>M</w:t>
            </w:r>
            <w:r w:rsidRPr="00304F2C">
              <w:rPr>
                <w:rFonts w:ascii="Arial" w:hAnsi="Arial" w:cs="Arial"/>
                <w:bCs/>
                <w:sz w:val="21"/>
                <w:szCs w:val="21"/>
              </w:rPr>
              <w:t xml:space="preserve">M – tereny miejskich zespołów zabudowy. </w:t>
            </w:r>
          </w:p>
          <w:p w:rsidR="00304F2C" w:rsidRPr="00304F2C" w:rsidRDefault="00304F2C" w:rsidP="00B22D34">
            <w:pPr>
              <w:numPr>
                <w:ilvl w:val="0"/>
                <w:numId w:val="30"/>
              </w:numPr>
              <w:tabs>
                <w:tab w:val="clear" w:pos="360"/>
                <w:tab w:val="num" w:pos="212"/>
              </w:tabs>
              <w:ind w:left="212" w:hanging="212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 w:rsidRPr="00304F2C">
              <w:rPr>
                <w:rFonts w:ascii="Arial" w:hAnsi="Arial" w:cs="Arial"/>
                <w:bCs/>
                <w:sz w:val="21"/>
                <w:szCs w:val="21"/>
              </w:rPr>
              <w:t xml:space="preserve">Sposób zagospodarowania: Nieruchomość zabudowana budynkiem mieszkalnym nr </w:t>
            </w:r>
            <w:r w:rsidR="00D47211">
              <w:rPr>
                <w:rFonts w:ascii="Arial" w:hAnsi="Arial" w:cs="Arial"/>
                <w:bCs/>
                <w:sz w:val="21"/>
                <w:szCs w:val="21"/>
              </w:rPr>
              <w:t>47</w:t>
            </w:r>
            <w:r w:rsidRPr="00304F2C">
              <w:rPr>
                <w:rFonts w:ascii="Arial" w:hAnsi="Arial" w:cs="Arial"/>
                <w:bCs/>
                <w:sz w:val="21"/>
                <w:szCs w:val="21"/>
              </w:rPr>
              <w:t xml:space="preserve">, podpiwniczonym, o </w:t>
            </w:r>
            <w:r w:rsidR="007E055A">
              <w:rPr>
                <w:rFonts w:ascii="Arial" w:hAnsi="Arial" w:cs="Arial"/>
                <w:bCs/>
                <w:sz w:val="21"/>
                <w:szCs w:val="21"/>
              </w:rPr>
              <w:t>dwóch</w:t>
            </w:r>
            <w:r w:rsidRPr="00304F2C">
              <w:rPr>
                <w:rFonts w:ascii="Arial" w:hAnsi="Arial" w:cs="Arial"/>
                <w:bCs/>
                <w:sz w:val="21"/>
                <w:szCs w:val="21"/>
              </w:rPr>
              <w:t xml:space="preserve"> kondygnacjach </w:t>
            </w:r>
            <w:r w:rsidR="007E055A" w:rsidRPr="00304F2C">
              <w:rPr>
                <w:rFonts w:ascii="Arial" w:hAnsi="Arial" w:cs="Arial"/>
                <w:bCs/>
                <w:sz w:val="21"/>
                <w:szCs w:val="21"/>
              </w:rPr>
              <w:t>nadziemnych</w:t>
            </w:r>
            <w:r w:rsidR="007E055A">
              <w:rPr>
                <w:rFonts w:ascii="Arial" w:hAnsi="Arial" w:cs="Arial"/>
                <w:bCs/>
                <w:sz w:val="21"/>
                <w:szCs w:val="21"/>
              </w:rPr>
              <w:t xml:space="preserve"> poddaszem użytkowym,</w:t>
            </w:r>
            <w:r w:rsidRPr="00304F2C">
              <w:rPr>
                <w:rFonts w:ascii="Arial" w:hAnsi="Arial" w:cs="Arial"/>
                <w:bCs/>
                <w:sz w:val="21"/>
                <w:szCs w:val="21"/>
              </w:rPr>
              <w:t xml:space="preserve"> w skład którego wchodz</w:t>
            </w:r>
            <w:r w:rsidR="007E055A">
              <w:rPr>
                <w:rFonts w:ascii="Arial" w:hAnsi="Arial" w:cs="Arial"/>
                <w:bCs/>
                <w:sz w:val="21"/>
                <w:szCs w:val="21"/>
              </w:rPr>
              <w:t>ą 4</w:t>
            </w:r>
            <w:r w:rsidRPr="00304F2C">
              <w:rPr>
                <w:rFonts w:ascii="Arial" w:hAnsi="Arial" w:cs="Arial"/>
                <w:bCs/>
                <w:sz w:val="21"/>
                <w:szCs w:val="21"/>
              </w:rPr>
              <w:t xml:space="preserve"> lokal</w:t>
            </w:r>
            <w:r w:rsidR="007E055A">
              <w:rPr>
                <w:rFonts w:ascii="Arial" w:hAnsi="Arial" w:cs="Arial"/>
                <w:bCs/>
                <w:sz w:val="21"/>
                <w:szCs w:val="21"/>
              </w:rPr>
              <w:t>e mieszkalne</w:t>
            </w:r>
            <w:r w:rsidR="005E084D">
              <w:rPr>
                <w:rFonts w:ascii="Arial" w:hAnsi="Arial" w:cs="Arial"/>
                <w:bCs/>
                <w:sz w:val="21"/>
                <w:szCs w:val="21"/>
              </w:rPr>
              <w:t>, oraz budynkiem gospodarczym</w:t>
            </w:r>
            <w:r w:rsidRPr="00304F2C">
              <w:rPr>
                <w:rFonts w:ascii="Arial" w:hAnsi="Arial" w:cs="Arial"/>
                <w:bCs/>
                <w:sz w:val="21"/>
                <w:szCs w:val="21"/>
              </w:rPr>
              <w:t>. Powierzchnia użytkowa wszystkich lokali oraz pomieszczeń do nich przynależnych wynosi 2</w:t>
            </w:r>
            <w:r w:rsidR="007E055A">
              <w:rPr>
                <w:rFonts w:ascii="Arial" w:hAnsi="Arial" w:cs="Arial"/>
                <w:bCs/>
                <w:sz w:val="21"/>
                <w:szCs w:val="21"/>
              </w:rPr>
              <w:t>3</w:t>
            </w:r>
            <w:r w:rsidR="00B22D34">
              <w:rPr>
                <w:rFonts w:ascii="Arial" w:hAnsi="Arial" w:cs="Arial"/>
                <w:bCs/>
                <w:sz w:val="21"/>
                <w:szCs w:val="21"/>
              </w:rPr>
              <w:t>1,70</w:t>
            </w:r>
            <w:r w:rsidRPr="00304F2C">
              <w:rPr>
                <w:rFonts w:ascii="Arial" w:hAnsi="Arial" w:cs="Arial"/>
                <w:bCs/>
                <w:sz w:val="21"/>
                <w:szCs w:val="21"/>
              </w:rPr>
              <w:t xml:space="preserve"> m</w:t>
            </w:r>
            <w:r w:rsidRPr="007E055A">
              <w:rPr>
                <w:rFonts w:ascii="Arial" w:hAnsi="Arial" w:cs="Arial"/>
                <w:bCs/>
                <w:sz w:val="21"/>
                <w:szCs w:val="21"/>
                <w:vertAlign w:val="superscript"/>
              </w:rPr>
              <w:t>2</w:t>
            </w:r>
            <w:r w:rsidRPr="00304F2C">
              <w:rPr>
                <w:rFonts w:ascii="Arial" w:hAnsi="Arial" w:cs="Arial"/>
                <w:bCs/>
                <w:sz w:val="21"/>
                <w:szCs w:val="21"/>
              </w:rPr>
              <w:t xml:space="preserve">. </w:t>
            </w:r>
          </w:p>
        </w:tc>
        <w:tc>
          <w:tcPr>
            <w:tcW w:w="7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2C" w:rsidRPr="00304F2C" w:rsidRDefault="00304F2C" w:rsidP="00D47211">
            <w:pPr>
              <w:numPr>
                <w:ilvl w:val="0"/>
                <w:numId w:val="31"/>
              </w:numPr>
              <w:spacing w:before="120"/>
              <w:ind w:left="210" w:hanging="21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D47211">
              <w:rPr>
                <w:rFonts w:ascii="Arial" w:hAnsi="Arial" w:cs="Arial"/>
                <w:b/>
                <w:sz w:val="21"/>
                <w:szCs w:val="21"/>
              </w:rPr>
              <w:t xml:space="preserve">Lokal mieszkalny nr </w:t>
            </w:r>
            <w:r w:rsidR="00D47211">
              <w:rPr>
                <w:rFonts w:ascii="Arial" w:hAnsi="Arial" w:cs="Arial"/>
                <w:b/>
                <w:sz w:val="21"/>
                <w:szCs w:val="21"/>
              </w:rPr>
              <w:t xml:space="preserve">2 </w:t>
            </w:r>
            <w:r w:rsidRPr="00304F2C">
              <w:rPr>
                <w:rFonts w:ascii="Arial" w:hAnsi="Arial" w:cs="Arial"/>
                <w:sz w:val="21"/>
                <w:szCs w:val="21"/>
              </w:rPr>
              <w:t xml:space="preserve"> o pow. </w:t>
            </w:r>
            <w:r w:rsidR="00015D54">
              <w:rPr>
                <w:rFonts w:ascii="Arial" w:hAnsi="Arial" w:cs="Arial"/>
                <w:sz w:val="21"/>
                <w:szCs w:val="21"/>
              </w:rPr>
              <w:t>58,80</w:t>
            </w:r>
            <w:r w:rsidRPr="00304F2C">
              <w:rPr>
                <w:rFonts w:ascii="Arial" w:hAnsi="Arial" w:cs="Arial"/>
                <w:sz w:val="21"/>
                <w:szCs w:val="21"/>
              </w:rPr>
              <w:t xml:space="preserve"> m</w:t>
            </w:r>
            <w:r w:rsidRPr="00015D54">
              <w:rPr>
                <w:rFonts w:ascii="Arial" w:hAnsi="Arial" w:cs="Arial"/>
                <w:sz w:val="21"/>
                <w:szCs w:val="21"/>
                <w:vertAlign w:val="superscript"/>
              </w:rPr>
              <w:t>2</w:t>
            </w:r>
            <w:r w:rsidRPr="00304F2C">
              <w:rPr>
                <w:rFonts w:ascii="Arial" w:hAnsi="Arial" w:cs="Arial"/>
                <w:sz w:val="21"/>
                <w:szCs w:val="21"/>
              </w:rPr>
              <w:t xml:space="preserve">, składający się z </w:t>
            </w:r>
            <w:r w:rsidR="00015D54">
              <w:rPr>
                <w:rFonts w:ascii="Arial" w:hAnsi="Arial" w:cs="Arial"/>
                <w:sz w:val="21"/>
                <w:szCs w:val="21"/>
              </w:rPr>
              <w:t>3</w:t>
            </w:r>
            <w:r w:rsidRPr="00304F2C">
              <w:rPr>
                <w:rFonts w:ascii="Arial" w:hAnsi="Arial" w:cs="Arial"/>
                <w:sz w:val="21"/>
                <w:szCs w:val="21"/>
              </w:rPr>
              <w:t xml:space="preserve"> pokoi, kuchni, łazienki</w:t>
            </w:r>
            <w:r w:rsidR="00015D54">
              <w:rPr>
                <w:rFonts w:ascii="Arial" w:hAnsi="Arial" w:cs="Arial"/>
                <w:sz w:val="21"/>
                <w:szCs w:val="21"/>
              </w:rPr>
              <w:t>,</w:t>
            </w:r>
            <w:r w:rsidRPr="00304F2C">
              <w:rPr>
                <w:rFonts w:ascii="Arial" w:hAnsi="Arial" w:cs="Arial"/>
                <w:sz w:val="21"/>
                <w:szCs w:val="21"/>
              </w:rPr>
              <w:t xml:space="preserve"> przedpokoju </w:t>
            </w:r>
            <w:r w:rsidR="00015D54">
              <w:rPr>
                <w:rFonts w:ascii="Arial" w:hAnsi="Arial" w:cs="Arial"/>
                <w:sz w:val="21"/>
                <w:szCs w:val="21"/>
              </w:rPr>
              <w:t xml:space="preserve">oraz werandy </w:t>
            </w:r>
            <w:r w:rsidRPr="00304F2C">
              <w:rPr>
                <w:rFonts w:ascii="Arial" w:hAnsi="Arial" w:cs="Arial"/>
                <w:sz w:val="21"/>
                <w:szCs w:val="21"/>
              </w:rPr>
              <w:t xml:space="preserve">położonych na </w:t>
            </w:r>
            <w:r w:rsidR="00015D54">
              <w:rPr>
                <w:rFonts w:ascii="Arial" w:hAnsi="Arial" w:cs="Arial"/>
                <w:sz w:val="21"/>
                <w:szCs w:val="21"/>
              </w:rPr>
              <w:t>parterze</w:t>
            </w:r>
            <w:r w:rsidRPr="00304F2C">
              <w:rPr>
                <w:rFonts w:ascii="Arial" w:hAnsi="Arial" w:cs="Arial"/>
                <w:sz w:val="21"/>
                <w:szCs w:val="21"/>
              </w:rPr>
              <w:t>. Do lokalu przynależ</w:t>
            </w:r>
            <w:r w:rsidR="00015D54">
              <w:rPr>
                <w:rFonts w:ascii="Arial" w:hAnsi="Arial" w:cs="Arial"/>
                <w:sz w:val="21"/>
                <w:szCs w:val="21"/>
              </w:rPr>
              <w:t>ą</w:t>
            </w:r>
            <w:r w:rsidRPr="00304F2C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015D54">
              <w:rPr>
                <w:rFonts w:ascii="Arial" w:hAnsi="Arial" w:cs="Arial"/>
                <w:sz w:val="21"/>
                <w:szCs w:val="21"/>
              </w:rPr>
              <w:t xml:space="preserve">2 </w:t>
            </w:r>
            <w:r w:rsidRPr="00304F2C">
              <w:rPr>
                <w:rFonts w:ascii="Arial" w:hAnsi="Arial" w:cs="Arial"/>
                <w:sz w:val="21"/>
                <w:szCs w:val="21"/>
              </w:rPr>
              <w:t>piwnic</w:t>
            </w:r>
            <w:r w:rsidR="00015D54">
              <w:rPr>
                <w:rFonts w:ascii="Arial" w:hAnsi="Arial" w:cs="Arial"/>
                <w:sz w:val="21"/>
                <w:szCs w:val="21"/>
              </w:rPr>
              <w:t>e</w:t>
            </w:r>
            <w:r w:rsidRPr="00304F2C">
              <w:rPr>
                <w:rFonts w:ascii="Arial" w:hAnsi="Arial" w:cs="Arial"/>
                <w:sz w:val="21"/>
                <w:szCs w:val="21"/>
              </w:rPr>
              <w:t xml:space="preserve"> o </w:t>
            </w:r>
            <w:r w:rsidR="00015D54">
              <w:rPr>
                <w:rFonts w:ascii="Arial" w:hAnsi="Arial" w:cs="Arial"/>
                <w:sz w:val="21"/>
                <w:szCs w:val="21"/>
              </w:rPr>
              <w:t xml:space="preserve">łącznej </w:t>
            </w:r>
            <w:r w:rsidRPr="00304F2C">
              <w:rPr>
                <w:rFonts w:ascii="Arial" w:hAnsi="Arial" w:cs="Arial"/>
                <w:sz w:val="21"/>
                <w:szCs w:val="21"/>
              </w:rPr>
              <w:t>pow.</w:t>
            </w:r>
            <w:r w:rsidR="00015D54">
              <w:rPr>
                <w:rFonts w:ascii="Arial" w:hAnsi="Arial" w:cs="Arial"/>
                <w:sz w:val="21"/>
                <w:szCs w:val="21"/>
              </w:rPr>
              <w:t>14,80</w:t>
            </w:r>
            <w:r w:rsidRPr="00304F2C">
              <w:rPr>
                <w:rFonts w:ascii="Arial" w:hAnsi="Arial" w:cs="Arial"/>
                <w:sz w:val="21"/>
                <w:szCs w:val="21"/>
              </w:rPr>
              <w:t xml:space="preserve"> m</w:t>
            </w:r>
            <w:r w:rsidRPr="00015D54">
              <w:rPr>
                <w:rFonts w:ascii="Arial" w:hAnsi="Arial" w:cs="Arial"/>
                <w:sz w:val="21"/>
                <w:szCs w:val="21"/>
                <w:vertAlign w:val="superscript"/>
              </w:rPr>
              <w:t>2</w:t>
            </w:r>
            <w:r w:rsidR="00666CA1">
              <w:rPr>
                <w:rFonts w:ascii="Arial" w:hAnsi="Arial" w:cs="Arial"/>
                <w:sz w:val="21"/>
                <w:szCs w:val="21"/>
              </w:rPr>
              <w:t xml:space="preserve"> oraz 2 komórki w budynku gospodarczym o łącznej pow. 11,60 </w:t>
            </w:r>
            <w:r w:rsidR="00666CA1" w:rsidRPr="00304F2C">
              <w:rPr>
                <w:rFonts w:ascii="Arial" w:hAnsi="Arial" w:cs="Arial"/>
                <w:sz w:val="21"/>
                <w:szCs w:val="21"/>
              </w:rPr>
              <w:t>m</w:t>
            </w:r>
            <w:r w:rsidR="00666CA1" w:rsidRPr="00015D54">
              <w:rPr>
                <w:rFonts w:ascii="Arial" w:hAnsi="Arial" w:cs="Arial"/>
                <w:sz w:val="21"/>
                <w:szCs w:val="21"/>
                <w:vertAlign w:val="superscript"/>
              </w:rPr>
              <w:t>2</w:t>
            </w:r>
            <w:r w:rsidRPr="00304F2C">
              <w:rPr>
                <w:rFonts w:ascii="Arial" w:hAnsi="Arial" w:cs="Arial"/>
                <w:sz w:val="21"/>
                <w:szCs w:val="21"/>
              </w:rPr>
              <w:t xml:space="preserve">. Z lokalem tym związany jest udział w wysokości </w:t>
            </w:r>
            <w:r w:rsidR="00666CA1">
              <w:rPr>
                <w:rFonts w:ascii="Arial" w:hAnsi="Arial" w:cs="Arial"/>
                <w:sz w:val="21"/>
                <w:szCs w:val="21"/>
              </w:rPr>
              <w:t xml:space="preserve">852/2317 części we współwłasności </w:t>
            </w:r>
            <w:r w:rsidRPr="00304F2C">
              <w:rPr>
                <w:rFonts w:ascii="Arial" w:hAnsi="Arial" w:cs="Arial"/>
                <w:sz w:val="21"/>
                <w:szCs w:val="21"/>
              </w:rPr>
              <w:t>nieruchomości wspólnej</w:t>
            </w:r>
            <w:r w:rsidR="00666CA1">
              <w:rPr>
                <w:rFonts w:ascii="Arial" w:hAnsi="Arial" w:cs="Arial"/>
                <w:sz w:val="21"/>
                <w:szCs w:val="21"/>
              </w:rPr>
              <w:t xml:space="preserve"> - gruncie</w:t>
            </w:r>
            <w:r w:rsidRPr="00304F2C">
              <w:rPr>
                <w:rFonts w:ascii="Arial" w:hAnsi="Arial" w:cs="Arial"/>
                <w:sz w:val="21"/>
                <w:szCs w:val="21"/>
              </w:rPr>
              <w:t xml:space="preserve"> oraz części</w:t>
            </w:r>
            <w:r w:rsidR="00666CA1">
              <w:rPr>
                <w:rFonts w:ascii="Arial" w:hAnsi="Arial" w:cs="Arial"/>
                <w:sz w:val="21"/>
                <w:szCs w:val="21"/>
              </w:rPr>
              <w:t>ach</w:t>
            </w:r>
            <w:r w:rsidRPr="00304F2C">
              <w:rPr>
                <w:rFonts w:ascii="Arial" w:hAnsi="Arial" w:cs="Arial"/>
                <w:sz w:val="21"/>
                <w:szCs w:val="21"/>
              </w:rPr>
              <w:t xml:space="preserve"> budynku i urządze</w:t>
            </w:r>
            <w:r w:rsidR="00666CA1">
              <w:rPr>
                <w:rFonts w:ascii="Arial" w:hAnsi="Arial" w:cs="Arial"/>
                <w:sz w:val="21"/>
                <w:szCs w:val="21"/>
              </w:rPr>
              <w:t>ń</w:t>
            </w:r>
            <w:r w:rsidRPr="00304F2C">
              <w:rPr>
                <w:rFonts w:ascii="Arial" w:hAnsi="Arial" w:cs="Arial"/>
                <w:sz w:val="21"/>
                <w:szCs w:val="21"/>
              </w:rPr>
              <w:t xml:space="preserve">, które nie służą wyłącznie do użytku właścicieli lokali. </w:t>
            </w:r>
          </w:p>
          <w:p w:rsidR="00304F2C" w:rsidRPr="00304F2C" w:rsidRDefault="00304F2C" w:rsidP="00D47211">
            <w:pPr>
              <w:numPr>
                <w:ilvl w:val="0"/>
                <w:numId w:val="31"/>
              </w:numPr>
              <w:ind w:left="212" w:hanging="212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304F2C">
              <w:rPr>
                <w:rFonts w:ascii="Arial" w:hAnsi="Arial" w:cs="Arial"/>
                <w:sz w:val="21"/>
                <w:szCs w:val="21"/>
              </w:rPr>
              <w:t>Lokal nie posiada założonej księgi wieczystej.</w:t>
            </w:r>
          </w:p>
          <w:p w:rsidR="00304F2C" w:rsidRPr="00304F2C" w:rsidRDefault="00304F2C" w:rsidP="00D47211">
            <w:pPr>
              <w:numPr>
                <w:ilvl w:val="0"/>
                <w:numId w:val="31"/>
              </w:numPr>
              <w:ind w:left="212" w:hanging="212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304F2C">
              <w:rPr>
                <w:rFonts w:ascii="Arial" w:hAnsi="Arial" w:cs="Arial"/>
                <w:sz w:val="21"/>
                <w:szCs w:val="21"/>
              </w:rPr>
              <w:t xml:space="preserve">Rodzaj zbycia: ustanowienie odrębnej własności lokalu i jego sprzedaż. </w:t>
            </w:r>
          </w:p>
          <w:p w:rsidR="00304F2C" w:rsidRPr="00304F2C" w:rsidRDefault="00304F2C" w:rsidP="00666CA1">
            <w:pPr>
              <w:numPr>
                <w:ilvl w:val="0"/>
                <w:numId w:val="31"/>
              </w:numPr>
              <w:tabs>
                <w:tab w:val="clear" w:pos="360"/>
                <w:tab w:val="num" w:pos="212"/>
              </w:tabs>
              <w:ind w:left="212" w:hanging="212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304F2C">
              <w:rPr>
                <w:rFonts w:ascii="Arial" w:hAnsi="Arial" w:cs="Arial"/>
                <w:sz w:val="21"/>
                <w:szCs w:val="21"/>
              </w:rPr>
              <w:t>Cena lokalu wynosi: 1</w:t>
            </w:r>
            <w:r w:rsidR="00666CA1">
              <w:rPr>
                <w:rFonts w:ascii="Arial" w:hAnsi="Arial" w:cs="Arial"/>
                <w:sz w:val="21"/>
                <w:szCs w:val="21"/>
              </w:rPr>
              <w:t>55065</w:t>
            </w:r>
            <w:r w:rsidRPr="00304F2C">
              <w:rPr>
                <w:rFonts w:ascii="Arial" w:hAnsi="Arial" w:cs="Arial"/>
                <w:sz w:val="21"/>
                <w:szCs w:val="21"/>
              </w:rPr>
              <w:t xml:space="preserve"> zł (sto </w:t>
            </w:r>
            <w:r w:rsidR="00666CA1">
              <w:rPr>
                <w:rFonts w:ascii="Arial" w:hAnsi="Arial" w:cs="Arial"/>
                <w:sz w:val="21"/>
                <w:szCs w:val="21"/>
              </w:rPr>
              <w:t>pięćdziesiąt pięć</w:t>
            </w:r>
            <w:r w:rsidRPr="00304F2C">
              <w:rPr>
                <w:rFonts w:ascii="Arial" w:hAnsi="Arial" w:cs="Arial"/>
                <w:sz w:val="21"/>
                <w:szCs w:val="21"/>
              </w:rPr>
              <w:t xml:space="preserve"> tysi</w:t>
            </w:r>
            <w:r w:rsidR="00666CA1">
              <w:rPr>
                <w:rFonts w:ascii="Arial" w:hAnsi="Arial" w:cs="Arial"/>
                <w:sz w:val="21"/>
                <w:szCs w:val="21"/>
              </w:rPr>
              <w:t>ęcy</w:t>
            </w:r>
            <w:r w:rsidRPr="00304F2C">
              <w:rPr>
                <w:rFonts w:ascii="Arial" w:hAnsi="Arial" w:cs="Arial"/>
                <w:sz w:val="21"/>
                <w:szCs w:val="21"/>
              </w:rPr>
              <w:t xml:space="preserve"> s</w:t>
            </w:r>
            <w:r w:rsidR="00666CA1">
              <w:rPr>
                <w:rFonts w:ascii="Arial" w:hAnsi="Arial" w:cs="Arial"/>
                <w:sz w:val="21"/>
                <w:szCs w:val="21"/>
              </w:rPr>
              <w:t>ześć</w:t>
            </w:r>
            <w:r w:rsidRPr="00304F2C">
              <w:rPr>
                <w:rFonts w:ascii="Arial" w:hAnsi="Arial" w:cs="Arial"/>
                <w:sz w:val="21"/>
                <w:szCs w:val="21"/>
              </w:rPr>
              <w:t>dziesiąt pięć  zł). w tym cena lokalu 129</w:t>
            </w:r>
            <w:r w:rsidR="00666CA1">
              <w:rPr>
                <w:rFonts w:ascii="Arial" w:hAnsi="Arial" w:cs="Arial"/>
                <w:sz w:val="21"/>
                <w:szCs w:val="21"/>
              </w:rPr>
              <w:t>165</w:t>
            </w:r>
            <w:r w:rsidRPr="00304F2C">
              <w:rPr>
                <w:rFonts w:ascii="Arial" w:hAnsi="Arial" w:cs="Arial"/>
                <w:sz w:val="21"/>
                <w:szCs w:val="21"/>
              </w:rPr>
              <w:t xml:space="preserve"> zł i ułamkowej części gruntu </w:t>
            </w:r>
            <w:r w:rsidR="00666CA1">
              <w:rPr>
                <w:rFonts w:ascii="Arial" w:hAnsi="Arial" w:cs="Arial"/>
                <w:sz w:val="21"/>
                <w:szCs w:val="21"/>
              </w:rPr>
              <w:t>25900</w:t>
            </w:r>
            <w:r w:rsidRPr="00304F2C">
              <w:rPr>
                <w:rFonts w:ascii="Arial" w:hAnsi="Arial" w:cs="Arial"/>
                <w:sz w:val="21"/>
                <w:szCs w:val="21"/>
              </w:rPr>
              <w:t xml:space="preserve"> zł. </w:t>
            </w:r>
          </w:p>
        </w:tc>
      </w:tr>
    </w:tbl>
    <w:p w:rsidR="007D3EF3" w:rsidRPr="009A1EB0" w:rsidRDefault="007D3EF3" w:rsidP="007D3EF3">
      <w:pPr>
        <w:jc w:val="right"/>
        <w:rPr>
          <w:rFonts w:ascii="Arial" w:hAnsi="Arial" w:cs="Arial"/>
          <w:bCs/>
          <w:i/>
          <w:color w:val="FFFFFF" w:themeColor="background1"/>
          <w:sz w:val="16"/>
          <w:szCs w:val="16"/>
        </w:rPr>
      </w:pPr>
      <w:r w:rsidRPr="009A1EB0">
        <w:rPr>
          <w:rFonts w:ascii="Arial" w:hAnsi="Arial" w:cs="Arial"/>
          <w:bCs/>
          <w:i/>
          <w:color w:val="FFFFFF" w:themeColor="background1"/>
          <w:sz w:val="16"/>
          <w:szCs w:val="16"/>
        </w:rPr>
        <w:t xml:space="preserve">strona </w:t>
      </w:r>
      <w:r w:rsidR="004F7ECE" w:rsidRPr="009A1EB0">
        <w:rPr>
          <w:rFonts w:ascii="Arial" w:hAnsi="Arial" w:cs="Arial"/>
          <w:bCs/>
          <w:i/>
          <w:color w:val="FFFFFF" w:themeColor="background1"/>
          <w:sz w:val="16"/>
          <w:szCs w:val="16"/>
        </w:rPr>
        <w:t>1</w:t>
      </w:r>
      <w:r w:rsidR="009747C1" w:rsidRPr="009A1EB0">
        <w:rPr>
          <w:rFonts w:ascii="Arial" w:hAnsi="Arial" w:cs="Arial"/>
          <w:bCs/>
          <w:i/>
          <w:color w:val="FFFFFF" w:themeColor="background1"/>
          <w:sz w:val="16"/>
          <w:szCs w:val="16"/>
        </w:rPr>
        <w:t>/2</w:t>
      </w:r>
    </w:p>
    <w:p w:rsidR="009118A8" w:rsidRDefault="009118A8" w:rsidP="000075D7">
      <w:pPr>
        <w:jc w:val="both"/>
        <w:rPr>
          <w:rFonts w:ascii="Arial" w:hAnsi="Arial" w:cs="Arial"/>
          <w:b/>
          <w:bCs/>
          <w:sz w:val="21"/>
          <w:szCs w:val="21"/>
        </w:rPr>
      </w:pPr>
    </w:p>
    <w:p w:rsidR="006D4738" w:rsidRDefault="006D4738" w:rsidP="000075D7">
      <w:pPr>
        <w:jc w:val="both"/>
        <w:rPr>
          <w:rFonts w:ascii="Arial" w:hAnsi="Arial" w:cs="Arial"/>
          <w:b/>
          <w:bCs/>
          <w:sz w:val="21"/>
          <w:szCs w:val="21"/>
        </w:rPr>
      </w:pPr>
    </w:p>
    <w:p w:rsidR="00D47211" w:rsidRDefault="00D47211" w:rsidP="000075D7">
      <w:pPr>
        <w:jc w:val="both"/>
        <w:rPr>
          <w:rFonts w:ascii="Arial" w:hAnsi="Arial" w:cs="Arial"/>
          <w:b/>
          <w:bCs/>
          <w:sz w:val="21"/>
          <w:szCs w:val="21"/>
        </w:rPr>
      </w:pPr>
    </w:p>
    <w:p w:rsidR="00D47211" w:rsidRPr="00BB24C0" w:rsidRDefault="00D47211" w:rsidP="00D47211">
      <w:pPr>
        <w:jc w:val="right"/>
        <w:rPr>
          <w:rFonts w:ascii="Arial" w:hAnsi="Arial" w:cs="Arial"/>
          <w:bCs/>
          <w:i/>
          <w:sz w:val="16"/>
          <w:szCs w:val="16"/>
        </w:rPr>
      </w:pPr>
      <w:r w:rsidRPr="00BB24C0">
        <w:rPr>
          <w:rFonts w:ascii="Arial" w:hAnsi="Arial" w:cs="Arial"/>
          <w:bCs/>
          <w:i/>
          <w:sz w:val="16"/>
          <w:szCs w:val="16"/>
        </w:rPr>
        <w:t xml:space="preserve">strona </w:t>
      </w:r>
      <w:r>
        <w:rPr>
          <w:rFonts w:ascii="Arial" w:hAnsi="Arial" w:cs="Arial"/>
          <w:bCs/>
          <w:i/>
          <w:sz w:val="16"/>
          <w:szCs w:val="16"/>
        </w:rPr>
        <w:t>2/3</w:t>
      </w:r>
    </w:p>
    <w:p w:rsidR="006D4738" w:rsidRDefault="006D4738" w:rsidP="000075D7">
      <w:pPr>
        <w:jc w:val="both"/>
        <w:rPr>
          <w:rFonts w:ascii="Arial" w:hAnsi="Arial" w:cs="Arial"/>
          <w:b/>
          <w:bCs/>
          <w:sz w:val="21"/>
          <w:szCs w:val="21"/>
        </w:rPr>
      </w:pPr>
    </w:p>
    <w:p w:rsidR="000075D7" w:rsidRPr="009118A8" w:rsidRDefault="000075D7" w:rsidP="000075D7">
      <w:pPr>
        <w:jc w:val="both"/>
        <w:rPr>
          <w:rFonts w:ascii="Arial" w:hAnsi="Arial" w:cs="Arial"/>
          <w:b/>
          <w:bCs/>
          <w:sz w:val="21"/>
          <w:szCs w:val="21"/>
        </w:rPr>
      </w:pPr>
      <w:r w:rsidRPr="009118A8">
        <w:rPr>
          <w:rFonts w:ascii="Arial" w:hAnsi="Arial" w:cs="Arial"/>
          <w:b/>
          <w:bCs/>
          <w:sz w:val="21"/>
          <w:szCs w:val="21"/>
        </w:rPr>
        <w:t>§2.</w:t>
      </w:r>
      <w:r w:rsidRPr="009118A8">
        <w:rPr>
          <w:rFonts w:ascii="Arial" w:hAnsi="Arial" w:cs="Arial"/>
          <w:sz w:val="21"/>
          <w:szCs w:val="21"/>
        </w:rPr>
        <w:t xml:space="preserve"> Nieruchomoś</w:t>
      </w:r>
      <w:r w:rsidR="00994542">
        <w:rPr>
          <w:rFonts w:ascii="Arial" w:hAnsi="Arial" w:cs="Arial"/>
          <w:sz w:val="21"/>
          <w:szCs w:val="21"/>
        </w:rPr>
        <w:t>ć</w:t>
      </w:r>
      <w:r w:rsidRPr="009118A8">
        <w:rPr>
          <w:rFonts w:ascii="Arial" w:hAnsi="Arial" w:cs="Arial"/>
          <w:sz w:val="21"/>
          <w:szCs w:val="21"/>
        </w:rPr>
        <w:t xml:space="preserve"> stanowiąc</w:t>
      </w:r>
      <w:r w:rsidR="00994542">
        <w:rPr>
          <w:rFonts w:ascii="Arial" w:hAnsi="Arial" w:cs="Arial"/>
          <w:sz w:val="21"/>
          <w:szCs w:val="21"/>
        </w:rPr>
        <w:t>a</w:t>
      </w:r>
      <w:r w:rsidRPr="009118A8">
        <w:rPr>
          <w:rFonts w:ascii="Arial" w:hAnsi="Arial" w:cs="Arial"/>
          <w:sz w:val="21"/>
          <w:szCs w:val="21"/>
        </w:rPr>
        <w:t xml:space="preserve"> lokal mieszkaln</w:t>
      </w:r>
      <w:r w:rsidR="00994542">
        <w:rPr>
          <w:rFonts w:ascii="Arial" w:hAnsi="Arial" w:cs="Arial"/>
          <w:sz w:val="21"/>
          <w:szCs w:val="21"/>
        </w:rPr>
        <w:t>y</w:t>
      </w:r>
      <w:r w:rsidRPr="009118A8">
        <w:rPr>
          <w:rFonts w:ascii="Arial" w:hAnsi="Arial" w:cs="Arial"/>
          <w:sz w:val="21"/>
          <w:szCs w:val="21"/>
        </w:rPr>
        <w:t xml:space="preserve"> opisan</w:t>
      </w:r>
      <w:r w:rsidR="00994542">
        <w:rPr>
          <w:rFonts w:ascii="Arial" w:hAnsi="Arial" w:cs="Arial"/>
          <w:sz w:val="21"/>
          <w:szCs w:val="21"/>
        </w:rPr>
        <w:t>y</w:t>
      </w:r>
      <w:r w:rsidRPr="009118A8">
        <w:rPr>
          <w:rFonts w:ascii="Arial" w:hAnsi="Arial" w:cs="Arial"/>
          <w:sz w:val="21"/>
          <w:szCs w:val="21"/>
        </w:rPr>
        <w:t xml:space="preserve"> w §1 zarządzenia </w:t>
      </w:r>
      <w:r w:rsidR="00994542">
        <w:rPr>
          <w:rFonts w:ascii="Arial" w:hAnsi="Arial" w:cs="Arial"/>
          <w:sz w:val="21"/>
          <w:szCs w:val="21"/>
        </w:rPr>
        <w:t>jest</w:t>
      </w:r>
      <w:r w:rsidRPr="009118A8">
        <w:rPr>
          <w:rFonts w:ascii="Arial" w:hAnsi="Arial" w:cs="Arial"/>
          <w:sz w:val="21"/>
          <w:szCs w:val="21"/>
        </w:rPr>
        <w:t xml:space="preserve"> przedmiotem umowy oddania w najem na czas nieoznaczony.</w:t>
      </w:r>
    </w:p>
    <w:p w:rsidR="000075D7" w:rsidRPr="009118A8" w:rsidRDefault="000075D7" w:rsidP="000075D7">
      <w:pPr>
        <w:jc w:val="right"/>
        <w:rPr>
          <w:rFonts w:ascii="Arial" w:hAnsi="Arial" w:cs="Arial"/>
          <w:i/>
          <w:sz w:val="21"/>
          <w:szCs w:val="21"/>
        </w:rPr>
      </w:pPr>
    </w:p>
    <w:p w:rsidR="000075D7" w:rsidRPr="009118A8" w:rsidRDefault="000075D7" w:rsidP="000075D7">
      <w:pPr>
        <w:pStyle w:val="Tekstpodstawowy"/>
        <w:rPr>
          <w:rFonts w:ascii="Arial" w:hAnsi="Arial" w:cs="Arial"/>
          <w:sz w:val="21"/>
          <w:szCs w:val="21"/>
        </w:rPr>
      </w:pPr>
      <w:r w:rsidRPr="009118A8">
        <w:rPr>
          <w:rFonts w:ascii="Arial" w:hAnsi="Arial" w:cs="Arial"/>
          <w:b/>
          <w:bCs/>
          <w:sz w:val="21"/>
          <w:szCs w:val="21"/>
        </w:rPr>
        <w:t xml:space="preserve">§3. </w:t>
      </w:r>
      <w:r w:rsidRPr="009118A8">
        <w:rPr>
          <w:rFonts w:ascii="Arial" w:hAnsi="Arial" w:cs="Arial"/>
          <w:b/>
          <w:sz w:val="21"/>
          <w:szCs w:val="21"/>
        </w:rPr>
        <w:t>1.</w:t>
      </w:r>
      <w:r w:rsidRPr="009118A8">
        <w:rPr>
          <w:rFonts w:ascii="Arial" w:hAnsi="Arial" w:cs="Arial"/>
          <w:sz w:val="21"/>
          <w:szCs w:val="21"/>
        </w:rPr>
        <w:t xml:space="preserve"> Pierwszeństwo w nabyciu nieruchomości przysługuje osobom wymienionym w art. 34 ust. 1 ustawy z dnia 21 sierpnia 1997 r. o gospodarce nieruchomościami. </w:t>
      </w:r>
    </w:p>
    <w:p w:rsidR="000075D7" w:rsidRPr="009118A8" w:rsidRDefault="000075D7" w:rsidP="000075D7">
      <w:pPr>
        <w:jc w:val="both"/>
        <w:rPr>
          <w:rFonts w:ascii="Arial" w:hAnsi="Arial" w:cs="Arial"/>
          <w:sz w:val="21"/>
          <w:szCs w:val="21"/>
        </w:rPr>
      </w:pPr>
      <w:r w:rsidRPr="009118A8">
        <w:rPr>
          <w:rFonts w:ascii="Arial" w:hAnsi="Arial" w:cs="Arial"/>
          <w:b/>
          <w:bCs/>
          <w:sz w:val="21"/>
          <w:szCs w:val="21"/>
        </w:rPr>
        <w:t>2.</w:t>
      </w:r>
      <w:r w:rsidRPr="009118A8">
        <w:rPr>
          <w:rFonts w:ascii="Arial" w:hAnsi="Arial" w:cs="Arial"/>
          <w:sz w:val="21"/>
          <w:szCs w:val="21"/>
        </w:rPr>
        <w:t xml:space="preserve"> Osobie fizycznej lub prawnej, o której mowa w art. 34 ust. 1 pkt. 1. i pkt. 2. ustawy o gospodarce nieruchomościami przysługuje pierwszeństwo w nabyciu nieruchomości stanowiącej przedmiotowy lokal mieszkalny, jeżeli złoży wniosek o nabycie w terminie sześciu tygodni, licząc od dnia wywieszenia niniejszego wykazu.   </w:t>
      </w:r>
    </w:p>
    <w:p w:rsidR="000075D7" w:rsidRPr="009118A8" w:rsidRDefault="000075D7" w:rsidP="000075D7">
      <w:pPr>
        <w:ind w:firstLine="708"/>
        <w:jc w:val="both"/>
        <w:rPr>
          <w:rFonts w:ascii="Arial" w:hAnsi="Arial" w:cs="Arial"/>
          <w:b/>
          <w:sz w:val="21"/>
          <w:szCs w:val="21"/>
        </w:rPr>
      </w:pPr>
    </w:p>
    <w:p w:rsidR="000075D7" w:rsidRPr="009118A8" w:rsidRDefault="000075D7" w:rsidP="000075D7">
      <w:pPr>
        <w:jc w:val="both"/>
        <w:rPr>
          <w:rFonts w:ascii="Arial" w:hAnsi="Arial" w:cs="Arial"/>
          <w:sz w:val="21"/>
          <w:szCs w:val="21"/>
        </w:rPr>
      </w:pPr>
      <w:r w:rsidRPr="009118A8">
        <w:rPr>
          <w:rFonts w:ascii="Arial" w:hAnsi="Arial" w:cs="Arial"/>
          <w:b/>
          <w:sz w:val="21"/>
          <w:szCs w:val="21"/>
        </w:rPr>
        <w:t xml:space="preserve">§4. </w:t>
      </w:r>
      <w:r w:rsidRPr="009118A8">
        <w:rPr>
          <w:rFonts w:ascii="Arial" w:hAnsi="Arial" w:cs="Arial"/>
          <w:sz w:val="21"/>
          <w:szCs w:val="21"/>
        </w:rPr>
        <w:t>Zarządzenie wchodzi w życie z dniem ogłoszenia.</w:t>
      </w:r>
    </w:p>
    <w:p w:rsidR="000075D7" w:rsidRPr="009118A8" w:rsidRDefault="000075D7" w:rsidP="000075D7">
      <w:pPr>
        <w:ind w:firstLine="708"/>
        <w:jc w:val="right"/>
        <w:rPr>
          <w:rFonts w:ascii="Arial" w:hAnsi="Arial" w:cs="Arial"/>
          <w:bCs/>
          <w:i/>
          <w:sz w:val="21"/>
          <w:szCs w:val="21"/>
        </w:rPr>
      </w:pPr>
    </w:p>
    <w:p w:rsidR="00886A4A" w:rsidRDefault="00886A4A">
      <w:pPr>
        <w:rPr>
          <w:sz w:val="21"/>
          <w:szCs w:val="21"/>
        </w:rPr>
      </w:pPr>
    </w:p>
    <w:p w:rsidR="00994542" w:rsidRDefault="00994542">
      <w:pPr>
        <w:rPr>
          <w:sz w:val="21"/>
          <w:szCs w:val="21"/>
        </w:rPr>
      </w:pPr>
    </w:p>
    <w:p w:rsidR="00994542" w:rsidRDefault="00994542">
      <w:pPr>
        <w:rPr>
          <w:sz w:val="21"/>
          <w:szCs w:val="21"/>
        </w:rPr>
      </w:pPr>
    </w:p>
    <w:p w:rsidR="00994542" w:rsidRDefault="00994542">
      <w:pPr>
        <w:rPr>
          <w:sz w:val="21"/>
          <w:szCs w:val="21"/>
        </w:rPr>
      </w:pPr>
    </w:p>
    <w:p w:rsidR="00994542" w:rsidRDefault="00994542">
      <w:pPr>
        <w:rPr>
          <w:sz w:val="21"/>
          <w:szCs w:val="21"/>
        </w:rPr>
      </w:pPr>
    </w:p>
    <w:p w:rsidR="00994542" w:rsidRDefault="00994542">
      <w:pPr>
        <w:rPr>
          <w:sz w:val="21"/>
          <w:szCs w:val="21"/>
        </w:rPr>
      </w:pPr>
    </w:p>
    <w:p w:rsidR="00994542" w:rsidRDefault="00994542">
      <w:pPr>
        <w:rPr>
          <w:sz w:val="21"/>
          <w:szCs w:val="21"/>
        </w:rPr>
      </w:pPr>
    </w:p>
    <w:p w:rsidR="00994542" w:rsidRDefault="00994542">
      <w:pPr>
        <w:rPr>
          <w:sz w:val="21"/>
          <w:szCs w:val="21"/>
        </w:rPr>
      </w:pPr>
    </w:p>
    <w:p w:rsidR="009747C1" w:rsidRDefault="009747C1">
      <w:pPr>
        <w:rPr>
          <w:sz w:val="21"/>
          <w:szCs w:val="21"/>
        </w:rPr>
      </w:pPr>
    </w:p>
    <w:p w:rsidR="009747C1" w:rsidRDefault="009747C1">
      <w:pPr>
        <w:rPr>
          <w:sz w:val="21"/>
          <w:szCs w:val="21"/>
        </w:rPr>
      </w:pPr>
    </w:p>
    <w:p w:rsidR="009747C1" w:rsidRDefault="009747C1">
      <w:pPr>
        <w:rPr>
          <w:sz w:val="21"/>
          <w:szCs w:val="21"/>
        </w:rPr>
      </w:pPr>
    </w:p>
    <w:p w:rsidR="009747C1" w:rsidRDefault="009747C1">
      <w:pPr>
        <w:rPr>
          <w:sz w:val="21"/>
          <w:szCs w:val="21"/>
        </w:rPr>
      </w:pPr>
    </w:p>
    <w:p w:rsidR="009747C1" w:rsidRDefault="009747C1">
      <w:pPr>
        <w:rPr>
          <w:sz w:val="21"/>
          <w:szCs w:val="21"/>
        </w:rPr>
      </w:pPr>
    </w:p>
    <w:p w:rsidR="009747C1" w:rsidRDefault="009747C1">
      <w:pPr>
        <w:rPr>
          <w:sz w:val="21"/>
          <w:szCs w:val="21"/>
        </w:rPr>
      </w:pPr>
    </w:p>
    <w:p w:rsidR="009747C1" w:rsidRDefault="009747C1">
      <w:pPr>
        <w:rPr>
          <w:sz w:val="21"/>
          <w:szCs w:val="21"/>
        </w:rPr>
      </w:pPr>
    </w:p>
    <w:p w:rsidR="009747C1" w:rsidRDefault="009747C1">
      <w:pPr>
        <w:rPr>
          <w:sz w:val="21"/>
          <w:szCs w:val="21"/>
        </w:rPr>
      </w:pPr>
    </w:p>
    <w:p w:rsidR="009747C1" w:rsidRDefault="009747C1">
      <w:pPr>
        <w:rPr>
          <w:sz w:val="21"/>
          <w:szCs w:val="21"/>
        </w:rPr>
      </w:pPr>
    </w:p>
    <w:p w:rsidR="009747C1" w:rsidRDefault="009747C1">
      <w:pPr>
        <w:rPr>
          <w:sz w:val="21"/>
          <w:szCs w:val="21"/>
        </w:rPr>
      </w:pPr>
    </w:p>
    <w:p w:rsidR="009747C1" w:rsidRDefault="009747C1">
      <w:pPr>
        <w:rPr>
          <w:sz w:val="21"/>
          <w:szCs w:val="21"/>
        </w:rPr>
      </w:pPr>
    </w:p>
    <w:p w:rsidR="009747C1" w:rsidRDefault="009747C1">
      <w:pPr>
        <w:rPr>
          <w:sz w:val="21"/>
          <w:szCs w:val="21"/>
        </w:rPr>
      </w:pPr>
    </w:p>
    <w:p w:rsidR="009747C1" w:rsidRDefault="009747C1">
      <w:pPr>
        <w:rPr>
          <w:sz w:val="21"/>
          <w:szCs w:val="21"/>
        </w:rPr>
      </w:pPr>
    </w:p>
    <w:p w:rsidR="009747C1" w:rsidRDefault="009747C1">
      <w:pPr>
        <w:rPr>
          <w:sz w:val="21"/>
          <w:szCs w:val="21"/>
        </w:rPr>
      </w:pPr>
    </w:p>
    <w:p w:rsidR="009747C1" w:rsidRDefault="009747C1">
      <w:pPr>
        <w:rPr>
          <w:sz w:val="21"/>
          <w:szCs w:val="21"/>
        </w:rPr>
      </w:pPr>
    </w:p>
    <w:p w:rsidR="009747C1" w:rsidRDefault="009747C1">
      <w:pPr>
        <w:rPr>
          <w:sz w:val="21"/>
          <w:szCs w:val="21"/>
        </w:rPr>
      </w:pPr>
    </w:p>
    <w:p w:rsidR="009747C1" w:rsidRDefault="009747C1">
      <w:pPr>
        <w:rPr>
          <w:sz w:val="21"/>
          <w:szCs w:val="21"/>
        </w:rPr>
      </w:pPr>
    </w:p>
    <w:p w:rsidR="00D47331" w:rsidRDefault="00D47331">
      <w:pPr>
        <w:rPr>
          <w:sz w:val="21"/>
          <w:szCs w:val="21"/>
        </w:rPr>
      </w:pPr>
    </w:p>
    <w:p w:rsidR="00D47331" w:rsidRDefault="00D47331">
      <w:pPr>
        <w:rPr>
          <w:sz w:val="21"/>
          <w:szCs w:val="21"/>
        </w:rPr>
      </w:pPr>
    </w:p>
    <w:p w:rsidR="00D47331" w:rsidRDefault="00D47331">
      <w:pPr>
        <w:rPr>
          <w:sz w:val="21"/>
          <w:szCs w:val="21"/>
        </w:rPr>
      </w:pPr>
    </w:p>
    <w:p w:rsidR="00994542" w:rsidRDefault="00994542">
      <w:pPr>
        <w:rPr>
          <w:sz w:val="21"/>
          <w:szCs w:val="21"/>
        </w:rPr>
      </w:pPr>
    </w:p>
    <w:p w:rsidR="00994542" w:rsidRDefault="00994542">
      <w:pPr>
        <w:rPr>
          <w:sz w:val="21"/>
          <w:szCs w:val="21"/>
        </w:rPr>
      </w:pPr>
    </w:p>
    <w:p w:rsidR="00994542" w:rsidRDefault="00994542" w:rsidP="007D3EF3">
      <w:pPr>
        <w:jc w:val="right"/>
        <w:rPr>
          <w:rFonts w:ascii="Arial" w:hAnsi="Arial" w:cs="Arial"/>
          <w:bCs/>
          <w:i/>
          <w:sz w:val="16"/>
          <w:szCs w:val="16"/>
        </w:rPr>
      </w:pPr>
    </w:p>
    <w:p w:rsidR="00994542" w:rsidRDefault="00994542" w:rsidP="007D3EF3">
      <w:pPr>
        <w:jc w:val="right"/>
        <w:rPr>
          <w:rFonts w:ascii="Arial" w:hAnsi="Arial" w:cs="Arial"/>
          <w:bCs/>
          <w:i/>
          <w:sz w:val="16"/>
          <w:szCs w:val="16"/>
        </w:rPr>
      </w:pPr>
    </w:p>
    <w:p w:rsidR="007D3EF3" w:rsidRPr="00BB24C0" w:rsidRDefault="007D3EF3" w:rsidP="007D3EF3">
      <w:pPr>
        <w:jc w:val="right"/>
        <w:rPr>
          <w:rFonts w:ascii="Arial" w:hAnsi="Arial" w:cs="Arial"/>
          <w:bCs/>
          <w:i/>
          <w:sz w:val="16"/>
          <w:szCs w:val="16"/>
        </w:rPr>
      </w:pPr>
      <w:r w:rsidRPr="00BB24C0">
        <w:rPr>
          <w:rFonts w:ascii="Arial" w:hAnsi="Arial" w:cs="Arial"/>
          <w:bCs/>
          <w:i/>
          <w:sz w:val="16"/>
          <w:szCs w:val="16"/>
        </w:rPr>
        <w:t xml:space="preserve">strona </w:t>
      </w:r>
      <w:r w:rsidR="00D47211">
        <w:rPr>
          <w:rFonts w:ascii="Arial" w:hAnsi="Arial" w:cs="Arial"/>
          <w:bCs/>
          <w:i/>
          <w:sz w:val="16"/>
          <w:szCs w:val="16"/>
        </w:rPr>
        <w:t>3/3</w:t>
      </w:r>
    </w:p>
    <w:sectPr w:rsidR="007D3EF3" w:rsidRPr="00BB24C0" w:rsidSect="004F7ECE">
      <w:pgSz w:w="16838" w:h="11906" w:orient="landscape"/>
      <w:pgMar w:top="709" w:right="1245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533A8"/>
    <w:multiLevelType w:val="hybridMultilevel"/>
    <w:tmpl w:val="BD40D640"/>
    <w:lvl w:ilvl="0" w:tplc="7C5C666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772299"/>
    <w:multiLevelType w:val="hybridMultilevel"/>
    <w:tmpl w:val="E82C6984"/>
    <w:lvl w:ilvl="0" w:tplc="D31ED80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B6617"/>
    <w:multiLevelType w:val="hybridMultilevel"/>
    <w:tmpl w:val="B5528AFA"/>
    <w:lvl w:ilvl="0" w:tplc="88F49F5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5E2403"/>
    <w:multiLevelType w:val="hybridMultilevel"/>
    <w:tmpl w:val="96560654"/>
    <w:lvl w:ilvl="0" w:tplc="6428B6B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EF5961"/>
    <w:multiLevelType w:val="hybridMultilevel"/>
    <w:tmpl w:val="5B7AAED2"/>
    <w:lvl w:ilvl="0" w:tplc="25487F88">
      <w:start w:val="5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506D0"/>
    <w:multiLevelType w:val="hybridMultilevel"/>
    <w:tmpl w:val="2766E484"/>
    <w:lvl w:ilvl="0" w:tplc="06BC955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145F96"/>
    <w:multiLevelType w:val="hybridMultilevel"/>
    <w:tmpl w:val="9B1857E0"/>
    <w:lvl w:ilvl="0" w:tplc="1DC2EA5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9D65E5"/>
    <w:multiLevelType w:val="hybridMultilevel"/>
    <w:tmpl w:val="970C4D32"/>
    <w:lvl w:ilvl="0" w:tplc="29260D6C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A245F1"/>
    <w:multiLevelType w:val="hybridMultilevel"/>
    <w:tmpl w:val="E5B25946"/>
    <w:lvl w:ilvl="0" w:tplc="2770550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50C6FED"/>
    <w:multiLevelType w:val="hybridMultilevel"/>
    <w:tmpl w:val="FEF6CA0A"/>
    <w:lvl w:ilvl="0" w:tplc="0415001B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E04926"/>
    <w:multiLevelType w:val="hybridMultilevel"/>
    <w:tmpl w:val="ECBA5A34"/>
    <w:lvl w:ilvl="0" w:tplc="BFE2B9A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E66E34"/>
    <w:multiLevelType w:val="hybridMultilevel"/>
    <w:tmpl w:val="3EE2ADA8"/>
    <w:lvl w:ilvl="0" w:tplc="EEAE2A7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4E5917"/>
    <w:multiLevelType w:val="hybridMultilevel"/>
    <w:tmpl w:val="31B09132"/>
    <w:lvl w:ilvl="0" w:tplc="E1D8C76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7418D0"/>
    <w:multiLevelType w:val="hybridMultilevel"/>
    <w:tmpl w:val="45E49CCA"/>
    <w:lvl w:ilvl="0" w:tplc="3EE412E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C542A3F"/>
    <w:multiLevelType w:val="hybridMultilevel"/>
    <w:tmpl w:val="C2ACB462"/>
    <w:lvl w:ilvl="0" w:tplc="E37EF1B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663A33"/>
    <w:multiLevelType w:val="hybridMultilevel"/>
    <w:tmpl w:val="E26CE2D6"/>
    <w:lvl w:ilvl="0" w:tplc="6A6E8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F588057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E8914A2"/>
    <w:multiLevelType w:val="hybridMultilevel"/>
    <w:tmpl w:val="7FD235EC"/>
    <w:lvl w:ilvl="0" w:tplc="B2B67C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A03C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E78EDB20">
      <w:start w:val="1"/>
      <w:numFmt w:val="decimal"/>
      <w:lvlText w:val="%3."/>
      <w:lvlJc w:val="left"/>
      <w:pPr>
        <w:tabs>
          <w:tab w:val="num" w:pos="2197"/>
        </w:tabs>
        <w:ind w:left="2197" w:hanging="397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0161161"/>
    <w:multiLevelType w:val="hybridMultilevel"/>
    <w:tmpl w:val="F398B7C4"/>
    <w:lvl w:ilvl="0" w:tplc="3A064A7A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F17429"/>
    <w:multiLevelType w:val="hybridMultilevel"/>
    <w:tmpl w:val="6902CA92"/>
    <w:lvl w:ilvl="0" w:tplc="6A6E879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0A7087"/>
    <w:multiLevelType w:val="hybridMultilevel"/>
    <w:tmpl w:val="7CF439C6"/>
    <w:lvl w:ilvl="0" w:tplc="B934B25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3123B6"/>
    <w:multiLevelType w:val="hybridMultilevel"/>
    <w:tmpl w:val="70888060"/>
    <w:lvl w:ilvl="0" w:tplc="656C5DB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3A3287"/>
    <w:multiLevelType w:val="hybridMultilevel"/>
    <w:tmpl w:val="3A08CF74"/>
    <w:lvl w:ilvl="0" w:tplc="BEA2C49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767E19"/>
    <w:multiLevelType w:val="hybridMultilevel"/>
    <w:tmpl w:val="92844BE6"/>
    <w:lvl w:ilvl="0" w:tplc="39D6396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936ED6"/>
    <w:multiLevelType w:val="hybridMultilevel"/>
    <w:tmpl w:val="8B78EF3E"/>
    <w:lvl w:ilvl="0" w:tplc="B660010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C17097"/>
    <w:multiLevelType w:val="hybridMultilevel"/>
    <w:tmpl w:val="48B6C922"/>
    <w:lvl w:ilvl="0" w:tplc="8FBEDEF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393D7F"/>
    <w:multiLevelType w:val="hybridMultilevel"/>
    <w:tmpl w:val="D812A1B6"/>
    <w:lvl w:ilvl="0" w:tplc="706C3F6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EAA463F"/>
    <w:multiLevelType w:val="hybridMultilevel"/>
    <w:tmpl w:val="3B92B67C"/>
    <w:lvl w:ilvl="0" w:tplc="C0562DA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382C9E"/>
    <w:multiLevelType w:val="hybridMultilevel"/>
    <w:tmpl w:val="D47C395E"/>
    <w:lvl w:ilvl="0" w:tplc="23AC09E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843C26"/>
    <w:multiLevelType w:val="hybridMultilevel"/>
    <w:tmpl w:val="9744AD90"/>
    <w:lvl w:ilvl="0" w:tplc="05029B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A013840"/>
    <w:multiLevelType w:val="hybridMultilevel"/>
    <w:tmpl w:val="51547588"/>
    <w:lvl w:ilvl="0" w:tplc="EAA2030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DA2D99"/>
    <w:multiLevelType w:val="hybridMultilevel"/>
    <w:tmpl w:val="E71E2436"/>
    <w:lvl w:ilvl="0" w:tplc="8E2826D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16"/>
  </w:num>
  <w:num w:numId="5">
    <w:abstractNumId w:val="12"/>
  </w:num>
  <w:num w:numId="6">
    <w:abstractNumId w:val="7"/>
  </w:num>
  <w:num w:numId="7">
    <w:abstractNumId w:val="4"/>
  </w:num>
  <w:num w:numId="8">
    <w:abstractNumId w:val="20"/>
  </w:num>
  <w:num w:numId="9">
    <w:abstractNumId w:val="28"/>
  </w:num>
  <w:num w:numId="10">
    <w:abstractNumId w:val="26"/>
  </w:num>
  <w:num w:numId="11">
    <w:abstractNumId w:val="17"/>
  </w:num>
  <w:num w:numId="12">
    <w:abstractNumId w:val="24"/>
  </w:num>
  <w:num w:numId="13">
    <w:abstractNumId w:val="18"/>
  </w:num>
  <w:num w:numId="14">
    <w:abstractNumId w:val="10"/>
  </w:num>
  <w:num w:numId="15">
    <w:abstractNumId w:val="25"/>
  </w:num>
  <w:num w:numId="16">
    <w:abstractNumId w:val="2"/>
  </w:num>
  <w:num w:numId="17">
    <w:abstractNumId w:val="11"/>
  </w:num>
  <w:num w:numId="18">
    <w:abstractNumId w:val="6"/>
  </w:num>
  <w:num w:numId="19">
    <w:abstractNumId w:val="29"/>
  </w:num>
  <w:num w:numId="20">
    <w:abstractNumId w:val="9"/>
  </w:num>
  <w:num w:numId="21">
    <w:abstractNumId w:val="0"/>
  </w:num>
  <w:num w:numId="22">
    <w:abstractNumId w:val="27"/>
  </w:num>
  <w:num w:numId="23">
    <w:abstractNumId w:val="5"/>
  </w:num>
  <w:num w:numId="24">
    <w:abstractNumId w:val="30"/>
  </w:num>
  <w:num w:numId="25">
    <w:abstractNumId w:val="3"/>
  </w:num>
  <w:num w:numId="26">
    <w:abstractNumId w:val="21"/>
  </w:num>
  <w:num w:numId="27">
    <w:abstractNumId w:val="22"/>
  </w:num>
  <w:num w:numId="28">
    <w:abstractNumId w:val="1"/>
  </w:num>
  <w:num w:numId="29">
    <w:abstractNumId w:val="23"/>
  </w:num>
  <w:num w:numId="30">
    <w:abstractNumId w:val="19"/>
  </w:num>
  <w:num w:numId="3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0075D7"/>
    <w:rsid w:val="000075D7"/>
    <w:rsid w:val="00015D54"/>
    <w:rsid w:val="00022FFE"/>
    <w:rsid w:val="000513AC"/>
    <w:rsid w:val="00062BF5"/>
    <w:rsid w:val="0007760C"/>
    <w:rsid w:val="00091273"/>
    <w:rsid w:val="000C4649"/>
    <w:rsid w:val="00107EEF"/>
    <w:rsid w:val="00153A28"/>
    <w:rsid w:val="00161539"/>
    <w:rsid w:val="001641D1"/>
    <w:rsid w:val="00180BD6"/>
    <w:rsid w:val="001B1A6D"/>
    <w:rsid w:val="001D7CED"/>
    <w:rsid w:val="001E0CF4"/>
    <w:rsid w:val="001E6F03"/>
    <w:rsid w:val="001F3E60"/>
    <w:rsid w:val="00215077"/>
    <w:rsid w:val="00223B2A"/>
    <w:rsid w:val="002D1443"/>
    <w:rsid w:val="002D31E6"/>
    <w:rsid w:val="002F7D53"/>
    <w:rsid w:val="00304F2C"/>
    <w:rsid w:val="003138F3"/>
    <w:rsid w:val="00340953"/>
    <w:rsid w:val="003457D5"/>
    <w:rsid w:val="003462A9"/>
    <w:rsid w:val="00350BD0"/>
    <w:rsid w:val="00371537"/>
    <w:rsid w:val="003C5796"/>
    <w:rsid w:val="003E2D0D"/>
    <w:rsid w:val="00475197"/>
    <w:rsid w:val="00486D3F"/>
    <w:rsid w:val="004F7ECE"/>
    <w:rsid w:val="005428B0"/>
    <w:rsid w:val="005633F5"/>
    <w:rsid w:val="00576D37"/>
    <w:rsid w:val="005C0108"/>
    <w:rsid w:val="005E084D"/>
    <w:rsid w:val="00605BDB"/>
    <w:rsid w:val="0063152C"/>
    <w:rsid w:val="006627BC"/>
    <w:rsid w:val="006642F0"/>
    <w:rsid w:val="00666CA1"/>
    <w:rsid w:val="00677069"/>
    <w:rsid w:val="00677EFB"/>
    <w:rsid w:val="006A446B"/>
    <w:rsid w:val="006D0B89"/>
    <w:rsid w:val="006D4738"/>
    <w:rsid w:val="006E005A"/>
    <w:rsid w:val="006E076D"/>
    <w:rsid w:val="006F5421"/>
    <w:rsid w:val="00725F55"/>
    <w:rsid w:val="0073128C"/>
    <w:rsid w:val="00752462"/>
    <w:rsid w:val="00786116"/>
    <w:rsid w:val="00792E38"/>
    <w:rsid w:val="007B4C92"/>
    <w:rsid w:val="007D3EF3"/>
    <w:rsid w:val="007D7242"/>
    <w:rsid w:val="007E055A"/>
    <w:rsid w:val="008176D3"/>
    <w:rsid w:val="0085009C"/>
    <w:rsid w:val="00864DEB"/>
    <w:rsid w:val="00886A4A"/>
    <w:rsid w:val="0089245B"/>
    <w:rsid w:val="008D45B0"/>
    <w:rsid w:val="009118A8"/>
    <w:rsid w:val="009267EE"/>
    <w:rsid w:val="009427ED"/>
    <w:rsid w:val="00951910"/>
    <w:rsid w:val="009747C1"/>
    <w:rsid w:val="00994542"/>
    <w:rsid w:val="009A1EB0"/>
    <w:rsid w:val="009B0F08"/>
    <w:rsid w:val="009C5738"/>
    <w:rsid w:val="009D0B86"/>
    <w:rsid w:val="00A66FE6"/>
    <w:rsid w:val="00B22D34"/>
    <w:rsid w:val="00B62F1A"/>
    <w:rsid w:val="00B73DA3"/>
    <w:rsid w:val="00B75365"/>
    <w:rsid w:val="00BB24C0"/>
    <w:rsid w:val="00BC21D8"/>
    <w:rsid w:val="00BC66A1"/>
    <w:rsid w:val="00BD0311"/>
    <w:rsid w:val="00BD659F"/>
    <w:rsid w:val="00BF2DE8"/>
    <w:rsid w:val="00C23222"/>
    <w:rsid w:val="00C32187"/>
    <w:rsid w:val="00C72672"/>
    <w:rsid w:val="00CA3D30"/>
    <w:rsid w:val="00CB74BF"/>
    <w:rsid w:val="00CD24F0"/>
    <w:rsid w:val="00CF70D5"/>
    <w:rsid w:val="00D00417"/>
    <w:rsid w:val="00D27157"/>
    <w:rsid w:val="00D317A7"/>
    <w:rsid w:val="00D47211"/>
    <w:rsid w:val="00D47331"/>
    <w:rsid w:val="00D516CC"/>
    <w:rsid w:val="00D52B4E"/>
    <w:rsid w:val="00D62BAD"/>
    <w:rsid w:val="00D92621"/>
    <w:rsid w:val="00D95B96"/>
    <w:rsid w:val="00DB128C"/>
    <w:rsid w:val="00DB25B2"/>
    <w:rsid w:val="00DD7CE3"/>
    <w:rsid w:val="00DD7D97"/>
    <w:rsid w:val="00DF1265"/>
    <w:rsid w:val="00DF4D0E"/>
    <w:rsid w:val="00E76D7D"/>
    <w:rsid w:val="00ED2C4B"/>
    <w:rsid w:val="00EE3AD6"/>
    <w:rsid w:val="00EE6B34"/>
    <w:rsid w:val="00EF70A0"/>
    <w:rsid w:val="00F13E80"/>
    <w:rsid w:val="00F179AC"/>
    <w:rsid w:val="00F51F8F"/>
    <w:rsid w:val="00F728DB"/>
    <w:rsid w:val="00FB0F5C"/>
    <w:rsid w:val="00FF1E90"/>
    <w:rsid w:val="00FF41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75D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0075D7"/>
    <w:pPr>
      <w:jc w:val="center"/>
    </w:pPr>
    <w:rPr>
      <w:b/>
      <w:sz w:val="36"/>
    </w:rPr>
  </w:style>
  <w:style w:type="character" w:customStyle="1" w:styleId="TytuZnak">
    <w:name w:val="Tytuł Znak"/>
    <w:basedOn w:val="Domylnaczcionkaakapitu"/>
    <w:link w:val="Tytu"/>
    <w:rsid w:val="000075D7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0075D7"/>
    <w:pPr>
      <w:jc w:val="center"/>
    </w:pPr>
    <w:rPr>
      <w:b/>
      <w:sz w:val="32"/>
    </w:rPr>
  </w:style>
  <w:style w:type="character" w:customStyle="1" w:styleId="PodtytuZnak">
    <w:name w:val="Podtytuł Znak"/>
    <w:basedOn w:val="Domylnaczcionkaakapitu"/>
    <w:link w:val="Podtytu"/>
    <w:rsid w:val="000075D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075D7"/>
    <w:pPr>
      <w:jc w:val="both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rsid w:val="000075D7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0075D7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0075D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B12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75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ADF32D-7A28-4B43-897F-F36605CD5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1206</TotalTime>
  <Pages>3</Pages>
  <Words>1078</Words>
  <Characters>6469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Barlinku</Company>
  <LinksUpToDate>false</LinksUpToDate>
  <CharactersWithSpaces>7532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Stankiewicz Teresa</dc:creator>
  <cp:keywords/>
  <dc:description/>
  <cp:lastModifiedBy>Stankiewicz Teresa</cp:lastModifiedBy>
  <cp:revision>85</cp:revision>
  <cp:lastPrinted>2015-01-21T09:10:00Z</cp:lastPrinted>
  <dcterms:created xsi:type="dcterms:W3CDTF">2014-02-13T11:26:00Z</dcterms:created>
  <dcterms:modified xsi:type="dcterms:W3CDTF">2015-01-21T09:18:00Z</dcterms:modified>
</cp:coreProperties>
</file>