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ED2C4B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 w:rsidRPr="00ED2C4B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DB25B2">
        <w:rPr>
          <w:rFonts w:ascii="Arial" w:hAnsi="Arial" w:cs="Arial"/>
          <w:bCs/>
          <w:shadow/>
          <w:sz w:val="28"/>
          <w:szCs w:val="28"/>
        </w:rPr>
        <w:t>1</w:t>
      </w:r>
      <w:r w:rsidR="00CC6BBA">
        <w:rPr>
          <w:rFonts w:ascii="Arial" w:hAnsi="Arial" w:cs="Arial"/>
          <w:bCs/>
          <w:shadow/>
          <w:sz w:val="28"/>
          <w:szCs w:val="28"/>
        </w:rPr>
        <w:t>13</w:t>
      </w:r>
      <w:r w:rsidRPr="00ED2C4B">
        <w:rPr>
          <w:rFonts w:ascii="Arial" w:hAnsi="Arial" w:cs="Arial"/>
          <w:bCs/>
          <w:shadow/>
          <w:sz w:val="28"/>
          <w:szCs w:val="28"/>
        </w:rPr>
        <w:t>/201</w:t>
      </w:r>
      <w:r w:rsidR="00DB25B2">
        <w:rPr>
          <w:rFonts w:ascii="Arial" w:hAnsi="Arial" w:cs="Arial"/>
          <w:bCs/>
          <w:shadow/>
          <w:sz w:val="28"/>
          <w:szCs w:val="28"/>
        </w:rPr>
        <w:t>5</w:t>
      </w:r>
    </w:p>
    <w:p w:rsidR="000075D7" w:rsidRPr="00ED2C4B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ED2C4B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9747C1" w:rsidRPr="00ED2C4B">
        <w:rPr>
          <w:rFonts w:ascii="Arial" w:hAnsi="Arial" w:cs="Arial"/>
          <w:b/>
          <w:bCs/>
          <w:shadow/>
          <w:sz w:val="28"/>
          <w:szCs w:val="28"/>
        </w:rPr>
        <w:t>1</w:t>
      </w:r>
      <w:r w:rsidR="00CC6BBA">
        <w:rPr>
          <w:rFonts w:ascii="Arial" w:hAnsi="Arial" w:cs="Arial"/>
          <w:b/>
          <w:bCs/>
          <w:shadow/>
          <w:sz w:val="28"/>
          <w:szCs w:val="28"/>
        </w:rPr>
        <w:t>4 maja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>201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>5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CB7BCF" w:rsidRDefault="000075D7" w:rsidP="000075D7">
      <w:pPr>
        <w:pStyle w:val="Tekstpodstawowy"/>
        <w:jc w:val="center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sz w:val="22"/>
          <w:szCs w:val="22"/>
        </w:rPr>
        <w:t xml:space="preserve">w sprawie podania do publicznej wiadomości wykazu nieruchomości przeznaczonych do sprzedaży </w:t>
      </w:r>
    </w:p>
    <w:p w:rsidR="004F7ECE" w:rsidRPr="00CB7BCF" w:rsidRDefault="004F7ECE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CB7BCF" w:rsidRDefault="000075D7" w:rsidP="00FB0F5C">
      <w:pPr>
        <w:jc w:val="both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sz w:val="22"/>
          <w:szCs w:val="22"/>
        </w:rPr>
        <w:t xml:space="preserve">Na podstawie art. 30 ust. 2 pkt. 3 ustawy z dnia 8 marca 1990 roku o samorządzie gminnym </w:t>
      </w:r>
      <w:r w:rsidR="00FB0F5C" w:rsidRPr="00CB7BCF">
        <w:rPr>
          <w:rFonts w:ascii="Arial" w:hAnsi="Arial" w:cs="Arial"/>
          <w:iCs/>
          <w:sz w:val="22"/>
          <w:szCs w:val="22"/>
        </w:rPr>
        <w:t xml:space="preserve">(Dz. U. z 2013 r. poz. 594, poz. 645, </w:t>
      </w:r>
      <w:r w:rsidR="00FB0F5C" w:rsidRPr="00CB7BCF">
        <w:rPr>
          <w:rFonts w:ascii="Arial" w:hAnsi="Arial" w:cs="Arial"/>
          <w:sz w:val="22"/>
          <w:szCs w:val="22"/>
        </w:rPr>
        <w:t>poz. 1318, z 2014 r. poz. 379</w:t>
      </w:r>
      <w:r w:rsidR="00BC66A1" w:rsidRPr="00CB7BCF">
        <w:rPr>
          <w:rFonts w:ascii="Arial" w:hAnsi="Arial" w:cs="Arial"/>
          <w:sz w:val="22"/>
          <w:szCs w:val="22"/>
        </w:rPr>
        <w:t>, poz. 1072</w:t>
      </w:r>
      <w:r w:rsidR="00FB0F5C" w:rsidRPr="00CB7BCF">
        <w:rPr>
          <w:rFonts w:ascii="Arial" w:hAnsi="Arial" w:cs="Arial"/>
          <w:iCs/>
          <w:sz w:val="22"/>
          <w:szCs w:val="22"/>
        </w:rPr>
        <w:t xml:space="preserve">), </w:t>
      </w:r>
      <w:r w:rsidR="00FB0F5C" w:rsidRPr="00CB7BCF">
        <w:rPr>
          <w:rFonts w:ascii="Arial" w:hAnsi="Arial" w:cs="Arial"/>
          <w:sz w:val="22"/>
          <w:szCs w:val="22"/>
        </w:rPr>
        <w:t>art. 37 ust. 2 pkt. 1, art.. 218 ust. 1 ustawy z dnia 21. sierpnia 1997 r. o gospodarce nieruchomościami (Dz. U. z 2014 poz. 518,</w:t>
      </w:r>
      <w:r w:rsidR="00F13E80" w:rsidRPr="00CB7BCF">
        <w:rPr>
          <w:rFonts w:ascii="Arial" w:hAnsi="Arial" w:cs="Arial"/>
          <w:sz w:val="22"/>
          <w:szCs w:val="22"/>
        </w:rPr>
        <w:t xml:space="preserve"> poz. 659</w:t>
      </w:r>
      <w:r w:rsidR="00107EEF" w:rsidRPr="00CB7BCF">
        <w:rPr>
          <w:rFonts w:ascii="Arial" w:hAnsi="Arial" w:cs="Arial"/>
          <w:sz w:val="22"/>
          <w:szCs w:val="22"/>
        </w:rPr>
        <w:t>, poz. 805, poz. 906</w:t>
      </w:r>
      <w:r w:rsidR="00DB25B2" w:rsidRPr="00CB7BCF">
        <w:rPr>
          <w:rFonts w:ascii="Arial" w:hAnsi="Arial" w:cs="Arial"/>
          <w:sz w:val="22"/>
          <w:szCs w:val="22"/>
        </w:rPr>
        <w:t>, poz. 822</w:t>
      </w:r>
      <w:r w:rsidR="00766D5E" w:rsidRPr="00CB7BCF">
        <w:rPr>
          <w:rFonts w:ascii="Arial" w:hAnsi="Arial" w:cs="Arial"/>
          <w:sz w:val="22"/>
          <w:szCs w:val="22"/>
        </w:rPr>
        <w:t>, poz. 1200</w:t>
      </w:r>
      <w:r w:rsidR="00FB0F5C" w:rsidRPr="00CB7BCF">
        <w:rPr>
          <w:rFonts w:ascii="Arial" w:hAnsi="Arial" w:cs="Arial"/>
          <w:sz w:val="22"/>
          <w:szCs w:val="22"/>
        </w:rPr>
        <w:t>)</w:t>
      </w:r>
      <w:r w:rsidRPr="00CB7BCF">
        <w:rPr>
          <w:rFonts w:ascii="Arial" w:hAnsi="Arial" w:cs="Arial"/>
          <w:sz w:val="22"/>
          <w:szCs w:val="22"/>
        </w:rPr>
        <w:t xml:space="preserve"> oraz §</w:t>
      </w:r>
      <w:r w:rsidR="00FA4307">
        <w:rPr>
          <w:rFonts w:ascii="Arial" w:hAnsi="Arial" w:cs="Arial"/>
          <w:sz w:val="22"/>
          <w:szCs w:val="22"/>
        </w:rPr>
        <w:t xml:space="preserve"> </w:t>
      </w:r>
      <w:r w:rsidRPr="00CB7BCF">
        <w:rPr>
          <w:rFonts w:ascii="Arial" w:hAnsi="Arial" w:cs="Arial"/>
          <w:sz w:val="22"/>
          <w:szCs w:val="22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304F2C" w:rsidRPr="00CB7BCF" w:rsidRDefault="00304F2C" w:rsidP="009267EE">
      <w:pPr>
        <w:pStyle w:val="Tekstpodstawowy"/>
        <w:ind w:right="284" w:firstLine="708"/>
        <w:rPr>
          <w:rFonts w:ascii="Arial" w:hAnsi="Arial" w:cs="Arial"/>
          <w:b/>
          <w:sz w:val="22"/>
          <w:szCs w:val="22"/>
        </w:rPr>
      </w:pPr>
    </w:p>
    <w:p w:rsidR="000075D7" w:rsidRPr="00CB7BCF" w:rsidRDefault="000075D7" w:rsidP="000075D7">
      <w:pPr>
        <w:pStyle w:val="Tekstpodstawowy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b/>
          <w:sz w:val="22"/>
          <w:szCs w:val="22"/>
        </w:rPr>
        <w:t xml:space="preserve">§1. </w:t>
      </w:r>
      <w:r w:rsidRPr="00CB7BCF">
        <w:rPr>
          <w:rFonts w:ascii="Arial" w:hAnsi="Arial" w:cs="Arial"/>
          <w:sz w:val="22"/>
          <w:szCs w:val="22"/>
        </w:rPr>
        <w:t>Podaję do publicznej wiadomości wykaz 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520"/>
        <w:gridCol w:w="7086"/>
      </w:tblGrid>
      <w:tr w:rsidR="000075D7" w:rsidRPr="00CB7BCF" w:rsidTr="00FD5CB9">
        <w:trPr>
          <w:trHeight w:val="1202"/>
        </w:trPr>
        <w:tc>
          <w:tcPr>
            <w:tcW w:w="569" w:type="dxa"/>
          </w:tcPr>
          <w:p w:rsidR="000075D7" w:rsidRPr="00CB7BCF" w:rsidRDefault="000075D7" w:rsidP="00CE616E">
            <w:pPr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519" w:type="dxa"/>
          </w:tcPr>
          <w:p w:rsidR="000075D7" w:rsidRPr="00CB7BCF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Adres  nieruchomości.</w:t>
            </w:r>
          </w:p>
          <w:p w:rsidR="000075D7" w:rsidRPr="00CB7BCF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 Oznaczenie nieruchomości według ewidencji gruntów i księgi wieczystej.</w:t>
            </w:r>
          </w:p>
          <w:p w:rsidR="000075D7" w:rsidRPr="00CB7BCF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 Przeznaczenie nieruchomości </w:t>
            </w:r>
          </w:p>
          <w:p w:rsidR="000075D7" w:rsidRPr="00CB7BCF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 Sposób zagospodarowania nieruchomości.</w:t>
            </w:r>
          </w:p>
        </w:tc>
        <w:tc>
          <w:tcPr>
            <w:tcW w:w="7087" w:type="dxa"/>
          </w:tcPr>
          <w:p w:rsidR="000075D7" w:rsidRPr="00CB7BCF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Opis lokalu przeznaczonego do sprzedaży.</w:t>
            </w:r>
          </w:p>
          <w:p w:rsidR="000075D7" w:rsidRPr="00CB7BCF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 Oznaczenie  nieruchomości według księgi   wieczystej</w:t>
            </w:r>
          </w:p>
          <w:p w:rsidR="000075D7" w:rsidRPr="00CB7BCF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Rodzaj zbycia.</w:t>
            </w:r>
          </w:p>
          <w:p w:rsidR="000075D7" w:rsidRPr="00CB7BCF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Cena. </w:t>
            </w:r>
          </w:p>
        </w:tc>
      </w:tr>
      <w:tr w:rsidR="007D7242" w:rsidRPr="00B91E50" w:rsidTr="00FD5CB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B91E50" w:rsidRDefault="007D7242" w:rsidP="008E1C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B91E50" w:rsidRDefault="007D7242" w:rsidP="008E1C9B">
            <w:pPr>
              <w:ind w:left="2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1E5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242" w:rsidRPr="00B91E50" w:rsidRDefault="007D7242" w:rsidP="008E1C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B23A8F" w:rsidRPr="00CB7BCF" w:rsidTr="00FD5CB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A8F" w:rsidRPr="00CB7BCF" w:rsidRDefault="00B23A8F" w:rsidP="00940230">
            <w:pPr>
              <w:spacing w:before="120"/>
              <w:jc w:val="center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1.</w:t>
            </w:r>
          </w:p>
          <w:p w:rsidR="00B23A8F" w:rsidRPr="00CB7BCF" w:rsidRDefault="00B23A8F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  <w:p w:rsidR="00B23A8F" w:rsidRPr="00CB7BCF" w:rsidRDefault="00B23A8F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A8F" w:rsidRPr="00CB7BCF" w:rsidRDefault="00B23A8F" w:rsidP="00940230">
            <w:pPr>
              <w:numPr>
                <w:ilvl w:val="0"/>
                <w:numId w:val="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Cs w:val="22"/>
              </w:rPr>
            </w:pPr>
            <w:r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Barlinek, ul. Tunelowa nr 16.</w:t>
            </w:r>
          </w:p>
          <w:p w:rsidR="00B23A8F" w:rsidRPr="00CB7BCF" w:rsidRDefault="00B23A8F" w:rsidP="009A151A">
            <w:pPr>
              <w:numPr>
                <w:ilvl w:val="0"/>
                <w:numId w:val="1"/>
              </w:numPr>
              <w:tabs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Działka ewidencyjna nr 514/7 o pow. 0,1123 ha (obręb ewidencyjny Barlinek 1). Księga wieczysta dla nieruchomości macierzystej (gruntu i budynku) prowadzona jest w Sądzie Rejonowym w Myśliborzu pod oznaczeniem SZ1M/00030578/8. </w:t>
            </w:r>
          </w:p>
          <w:p w:rsidR="00B23A8F" w:rsidRPr="00CB7BCF" w:rsidRDefault="00B23A8F" w:rsidP="009A151A">
            <w:pPr>
              <w:numPr>
                <w:ilvl w:val="0"/>
                <w:numId w:val="1"/>
              </w:numPr>
              <w:tabs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>Przeznaczenie nieruchomości: nieruchomość położona jest na obszarze dla którego nie opracowano  planu miejscowego. W Studium uwarunkowań i kierunków zagospodarowania przestrzennego gminy Barlinek obszar ten oznaczony jest symbolem MM – tereny miejskich zespołów zabudowy.</w:t>
            </w:r>
          </w:p>
          <w:p w:rsidR="00B23A8F" w:rsidRPr="00CB7BCF" w:rsidRDefault="00B23A8F" w:rsidP="00940230">
            <w:pPr>
              <w:numPr>
                <w:ilvl w:val="0"/>
                <w:numId w:val="1"/>
              </w:numPr>
              <w:tabs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>Sposób zagospodarowania: Nieruchomość zabudowana budynkiem mieszkalnym, o 2 kondygnacjach nadziemnych z poddaszem użytkowym, w skład którego wchodzi 6 lokali mieszkalnych oraz dwoma budynkami gospodarczymi. Powierzchnia użytkowa wszystkich lokali oraz pomieszczeń do nich przynależnych wynosi 399,63 m</w:t>
            </w:r>
            <w:r w:rsidRPr="00CB7BC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A8F" w:rsidRPr="00CB7BCF" w:rsidRDefault="00B23A8F" w:rsidP="00940230">
            <w:pPr>
              <w:numPr>
                <w:ilvl w:val="0"/>
                <w:numId w:val="2"/>
              </w:numPr>
              <w:tabs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b/>
                <w:sz w:val="22"/>
                <w:szCs w:val="22"/>
              </w:rPr>
              <w:t>Lokal mieszkalny nr 6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o pow. 38,73 m</w:t>
            </w:r>
            <w:r w:rsidRPr="00CB7BC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, składający się z </w:t>
            </w:r>
            <w:r w:rsidR="007158E2" w:rsidRPr="00CB7BCF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CB7BCF">
              <w:rPr>
                <w:rFonts w:ascii="Arial" w:hAnsi="Arial" w:cs="Arial"/>
                <w:sz w:val="22"/>
                <w:szCs w:val="22"/>
              </w:rPr>
              <w:t>pok</w:t>
            </w:r>
            <w:r w:rsidR="007158E2" w:rsidRPr="00CB7BCF">
              <w:rPr>
                <w:rFonts w:ascii="Arial" w:hAnsi="Arial" w:cs="Arial"/>
                <w:sz w:val="22"/>
                <w:szCs w:val="22"/>
              </w:rPr>
              <w:t>o</w:t>
            </w:r>
            <w:r w:rsidRPr="00CB7BCF">
              <w:rPr>
                <w:rFonts w:ascii="Arial" w:hAnsi="Arial" w:cs="Arial"/>
                <w:sz w:val="22"/>
                <w:szCs w:val="22"/>
              </w:rPr>
              <w:t>j</w:t>
            </w:r>
            <w:r w:rsidR="007158E2" w:rsidRPr="00CB7BCF">
              <w:rPr>
                <w:rFonts w:ascii="Arial" w:hAnsi="Arial" w:cs="Arial"/>
                <w:sz w:val="22"/>
                <w:szCs w:val="22"/>
              </w:rPr>
              <w:t xml:space="preserve">u, salonu 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z aneksem kuchennym, łazienki i przedpokoju </w:t>
            </w:r>
            <w:r w:rsidR="007158E2" w:rsidRPr="00CB7BCF">
              <w:rPr>
                <w:rFonts w:ascii="Arial" w:hAnsi="Arial" w:cs="Arial"/>
                <w:sz w:val="22"/>
                <w:szCs w:val="22"/>
              </w:rPr>
              <w:t xml:space="preserve">położony 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na poddaszu. Z lokalem tym związany jest udział w wysokości 969/10000 części w nieruchomości wspólnej, którą stanowi grunt jako przedmiot współwłasności oraz części budynku i urządzenia, które nie służą wyłącznie do użytku właścicieli lokali. </w:t>
            </w:r>
          </w:p>
          <w:p w:rsidR="00B23A8F" w:rsidRPr="00CB7BCF" w:rsidRDefault="00B23A8F" w:rsidP="009A151A">
            <w:pPr>
              <w:numPr>
                <w:ilvl w:val="0"/>
                <w:numId w:val="2"/>
              </w:numPr>
              <w:tabs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Lokal nie posiada założonej księgi wieczystej.</w:t>
            </w:r>
          </w:p>
          <w:p w:rsidR="00B23A8F" w:rsidRPr="00CB7BCF" w:rsidRDefault="00B23A8F" w:rsidP="009A151A">
            <w:pPr>
              <w:numPr>
                <w:ilvl w:val="0"/>
                <w:numId w:val="2"/>
              </w:numPr>
              <w:tabs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Rodzaj zbycia: ustanowienie odrębnej własności lokalu i jego sprzedaż. </w:t>
            </w:r>
          </w:p>
          <w:p w:rsidR="00B23A8F" w:rsidRPr="00CB7BCF" w:rsidRDefault="00B23A8F" w:rsidP="00094BED">
            <w:pPr>
              <w:numPr>
                <w:ilvl w:val="0"/>
                <w:numId w:val="2"/>
              </w:numPr>
              <w:tabs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Cena lokalu wynosi: 8</w:t>
            </w:r>
            <w:r w:rsidR="00094BED" w:rsidRPr="00CB7BCF">
              <w:rPr>
                <w:rFonts w:ascii="Arial" w:hAnsi="Arial" w:cs="Arial"/>
                <w:sz w:val="22"/>
                <w:szCs w:val="22"/>
              </w:rPr>
              <w:t>85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00 zł (osiemdziesiąt </w:t>
            </w:r>
            <w:r w:rsidR="00094BED" w:rsidRPr="00CB7BCF">
              <w:rPr>
                <w:rFonts w:ascii="Arial" w:hAnsi="Arial" w:cs="Arial"/>
                <w:sz w:val="22"/>
                <w:szCs w:val="22"/>
              </w:rPr>
              <w:t xml:space="preserve">osiem 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tysięcy </w:t>
            </w:r>
            <w:r w:rsidR="00094BED" w:rsidRPr="00CB7BCF">
              <w:rPr>
                <w:rFonts w:ascii="Arial" w:hAnsi="Arial" w:cs="Arial"/>
                <w:sz w:val="22"/>
                <w:szCs w:val="22"/>
              </w:rPr>
              <w:t>pięćset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zł).  Cena lokalu zwolniona od podatku VAT.</w:t>
            </w:r>
          </w:p>
        </w:tc>
      </w:tr>
    </w:tbl>
    <w:p w:rsidR="00B23A8F" w:rsidRDefault="00B23A8F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FD5CB9" w:rsidRDefault="00B23A8F" w:rsidP="00B23A8F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1/3</w:t>
      </w:r>
    </w:p>
    <w:p w:rsidR="00FD5CB9" w:rsidRPr="00BB24C0" w:rsidRDefault="00FD5CB9" w:rsidP="00B23A8F">
      <w:pPr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1417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520"/>
        <w:gridCol w:w="7086"/>
      </w:tblGrid>
      <w:tr w:rsidR="00FD5CB9" w:rsidRPr="00B91E50" w:rsidTr="00723B29">
        <w:trPr>
          <w:trHeight w:val="19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B91E50" w:rsidRDefault="00FD5CB9" w:rsidP="009A1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B91E50" w:rsidRDefault="00FD5CB9" w:rsidP="009A151A">
            <w:pPr>
              <w:ind w:left="2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1E5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B91E50" w:rsidRDefault="00FD5CB9" w:rsidP="009A1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FD5CB9" w:rsidRPr="00CB7BCF" w:rsidTr="00723B29">
        <w:trPr>
          <w:trHeight w:val="335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CB7BCF" w:rsidRDefault="00723B29" w:rsidP="00940230">
            <w:pPr>
              <w:spacing w:before="120"/>
              <w:jc w:val="center"/>
              <w:rPr>
                <w:rFonts w:ascii="Arial" w:hAnsi="Arial" w:cs="Arial"/>
                <w:b/>
                <w:szCs w:val="22"/>
              </w:rPr>
            </w:pPr>
            <w:r w:rsidRPr="00CB7BC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D5CB9" w:rsidRPr="00CB7BC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FD5CB9" w:rsidRPr="00CB7BCF" w:rsidRDefault="00FD5CB9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  <w:p w:rsidR="00FD5CB9" w:rsidRPr="00CB7BCF" w:rsidRDefault="00FD5CB9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CB7BCF" w:rsidRDefault="00FD5CB9" w:rsidP="00940230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Cs w:val="22"/>
              </w:rPr>
            </w:pPr>
            <w:r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Barlinek, ul. Gorzowska nr 66.</w:t>
            </w:r>
          </w:p>
          <w:p w:rsidR="00FD5CB9" w:rsidRPr="00CB7BCF" w:rsidRDefault="00FD5CB9" w:rsidP="00723B29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Działka ewidencyjna nr 255/7 o pow. 0,0861 ha (obręb ewidencyjny Barlinek 2). </w:t>
            </w:r>
          </w:p>
          <w:p w:rsidR="00FD5CB9" w:rsidRPr="00CB7BCF" w:rsidRDefault="00FD5CB9" w:rsidP="00723B29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Księga wieczysta dla nieruchomości macierzystej - gruntu i budynku - prowadzona jest w Sądzie Rejonowym w Myśliborzu pod </w:t>
            </w:r>
            <w:proofErr w:type="spellStart"/>
            <w:r w:rsidRPr="00CB7BCF">
              <w:rPr>
                <w:rFonts w:ascii="Arial" w:hAnsi="Arial" w:cs="Arial"/>
                <w:bCs/>
                <w:sz w:val="22"/>
                <w:szCs w:val="22"/>
              </w:rPr>
              <w:t>nr</w:t>
            </w:r>
            <w:proofErr w:type="spellEnd"/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. SZ1M/00025997/3.     </w:t>
            </w:r>
          </w:p>
          <w:p w:rsidR="00FD5CB9" w:rsidRPr="00CB7BCF" w:rsidRDefault="00FD5CB9" w:rsidP="00723B29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Przeznaczenie nieruchomości: </w:t>
            </w:r>
            <w:r w:rsidR="00723B29" w:rsidRPr="00CB7BCF">
              <w:rPr>
                <w:rFonts w:ascii="Arial" w:hAnsi="Arial" w:cs="Arial"/>
                <w:bCs/>
                <w:sz w:val="22"/>
                <w:szCs w:val="22"/>
              </w:rPr>
              <w:t xml:space="preserve">zgodnie z ustaleniami planu miejscowego obszar na którym położony jest budynek oznaczony jest symbolem SM – śródmiejskie tereny </w:t>
            </w: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mieszkaniowe. </w:t>
            </w:r>
          </w:p>
          <w:p w:rsidR="00FD5CB9" w:rsidRPr="00CB7BCF" w:rsidRDefault="00FD5CB9" w:rsidP="00C32CE5">
            <w:pPr>
              <w:numPr>
                <w:ilvl w:val="0"/>
                <w:numId w:val="32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>Sposób zagospodarowania: Nieruchomość zabudowana budynkiem mieszkalnym  nr 66, niepodpiwniczonym, o jednej kondygnacji nadziemnej z poddaszem użytkowym w skład którego wchodzi 6 lokali mieszkalnych. Powierzchnia użytkowa wszystkich lokali oraz pomieszczeń do nich przynależnych wynosi 361,72 m</w:t>
            </w:r>
            <w:r w:rsidRPr="00CB7BCF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. Budynek wyposażony w instalacje wodną, kanalizacyjną, elektroenergetyczną, gazową, ogrzewanie poszczególnych lokali indywidualne.  </w:t>
            </w:r>
          </w:p>
        </w:tc>
        <w:tc>
          <w:tcPr>
            <w:tcW w:w="7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CB9" w:rsidRPr="00277703" w:rsidRDefault="00FD5CB9" w:rsidP="00723B29">
            <w:pPr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spacing w:before="120"/>
              <w:ind w:left="211" w:hanging="21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703">
              <w:rPr>
                <w:rFonts w:ascii="Arial" w:hAnsi="Arial" w:cs="Arial"/>
                <w:b/>
                <w:sz w:val="22"/>
                <w:szCs w:val="22"/>
              </w:rPr>
              <w:t>Lokal mieszkalny nr 3</w:t>
            </w:r>
            <w:r w:rsidRPr="00277703">
              <w:rPr>
                <w:rFonts w:ascii="Arial" w:hAnsi="Arial" w:cs="Arial"/>
                <w:sz w:val="22"/>
                <w:szCs w:val="22"/>
              </w:rPr>
              <w:t xml:space="preserve"> o pow. 35 m</w:t>
            </w:r>
            <w:r w:rsidRPr="0027770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277703">
              <w:rPr>
                <w:rFonts w:ascii="Arial" w:hAnsi="Arial" w:cs="Arial"/>
                <w:sz w:val="22"/>
                <w:szCs w:val="22"/>
              </w:rPr>
              <w:t xml:space="preserve">, składający się z jednego pokoju, kuchni , łazienki, przedpokoju, korytarza i sieni położony na parterze .Lokal nie posiada pomieszczeń przynależnych. Z lokalem tym związany jest udział w wysokości 968/10000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FD5CB9" w:rsidRPr="00CB7BCF" w:rsidRDefault="00FD5CB9" w:rsidP="00723B29">
            <w:pPr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szCs w:val="22"/>
              </w:rPr>
            </w:pPr>
            <w:r w:rsidRPr="00277703">
              <w:rPr>
                <w:rFonts w:ascii="Arial" w:hAnsi="Arial" w:cs="Arial"/>
                <w:sz w:val="22"/>
                <w:szCs w:val="22"/>
              </w:rPr>
              <w:t xml:space="preserve">Rodzaj zbycia: ustanowienie odrębnej własności lokalu i jego sprzedaż. </w:t>
            </w:r>
          </w:p>
          <w:p w:rsidR="00FD5CB9" w:rsidRPr="00CB7BCF" w:rsidRDefault="00FD5CB9" w:rsidP="00940230">
            <w:pPr>
              <w:pStyle w:val="Tekstpodstawowywcity"/>
              <w:numPr>
                <w:ilvl w:val="0"/>
                <w:numId w:val="33"/>
              </w:numPr>
              <w:tabs>
                <w:tab w:val="clear" w:pos="360"/>
                <w:tab w:val="num" w:pos="211"/>
              </w:tabs>
              <w:ind w:left="210" w:hanging="210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Cena nieruchomości lokalowej wynosi: 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59300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 (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pięć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dziesiąt 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dziewięć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tysięcy trzy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sta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zł)</w:t>
            </w:r>
            <w:r w:rsidR="00277703">
              <w:rPr>
                <w:rFonts w:ascii="Arial" w:hAnsi="Arial" w:cs="Arial"/>
                <w:sz w:val="22"/>
                <w:szCs w:val="22"/>
              </w:rPr>
              <w:t>, w tym cena ułamkowej części gruntu 8900 zł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. Stawka procentowa pierwszej opłaty z tytułu oddania gruntu we współużytkowanie wieczyste wynosi 25%, stawka opłat rocznych wynosi 1%. Pierwsza opłata wynosi 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2225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zł. Opłaty roczne aktualnie zostały ustalone na kwotę 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>89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zł, opłaty te wnosi się przez cały okres użytkowania wieczystego, w terminie do 31 marca każdego roku, z góry za dany rok. Wysokość opłaty rocznej może być aktualizowana</w:t>
            </w:r>
            <w:r w:rsidR="00C32CE5" w:rsidRPr="00CB7BCF">
              <w:rPr>
                <w:rFonts w:ascii="Arial" w:hAnsi="Arial" w:cs="Arial"/>
                <w:sz w:val="22"/>
                <w:szCs w:val="22"/>
              </w:rPr>
              <w:t xml:space="preserve"> zgodnie z obowiązującymi przepisami.</w:t>
            </w:r>
          </w:p>
        </w:tc>
      </w:tr>
      <w:tr w:rsidR="007158E2" w:rsidRPr="00CB7BCF" w:rsidTr="00723B29">
        <w:trPr>
          <w:trHeight w:val="335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23B29" w:rsidP="00940230">
            <w:pPr>
              <w:spacing w:before="120"/>
              <w:jc w:val="center"/>
              <w:rPr>
                <w:rFonts w:ascii="Arial" w:hAnsi="Arial" w:cs="Arial"/>
                <w:b/>
                <w:szCs w:val="22"/>
              </w:rPr>
            </w:pPr>
            <w:r w:rsidRPr="00CB7BCF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7158E2" w:rsidRPr="00CB7BC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7158E2" w:rsidRPr="00CB7BCF" w:rsidRDefault="007158E2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  <w:p w:rsidR="007158E2" w:rsidRPr="00CB7BCF" w:rsidRDefault="007158E2" w:rsidP="009A151A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158E2" w:rsidP="009A151A">
            <w:pPr>
              <w:numPr>
                <w:ilvl w:val="0"/>
                <w:numId w:val="18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Cs w:val="22"/>
              </w:rPr>
            </w:pPr>
            <w:r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Barlinek, ul. Kościelna nr 7.</w:t>
            </w:r>
          </w:p>
          <w:p w:rsidR="007158E2" w:rsidRPr="00CB7BCF" w:rsidRDefault="007158E2" w:rsidP="009A151A">
            <w:pPr>
              <w:numPr>
                <w:ilvl w:val="0"/>
                <w:numId w:val="18"/>
              </w:numPr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Działka ewidencyjna nr 180/12 o pow. 0,0393 ha (obręb ewidencyjny Barlinek 2). Dla nieruchomości macierzystej (gruntu i budynku) Sąd Rejonowy w Myśliborzu prowadzi księgę wieczystą nr SZ1M/00029940/7. </w:t>
            </w:r>
          </w:p>
          <w:p w:rsidR="007158E2" w:rsidRPr="00CB7BCF" w:rsidRDefault="007158E2" w:rsidP="009A151A">
            <w:pPr>
              <w:numPr>
                <w:ilvl w:val="0"/>
                <w:numId w:val="18"/>
              </w:numPr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7158E2" w:rsidRPr="00CB7BCF" w:rsidRDefault="007158E2" w:rsidP="00BA0592">
            <w:pPr>
              <w:numPr>
                <w:ilvl w:val="0"/>
                <w:numId w:val="18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>Sposób zagospodarowania: Nieruchomość zabudowana budynkiem mieszkalnym nr 1 o dwóch kondygnacjach nadziemnych z poddaszem użytkowym, w skład którego wchodzą 4 lokale. Powierzchnia użytkowa wszystkich lokali oraz pomieszczeń do nich przynależnych wynosi 307,57.m</w:t>
            </w:r>
            <w:r w:rsidRPr="004327B4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7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158E2" w:rsidP="009A151A">
            <w:pPr>
              <w:numPr>
                <w:ilvl w:val="0"/>
                <w:numId w:val="19"/>
              </w:numPr>
              <w:spacing w:before="120"/>
              <w:ind w:left="210" w:hanging="210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Lokal mieszkalny nr </w:t>
            </w:r>
            <w:r w:rsidR="00C21E4C" w:rsidRPr="00CB7BCF">
              <w:rPr>
                <w:rFonts w:ascii="Arial" w:hAnsi="Arial" w:cs="Arial"/>
                <w:sz w:val="22"/>
                <w:szCs w:val="22"/>
              </w:rPr>
              <w:t>1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o pow. 10</w:t>
            </w:r>
            <w:r w:rsidR="00C21E4C" w:rsidRPr="00CB7BCF">
              <w:rPr>
                <w:rFonts w:ascii="Arial" w:hAnsi="Arial" w:cs="Arial"/>
                <w:sz w:val="22"/>
                <w:szCs w:val="22"/>
              </w:rPr>
              <w:t>4,30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CB7BC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, składający się z 3 pokoi, kuchni, przedpokoju i 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CB7BCF">
              <w:rPr>
                <w:rFonts w:ascii="Arial" w:hAnsi="Arial" w:cs="Arial"/>
                <w:sz w:val="22"/>
                <w:szCs w:val="22"/>
              </w:rPr>
              <w:t>łazien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e</w:t>
            </w:r>
            <w:r w:rsidRPr="00CB7BCF">
              <w:rPr>
                <w:rFonts w:ascii="Arial" w:hAnsi="Arial" w:cs="Arial"/>
                <w:sz w:val="22"/>
                <w:szCs w:val="22"/>
              </w:rPr>
              <w:t>k położon</w:t>
            </w:r>
            <w:r w:rsidR="00277703">
              <w:rPr>
                <w:rFonts w:ascii="Arial" w:hAnsi="Arial" w:cs="Arial"/>
                <w:sz w:val="22"/>
                <w:szCs w:val="22"/>
              </w:rPr>
              <w:t>y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na p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arterze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. Do lokalu przynależy piwnica o pow. 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4,97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CB7BC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. Z lokalem tym związany jest udział w wysokości 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3553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/10000 części w nieruchomości wspólnej, którą stanowi grunt jako przedmiot współwłasności oraz części budynku i urządzenia, które nie służą wyłącznie do użytku właścicieli lokali. </w:t>
            </w:r>
          </w:p>
          <w:p w:rsidR="007158E2" w:rsidRPr="00CB7BCF" w:rsidRDefault="007158E2" w:rsidP="009A151A">
            <w:pPr>
              <w:numPr>
                <w:ilvl w:val="0"/>
                <w:numId w:val="19"/>
              </w:numPr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Lokal nie posiada założonej księgi wieczystej.</w:t>
            </w:r>
          </w:p>
          <w:p w:rsidR="007158E2" w:rsidRPr="00CB7BCF" w:rsidRDefault="007158E2" w:rsidP="009A151A">
            <w:pPr>
              <w:numPr>
                <w:ilvl w:val="0"/>
                <w:numId w:val="19"/>
              </w:numPr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Rodzaj zbycia: ustanowienie odrębnej własności lokalu i jego sprzedaż. </w:t>
            </w:r>
          </w:p>
          <w:p w:rsidR="007158E2" w:rsidRPr="00CB7BCF" w:rsidRDefault="007158E2" w:rsidP="00B44D44">
            <w:pPr>
              <w:numPr>
                <w:ilvl w:val="0"/>
                <w:numId w:val="19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Cena lokalu wynosi: 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296800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 (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 xml:space="preserve">dwieście dziewięćdziesiąt sześć 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tysięcy </w:t>
            </w:r>
            <w:r w:rsidR="00B44D44" w:rsidRPr="00CB7BCF">
              <w:rPr>
                <w:rFonts w:ascii="Arial" w:hAnsi="Arial" w:cs="Arial"/>
                <w:sz w:val="22"/>
                <w:szCs w:val="22"/>
              </w:rPr>
              <w:t>osiem</w:t>
            </w:r>
            <w:r w:rsidRPr="00CB7BCF">
              <w:rPr>
                <w:rFonts w:ascii="Arial" w:hAnsi="Arial" w:cs="Arial"/>
                <w:sz w:val="22"/>
                <w:szCs w:val="22"/>
              </w:rPr>
              <w:t>set zł).</w:t>
            </w:r>
          </w:p>
        </w:tc>
      </w:tr>
    </w:tbl>
    <w:p w:rsidR="00B23A8F" w:rsidRPr="00BB24C0" w:rsidRDefault="00B23A8F" w:rsidP="00B23A8F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BA0592" w:rsidRDefault="00BA0592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277703" w:rsidRDefault="00277703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277703" w:rsidRDefault="00277703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277703" w:rsidRDefault="00277703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2/3</w:t>
      </w:r>
    </w:p>
    <w:p w:rsidR="00277703" w:rsidRDefault="00277703" w:rsidP="007158E2">
      <w:pPr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14175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6"/>
        <w:gridCol w:w="6515"/>
        <w:gridCol w:w="7087"/>
      </w:tblGrid>
      <w:tr w:rsidR="007158E2" w:rsidRPr="00B91E50" w:rsidTr="00723B29">
        <w:trPr>
          <w:trHeight w:val="193"/>
        </w:trPr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B91E50" w:rsidRDefault="007158E2" w:rsidP="009A1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B91E50" w:rsidRDefault="007158E2" w:rsidP="009A151A">
            <w:pPr>
              <w:ind w:left="2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91E5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B91E50" w:rsidRDefault="007158E2" w:rsidP="009A15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1E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158E2" w:rsidRPr="00CB7BCF" w:rsidTr="00723B29">
        <w:trPr>
          <w:trHeight w:val="1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23B29" w:rsidP="002C4E42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CB7BCF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158E2" w:rsidRPr="00CB7BCF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7158E2" w:rsidRPr="00CB7BCF" w:rsidRDefault="007158E2" w:rsidP="002C4E42">
            <w:pPr>
              <w:jc w:val="center"/>
              <w:rPr>
                <w:rFonts w:ascii="Arial" w:hAnsi="Arial" w:cs="Arial"/>
                <w:szCs w:val="22"/>
              </w:rPr>
            </w:pPr>
          </w:p>
          <w:p w:rsidR="007158E2" w:rsidRPr="00CB7BCF" w:rsidRDefault="007158E2" w:rsidP="002C4E42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6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158E2" w:rsidP="00441808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Cs w:val="22"/>
              </w:rPr>
            </w:pPr>
            <w:r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Barlinek, ul. Armii Polskiej nr 2, klatka „</w:t>
            </w:r>
            <w:r w:rsidR="006440BC"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CB7BCF">
              <w:rPr>
                <w:rFonts w:ascii="Arial" w:hAnsi="Arial" w:cs="Arial"/>
                <w:b/>
                <w:bCs/>
                <w:sz w:val="22"/>
                <w:szCs w:val="22"/>
              </w:rPr>
              <w:t>”.</w:t>
            </w:r>
          </w:p>
          <w:p w:rsidR="007158E2" w:rsidRPr="00CB7BCF" w:rsidRDefault="007158E2" w:rsidP="002C4E42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Działka ewidencyjna nr 149 o pow. 0,0548 ha (obręb ewidencyjny Barlinek 2). Księga wieczysta dla nieruchomości macierzystej (gruntu i budynku) prowadzona jest w Sądzie Rejonowym w Myśliborzu pod oznaczeniem SZ1M/00017691/9. Stan prawny nieruchomości ujawniony w księdze wieczystej nie jest zgodny z rzeczywistym stanem prawnym.  </w:t>
            </w:r>
          </w:p>
          <w:p w:rsidR="007158E2" w:rsidRPr="00CB7BCF" w:rsidRDefault="007158E2" w:rsidP="002C4E42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śródmiejskie tereny zabudowy. </w:t>
            </w:r>
          </w:p>
          <w:p w:rsidR="007158E2" w:rsidRPr="00CB7BCF" w:rsidRDefault="007158E2" w:rsidP="00441808">
            <w:pPr>
              <w:numPr>
                <w:ilvl w:val="0"/>
                <w:numId w:val="34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Cs w:val="22"/>
              </w:rPr>
            </w:pPr>
            <w:r w:rsidRPr="00CB7BCF">
              <w:rPr>
                <w:rFonts w:ascii="Arial" w:hAnsi="Arial" w:cs="Arial"/>
                <w:bCs/>
                <w:sz w:val="22"/>
                <w:szCs w:val="22"/>
              </w:rPr>
              <w:t>Sposób zagospodarowania: Nieruchomość zabudowana budynkiem mieszkalnym nr 2, podpiwniczonym, o pięciu kondygnacjach nadziemnych, w skład którego wchodzi 45 lokali mieszkalnych i 4 lokale niemieszkalne - garaże. Powierzchnia użytkowa wszystkich lokali oraz pomieszczeń do nich przynależnych wynosi 2276,77 m</w:t>
            </w:r>
            <w:r w:rsidRPr="00441808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8E2" w:rsidRPr="00CB7BCF" w:rsidRDefault="007158E2" w:rsidP="00441808">
            <w:pPr>
              <w:numPr>
                <w:ilvl w:val="0"/>
                <w:numId w:val="35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b/>
                <w:sz w:val="22"/>
                <w:szCs w:val="22"/>
              </w:rPr>
              <w:t xml:space="preserve">Lokal mieszkalny nr </w:t>
            </w:r>
            <w:r w:rsidR="006440BC" w:rsidRPr="00CB7BCF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o pow. 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62,18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CB7BC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, składający się z dwóch pokoi, kuchni, łazienki i przedpokoju położony na IV piętrze. Do lokalu przynależy piwnica o pow. 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4,30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Pr="00CB7BC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CB7BCF">
              <w:rPr>
                <w:rFonts w:ascii="Arial" w:hAnsi="Arial" w:cs="Arial"/>
                <w:sz w:val="22"/>
                <w:szCs w:val="22"/>
              </w:rPr>
              <w:t>. Z lokalem tym związany jest udział w wysokości 2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92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7158E2" w:rsidRPr="00CB7BCF" w:rsidRDefault="007158E2" w:rsidP="002C4E42">
            <w:pPr>
              <w:numPr>
                <w:ilvl w:val="0"/>
                <w:numId w:val="36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Lokal nie posiada założonej księgi wieczystej.</w:t>
            </w:r>
          </w:p>
          <w:p w:rsidR="007158E2" w:rsidRPr="00CB7BCF" w:rsidRDefault="007158E2" w:rsidP="002C4E42">
            <w:pPr>
              <w:numPr>
                <w:ilvl w:val="0"/>
                <w:numId w:val="37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 xml:space="preserve">Rodzaj zbycia: ustanowienie odrębnej własności lokalu i jego sprzedaż. </w:t>
            </w:r>
          </w:p>
          <w:p w:rsidR="007158E2" w:rsidRPr="00CB7BCF" w:rsidRDefault="007158E2" w:rsidP="00277703">
            <w:pPr>
              <w:pStyle w:val="Tekstpodstawowywcity"/>
              <w:numPr>
                <w:ilvl w:val="0"/>
                <w:numId w:val="37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Cs w:val="22"/>
              </w:rPr>
            </w:pPr>
            <w:r w:rsidRPr="00CB7BCF">
              <w:rPr>
                <w:rFonts w:ascii="Arial" w:hAnsi="Arial" w:cs="Arial"/>
                <w:sz w:val="22"/>
                <w:szCs w:val="22"/>
              </w:rPr>
              <w:t>Cena lokalu wynosi: 1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60000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 (sto sześć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dziesiąt</w:t>
            </w:r>
            <w:r w:rsidR="00277703">
              <w:rPr>
                <w:rFonts w:ascii="Arial" w:hAnsi="Arial" w:cs="Arial"/>
                <w:sz w:val="22"/>
                <w:szCs w:val="22"/>
              </w:rPr>
              <w:t xml:space="preserve"> tysięcy zł),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w tym cena ułamkowej części gruntu 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1800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450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zł. Opłaty roczne aktualnie zostały ustalone na kwotę </w:t>
            </w:r>
            <w:r w:rsidR="00D45753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6440BC" w:rsidRPr="00CB7BCF">
              <w:rPr>
                <w:rFonts w:ascii="Arial" w:hAnsi="Arial" w:cs="Arial"/>
                <w:sz w:val="22"/>
                <w:szCs w:val="22"/>
              </w:rPr>
              <w:t>18</w:t>
            </w:r>
            <w:r w:rsidRPr="00CB7BCF">
              <w:rPr>
                <w:rFonts w:ascii="Arial" w:hAnsi="Arial" w:cs="Arial"/>
                <w:sz w:val="22"/>
                <w:szCs w:val="22"/>
              </w:rPr>
              <w:t xml:space="preserve"> zł, opłaty te wnosi się przez cały okres użytkowania wieczystego, w terminie do 31 marca każdego roku, z góry za dany rok. </w:t>
            </w:r>
            <w:r w:rsidR="00EE1BAB" w:rsidRPr="00CB7BCF">
              <w:rPr>
                <w:rFonts w:ascii="Arial" w:hAnsi="Arial" w:cs="Arial"/>
                <w:sz w:val="22"/>
                <w:szCs w:val="22"/>
              </w:rPr>
              <w:t>Wysokość opłaty rocznej może być aktualizowana zgodnie z obowiązującymi przepisami.</w:t>
            </w:r>
          </w:p>
        </w:tc>
      </w:tr>
    </w:tbl>
    <w:p w:rsidR="007158E2" w:rsidRPr="00CB7BCF" w:rsidRDefault="007158E2" w:rsidP="007D3EF3">
      <w:pPr>
        <w:jc w:val="right"/>
        <w:rPr>
          <w:rFonts w:ascii="Arial" w:hAnsi="Arial" w:cs="Arial"/>
          <w:bCs/>
          <w:i/>
          <w:sz w:val="22"/>
          <w:szCs w:val="22"/>
        </w:rPr>
      </w:pPr>
    </w:p>
    <w:p w:rsidR="007D3EF3" w:rsidRPr="00CB7BCF" w:rsidRDefault="007D3EF3" w:rsidP="007D3EF3">
      <w:pPr>
        <w:jc w:val="right"/>
        <w:rPr>
          <w:rFonts w:ascii="Arial" w:hAnsi="Arial" w:cs="Arial"/>
          <w:bCs/>
          <w:i/>
          <w:color w:val="FFFFFF" w:themeColor="background1"/>
          <w:sz w:val="22"/>
          <w:szCs w:val="22"/>
        </w:rPr>
      </w:pPr>
      <w:r w:rsidRPr="00CB7BCF">
        <w:rPr>
          <w:rFonts w:ascii="Arial" w:hAnsi="Arial" w:cs="Arial"/>
          <w:bCs/>
          <w:i/>
          <w:color w:val="FFFFFF" w:themeColor="background1"/>
          <w:sz w:val="22"/>
          <w:szCs w:val="22"/>
        </w:rPr>
        <w:t xml:space="preserve">ona </w:t>
      </w:r>
      <w:r w:rsidR="004F7ECE" w:rsidRPr="00CB7BCF">
        <w:rPr>
          <w:rFonts w:ascii="Arial" w:hAnsi="Arial" w:cs="Arial"/>
          <w:bCs/>
          <w:i/>
          <w:color w:val="FFFFFF" w:themeColor="background1"/>
          <w:sz w:val="22"/>
          <w:szCs w:val="22"/>
        </w:rPr>
        <w:t>1</w:t>
      </w:r>
      <w:r w:rsidR="009747C1" w:rsidRPr="00CB7BCF">
        <w:rPr>
          <w:rFonts w:ascii="Arial" w:hAnsi="Arial" w:cs="Arial"/>
          <w:bCs/>
          <w:i/>
          <w:color w:val="FFFFFF" w:themeColor="background1"/>
          <w:sz w:val="22"/>
          <w:szCs w:val="22"/>
        </w:rPr>
        <w:t>/2</w:t>
      </w:r>
    </w:p>
    <w:p w:rsidR="000075D7" w:rsidRPr="00CB7BCF" w:rsidRDefault="000075D7" w:rsidP="000075D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B7BCF">
        <w:rPr>
          <w:rFonts w:ascii="Arial" w:hAnsi="Arial" w:cs="Arial"/>
          <w:b/>
          <w:bCs/>
          <w:sz w:val="22"/>
          <w:szCs w:val="22"/>
        </w:rPr>
        <w:t>§2.</w:t>
      </w:r>
      <w:r w:rsidRPr="00CB7BCF">
        <w:rPr>
          <w:rFonts w:ascii="Arial" w:hAnsi="Arial" w:cs="Arial"/>
          <w:sz w:val="22"/>
          <w:szCs w:val="22"/>
        </w:rPr>
        <w:t xml:space="preserve"> Nieruchomoś</w:t>
      </w:r>
      <w:r w:rsidR="00994542" w:rsidRPr="00CB7BCF">
        <w:rPr>
          <w:rFonts w:ascii="Arial" w:hAnsi="Arial" w:cs="Arial"/>
          <w:sz w:val="22"/>
          <w:szCs w:val="22"/>
        </w:rPr>
        <w:t>ć</w:t>
      </w:r>
      <w:r w:rsidRPr="00CB7BCF">
        <w:rPr>
          <w:rFonts w:ascii="Arial" w:hAnsi="Arial" w:cs="Arial"/>
          <w:sz w:val="22"/>
          <w:szCs w:val="22"/>
        </w:rPr>
        <w:t xml:space="preserve"> stanowiąc</w:t>
      </w:r>
      <w:r w:rsidR="00994542" w:rsidRPr="00CB7BCF">
        <w:rPr>
          <w:rFonts w:ascii="Arial" w:hAnsi="Arial" w:cs="Arial"/>
          <w:sz w:val="22"/>
          <w:szCs w:val="22"/>
        </w:rPr>
        <w:t>a</w:t>
      </w:r>
      <w:r w:rsidRPr="00CB7BCF">
        <w:rPr>
          <w:rFonts w:ascii="Arial" w:hAnsi="Arial" w:cs="Arial"/>
          <w:sz w:val="22"/>
          <w:szCs w:val="22"/>
        </w:rPr>
        <w:t xml:space="preserve"> lokal mieszkaln</w:t>
      </w:r>
      <w:r w:rsidR="00994542" w:rsidRPr="00CB7BCF">
        <w:rPr>
          <w:rFonts w:ascii="Arial" w:hAnsi="Arial" w:cs="Arial"/>
          <w:sz w:val="22"/>
          <w:szCs w:val="22"/>
        </w:rPr>
        <w:t>y</w:t>
      </w:r>
      <w:r w:rsidRPr="00CB7BCF">
        <w:rPr>
          <w:rFonts w:ascii="Arial" w:hAnsi="Arial" w:cs="Arial"/>
          <w:sz w:val="22"/>
          <w:szCs w:val="22"/>
        </w:rPr>
        <w:t xml:space="preserve"> opisan</w:t>
      </w:r>
      <w:r w:rsidR="00994542" w:rsidRPr="00CB7BCF">
        <w:rPr>
          <w:rFonts w:ascii="Arial" w:hAnsi="Arial" w:cs="Arial"/>
          <w:sz w:val="22"/>
          <w:szCs w:val="22"/>
        </w:rPr>
        <w:t>y</w:t>
      </w:r>
      <w:r w:rsidRPr="00CB7BCF">
        <w:rPr>
          <w:rFonts w:ascii="Arial" w:hAnsi="Arial" w:cs="Arial"/>
          <w:sz w:val="22"/>
          <w:szCs w:val="22"/>
        </w:rPr>
        <w:t xml:space="preserve"> w §</w:t>
      </w:r>
      <w:r w:rsidR="00FA4307">
        <w:rPr>
          <w:rFonts w:ascii="Arial" w:hAnsi="Arial" w:cs="Arial"/>
          <w:sz w:val="22"/>
          <w:szCs w:val="22"/>
        </w:rPr>
        <w:t xml:space="preserve"> </w:t>
      </w:r>
      <w:r w:rsidRPr="00CB7BCF">
        <w:rPr>
          <w:rFonts w:ascii="Arial" w:hAnsi="Arial" w:cs="Arial"/>
          <w:sz w:val="22"/>
          <w:szCs w:val="22"/>
        </w:rPr>
        <w:t xml:space="preserve">1 zarządzenia </w:t>
      </w:r>
      <w:r w:rsidR="00994542" w:rsidRPr="00CB7BCF">
        <w:rPr>
          <w:rFonts w:ascii="Arial" w:hAnsi="Arial" w:cs="Arial"/>
          <w:sz w:val="22"/>
          <w:szCs w:val="22"/>
        </w:rPr>
        <w:t>jest</w:t>
      </w:r>
      <w:r w:rsidRPr="00CB7BCF">
        <w:rPr>
          <w:rFonts w:ascii="Arial" w:hAnsi="Arial" w:cs="Arial"/>
          <w:sz w:val="22"/>
          <w:szCs w:val="22"/>
        </w:rPr>
        <w:t xml:space="preserve"> przedmiotem umowy oddania w najem na czas nieoznaczony.</w:t>
      </w:r>
    </w:p>
    <w:p w:rsidR="000075D7" w:rsidRPr="00CB7BCF" w:rsidRDefault="000075D7" w:rsidP="00D45753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b/>
          <w:bCs/>
          <w:sz w:val="22"/>
          <w:szCs w:val="22"/>
        </w:rPr>
        <w:t xml:space="preserve">§3. </w:t>
      </w:r>
      <w:r w:rsidRPr="00CB7BCF">
        <w:rPr>
          <w:rFonts w:ascii="Arial" w:hAnsi="Arial" w:cs="Arial"/>
          <w:b/>
          <w:sz w:val="22"/>
          <w:szCs w:val="22"/>
        </w:rPr>
        <w:t>1.</w:t>
      </w:r>
      <w:r w:rsidRPr="00CB7BCF">
        <w:rPr>
          <w:rFonts w:ascii="Arial" w:hAnsi="Arial" w:cs="Arial"/>
          <w:sz w:val="22"/>
          <w:szCs w:val="22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CB7BCF" w:rsidRDefault="000075D7" w:rsidP="000075D7">
      <w:pPr>
        <w:jc w:val="both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b/>
          <w:bCs/>
          <w:sz w:val="22"/>
          <w:szCs w:val="22"/>
        </w:rPr>
        <w:t>2.</w:t>
      </w:r>
      <w:r w:rsidRPr="00CB7BCF">
        <w:rPr>
          <w:rFonts w:ascii="Arial" w:hAnsi="Arial" w:cs="Arial"/>
          <w:sz w:val="22"/>
          <w:szCs w:val="22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CB7BCF" w:rsidRDefault="000075D7" w:rsidP="00D4575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B7BCF">
        <w:rPr>
          <w:rFonts w:ascii="Arial" w:hAnsi="Arial" w:cs="Arial"/>
          <w:b/>
          <w:sz w:val="22"/>
          <w:szCs w:val="22"/>
        </w:rPr>
        <w:t xml:space="preserve">§4. </w:t>
      </w:r>
      <w:r w:rsidRPr="00CB7BCF">
        <w:rPr>
          <w:rFonts w:ascii="Arial" w:hAnsi="Arial" w:cs="Arial"/>
          <w:sz w:val="22"/>
          <w:szCs w:val="22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158E2" w:rsidRDefault="007158E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D47211">
        <w:rPr>
          <w:rFonts w:ascii="Arial" w:hAnsi="Arial" w:cs="Arial"/>
          <w:bCs/>
          <w:i/>
          <w:sz w:val="16"/>
          <w:szCs w:val="16"/>
        </w:rPr>
        <w:t>3/3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72299"/>
    <w:multiLevelType w:val="hybridMultilevel"/>
    <w:tmpl w:val="E82C6984"/>
    <w:lvl w:ilvl="0" w:tplc="D31ED8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6E2"/>
    <w:multiLevelType w:val="hybridMultilevel"/>
    <w:tmpl w:val="B304249A"/>
    <w:lvl w:ilvl="0" w:tplc="427E3C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542A3F"/>
    <w:multiLevelType w:val="hybridMultilevel"/>
    <w:tmpl w:val="C2ACB462"/>
    <w:lvl w:ilvl="0" w:tplc="E37EF1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A7087"/>
    <w:multiLevelType w:val="hybridMultilevel"/>
    <w:tmpl w:val="7CF439C6"/>
    <w:lvl w:ilvl="0" w:tplc="B934B25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36ED6"/>
    <w:multiLevelType w:val="hybridMultilevel"/>
    <w:tmpl w:val="8B78EF3E"/>
    <w:lvl w:ilvl="0" w:tplc="B66001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1"/>
  </w:num>
  <w:num w:numId="5">
    <w:abstractNumId w:val="15"/>
  </w:num>
  <w:num w:numId="6">
    <w:abstractNumId w:val="9"/>
  </w:num>
  <w:num w:numId="7">
    <w:abstractNumId w:val="5"/>
  </w:num>
  <w:num w:numId="8">
    <w:abstractNumId w:val="25"/>
  </w:num>
  <w:num w:numId="9">
    <w:abstractNumId w:val="34"/>
  </w:num>
  <w:num w:numId="10">
    <w:abstractNumId w:val="32"/>
  </w:num>
  <w:num w:numId="11">
    <w:abstractNumId w:val="22"/>
  </w:num>
  <w:num w:numId="12">
    <w:abstractNumId w:val="29"/>
  </w:num>
  <w:num w:numId="13">
    <w:abstractNumId w:val="23"/>
  </w:num>
  <w:num w:numId="14">
    <w:abstractNumId w:val="12"/>
  </w:num>
  <w:num w:numId="15">
    <w:abstractNumId w:val="31"/>
  </w:num>
  <w:num w:numId="16">
    <w:abstractNumId w:val="3"/>
  </w:num>
  <w:num w:numId="17">
    <w:abstractNumId w:val="14"/>
  </w:num>
  <w:num w:numId="18">
    <w:abstractNumId w:val="8"/>
  </w:num>
  <w:num w:numId="19">
    <w:abstractNumId w:val="35"/>
  </w:num>
  <w:num w:numId="20">
    <w:abstractNumId w:val="11"/>
  </w:num>
  <w:num w:numId="21">
    <w:abstractNumId w:val="0"/>
  </w:num>
  <w:num w:numId="22">
    <w:abstractNumId w:val="33"/>
  </w:num>
  <w:num w:numId="23">
    <w:abstractNumId w:val="6"/>
  </w:num>
  <w:num w:numId="24">
    <w:abstractNumId w:val="36"/>
  </w:num>
  <w:num w:numId="25">
    <w:abstractNumId w:val="4"/>
  </w:num>
  <w:num w:numId="26">
    <w:abstractNumId w:val="26"/>
  </w:num>
  <w:num w:numId="27">
    <w:abstractNumId w:val="27"/>
  </w:num>
  <w:num w:numId="28">
    <w:abstractNumId w:val="2"/>
  </w:num>
  <w:num w:numId="29">
    <w:abstractNumId w:val="28"/>
  </w:num>
  <w:num w:numId="30">
    <w:abstractNumId w:val="24"/>
  </w:num>
  <w:num w:numId="31">
    <w:abstractNumId w:val="17"/>
  </w:num>
  <w:num w:numId="32">
    <w:abstractNumId w:val="19"/>
  </w:num>
  <w:num w:numId="33">
    <w:abstractNumId w:val="1"/>
  </w:num>
  <w:num w:numId="34">
    <w:abstractNumId w:val="13"/>
  </w:num>
  <w:num w:numId="35">
    <w:abstractNumId w:val="30"/>
  </w:num>
  <w:num w:numId="36">
    <w:abstractNumId w:val="7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D54"/>
    <w:rsid w:val="00022FFE"/>
    <w:rsid w:val="000513AC"/>
    <w:rsid w:val="00062BF5"/>
    <w:rsid w:val="0007760C"/>
    <w:rsid w:val="00082372"/>
    <w:rsid w:val="00091273"/>
    <w:rsid w:val="00094BED"/>
    <w:rsid w:val="000C4649"/>
    <w:rsid w:val="00107EEF"/>
    <w:rsid w:val="00153A28"/>
    <w:rsid w:val="00161539"/>
    <w:rsid w:val="001641D1"/>
    <w:rsid w:val="00180BD6"/>
    <w:rsid w:val="001B1A6D"/>
    <w:rsid w:val="001D7CED"/>
    <w:rsid w:val="001E0CF4"/>
    <w:rsid w:val="001E6F03"/>
    <w:rsid w:val="001F3E60"/>
    <w:rsid w:val="00215077"/>
    <w:rsid w:val="00223B2A"/>
    <w:rsid w:val="00277703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71537"/>
    <w:rsid w:val="003C5796"/>
    <w:rsid w:val="003E2D0D"/>
    <w:rsid w:val="004327B4"/>
    <w:rsid w:val="00441808"/>
    <w:rsid w:val="00475197"/>
    <w:rsid w:val="00486D3F"/>
    <w:rsid w:val="004D349B"/>
    <w:rsid w:val="004F7ECE"/>
    <w:rsid w:val="005428B0"/>
    <w:rsid w:val="005633F5"/>
    <w:rsid w:val="00576D37"/>
    <w:rsid w:val="005C0108"/>
    <w:rsid w:val="005E084D"/>
    <w:rsid w:val="00605BDB"/>
    <w:rsid w:val="0063152C"/>
    <w:rsid w:val="006440BC"/>
    <w:rsid w:val="006627BC"/>
    <w:rsid w:val="006642F0"/>
    <w:rsid w:val="00666CA1"/>
    <w:rsid w:val="00677069"/>
    <w:rsid w:val="00677EFB"/>
    <w:rsid w:val="006A446B"/>
    <w:rsid w:val="006D0B89"/>
    <w:rsid w:val="006D4738"/>
    <w:rsid w:val="006E005A"/>
    <w:rsid w:val="006E076D"/>
    <w:rsid w:val="006F5421"/>
    <w:rsid w:val="007158E2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D3EF3"/>
    <w:rsid w:val="007D7242"/>
    <w:rsid w:val="007E055A"/>
    <w:rsid w:val="008176D3"/>
    <w:rsid w:val="0085009C"/>
    <w:rsid w:val="00864DEB"/>
    <w:rsid w:val="00886A4A"/>
    <w:rsid w:val="0089245B"/>
    <w:rsid w:val="008D45B0"/>
    <w:rsid w:val="009118A8"/>
    <w:rsid w:val="009267EE"/>
    <w:rsid w:val="00940230"/>
    <w:rsid w:val="009427ED"/>
    <w:rsid w:val="00951910"/>
    <w:rsid w:val="009747C1"/>
    <w:rsid w:val="00994542"/>
    <w:rsid w:val="009A1EB0"/>
    <w:rsid w:val="009B0F08"/>
    <w:rsid w:val="009C5738"/>
    <w:rsid w:val="009D0B86"/>
    <w:rsid w:val="00A66FE6"/>
    <w:rsid w:val="00B22D34"/>
    <w:rsid w:val="00B23A8F"/>
    <w:rsid w:val="00B2683F"/>
    <w:rsid w:val="00B44D44"/>
    <w:rsid w:val="00B62F1A"/>
    <w:rsid w:val="00B73DA3"/>
    <w:rsid w:val="00B75365"/>
    <w:rsid w:val="00B91E50"/>
    <w:rsid w:val="00BA0592"/>
    <w:rsid w:val="00BB24C0"/>
    <w:rsid w:val="00BC21D8"/>
    <w:rsid w:val="00BC66A1"/>
    <w:rsid w:val="00BD0311"/>
    <w:rsid w:val="00BD659F"/>
    <w:rsid w:val="00BF2DE8"/>
    <w:rsid w:val="00C21E4C"/>
    <w:rsid w:val="00C23222"/>
    <w:rsid w:val="00C32187"/>
    <w:rsid w:val="00C32CE5"/>
    <w:rsid w:val="00C72672"/>
    <w:rsid w:val="00CA3D30"/>
    <w:rsid w:val="00CB74BF"/>
    <w:rsid w:val="00CB7BCF"/>
    <w:rsid w:val="00CC6BBA"/>
    <w:rsid w:val="00CD24F0"/>
    <w:rsid w:val="00CF70D5"/>
    <w:rsid w:val="00D00417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B128C"/>
    <w:rsid w:val="00DB25B2"/>
    <w:rsid w:val="00DD7CE3"/>
    <w:rsid w:val="00DD7D97"/>
    <w:rsid w:val="00DF1265"/>
    <w:rsid w:val="00DF4D0E"/>
    <w:rsid w:val="00E76D7D"/>
    <w:rsid w:val="00ED2C4B"/>
    <w:rsid w:val="00EE1BAB"/>
    <w:rsid w:val="00EE3AD6"/>
    <w:rsid w:val="00EE6B34"/>
    <w:rsid w:val="00EF70A0"/>
    <w:rsid w:val="00F13E80"/>
    <w:rsid w:val="00F179AC"/>
    <w:rsid w:val="00F51F8F"/>
    <w:rsid w:val="00F728DB"/>
    <w:rsid w:val="00FA4307"/>
    <w:rsid w:val="00FB0F5C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7AC8F-5255-4644-9AD5-4F94C70B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3</Pages>
  <Words>1251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104</cp:revision>
  <cp:lastPrinted>2015-05-15T09:39:00Z</cp:lastPrinted>
  <dcterms:created xsi:type="dcterms:W3CDTF">2014-02-13T11:26:00Z</dcterms:created>
  <dcterms:modified xsi:type="dcterms:W3CDTF">2015-05-15T09:51:00Z</dcterms:modified>
</cp:coreProperties>
</file>